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Native 构建产物 zip（meeting-native-x64-*.zip 或 meeting-native-arm64-*.zip，架构必须与目标机 CPU 一致），手动上传到服务器并解压（zip 内为 tar.gz 离线包，需两层解压）：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meeting-native-*.zip user@&lt;目标机IP&gt;:/tmp/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meeting-native-*.zip
</w:t>
      </w:r>
      <w:r>
        <w:rPr>
          <w:rFonts w:ascii="Consolas" w:cs="Consolas" w:eastAsia="Consolas" w:hAnsi="Consolas"/>
          <w:sz w:val="18"/>
          <w:szCs w:val="18"/>
        </w:rPr>
        <w:br/>
        <w:t xml:space="preserve">tar -xzf meeting-linux-&lt;架构&gt;-&lt;日期&gt;.tar.gz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meeting-linux-&lt;架构&gt;-&lt;日期&gt;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Node.js 版本（需 20+）与 CPU 架构：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node -v     # 需 v20 及以上
</w:t>
      </w:r>
      <w:r>
        <w:rPr>
          <w:rFonts w:ascii="Consolas" w:cs="Consolas" w:eastAsia="Consolas" w:hAnsi="Consolas"/>
          <w:sz w:val="18"/>
          <w:szCs w:val="18"/>
        </w:rPr>
        <w:br/>
        <w:t xml:space="preserve">uname -m    # 输出 x86_64 或 aarch64，与离线包架构对应
</w:t>
      </w:r>
    </w:p>
    <w:p>
      <w:pPr>
        <w:pStyle w:val="Heading2"/>
      </w:pPr>
      <w:r>
        <w:t xml:space="preserve">步骤 2：脚本授权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如从 Windows 中转过文件，建议统一修复行尾：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dos2unix install.sh 2&gt;/dev/null || true
</w:t>
      </w:r>
    </w:p>
    <w:p>
      <w:pPr>
        <w:pStyle w:val="Heading2"/>
      </w:pPr>
      <w:r>
        <w:t xml:space="preserve">步骤 3：执行安装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4：配置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/opt/meeting/conf/.env 由安装脚本基于 conf/env.example（即仓库 deploy/native/conf/env.example）生成；本地开发用 .env.example，Docker 部署用 .env.production.example，三者不可混用。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postgres，切换后填写对应连接参数并提前建库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部署环境 Redis 地址（native 方式需预装 Redis 7.x）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meeting-linux-&lt;架构&gt;-&lt;新日期&gt;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-f /etc/systemd/system/meeting-*.service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2026-09-09T06:41:45.247Z</dcterms:created>
  <dcterms:modified xsi:type="dcterms:W3CDTF">2026-09-09T06:41:45.247Z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