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  <w:jc w:val="center"/>
      </w:pPr>
      <w:r>
        <w:t xml:space="preserve">项目部署说明文档</w:t>
      </w:r>
    </w:p>
    <w:p>
      <w:pPr>
        <w:pStyle w:val="Heading1"/>
        <w:spacing w:after="120" w:before="240"/>
        <w:jc w:val="center"/>
      </w:pPr>
      <w:r>
        <w:t xml:space="preserve">离线 Docker 镜像部署</w:t>
      </w:r>
    </w:p>
    <w:p>
      <w:pPr>
        <w:pStyle w:val="Heading2"/>
        <w:spacing w:after="100" w:before="200"/>
      </w:pPr>
      <w:r>
        <w:t xml:space="preserve">一、服务器配置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配置项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最低配置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推荐配置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CPU</w:t>
            </w:r>
          </w:p>
        </w:tc>
        <w:tc>
          <w:p>
            <w:r>
              <w:rPr>
                <w:sz w:val="21"/>
                <w:szCs w:val="21"/>
              </w:rPr>
              <w:t xml:space="preserve">4 核</w:t>
            </w:r>
          </w:p>
        </w:tc>
        <w:tc>
          <w:p>
            <w:r>
              <w:rPr>
                <w:sz w:val="21"/>
                <w:szCs w:val="21"/>
              </w:rPr>
              <w:t xml:space="preserve">8 核以上</w:t>
            </w:r>
          </w:p>
        </w:tc>
        <w:tc>
          <w:p>
            <w:r>
              <w:rPr>
                <w:sz w:val="21"/>
                <w:szCs w:val="21"/>
              </w:rPr>
              <w:t xml:space="preserve">mediasoup 音视频转发需要一定算力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内存</w:t>
            </w:r>
          </w:p>
        </w:tc>
        <w:tc>
          <w:p>
            <w:r>
              <w:rPr>
                <w:sz w:val="21"/>
                <w:szCs w:val="21"/>
              </w:rPr>
              <w:t xml:space="preserve">8 GB</w:t>
            </w:r>
          </w:p>
        </w:tc>
        <w:tc>
          <w:p>
            <w:r>
              <w:rPr>
                <w:sz w:val="21"/>
                <w:szCs w:val="21"/>
              </w:rPr>
              <w:t xml:space="preserve">16 GB 以上</w:t>
            </w:r>
          </w:p>
        </w:tc>
        <w:tc>
          <w:p>
            <w:r>
              <w:rPr>
                <w:sz w:val="21"/>
                <w:szCs w:val="21"/>
              </w:rPr>
              <w:t xml:space="preserve">含数据库、Redis 容器的整体内存占用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磁盘</w:t>
            </w:r>
          </w:p>
        </w:tc>
        <w:tc>
          <w:p>
            <w:r>
              <w:rPr>
                <w:sz w:val="21"/>
                <w:szCs w:val="21"/>
              </w:rPr>
              <w:t xml:space="preserve">100 GB</w:t>
            </w:r>
          </w:p>
        </w:tc>
        <w:tc>
          <w:p>
            <w:r>
              <w:rPr>
                <w:sz w:val="21"/>
                <w:szCs w:val="21"/>
              </w:rPr>
              <w:t xml:space="preserve">200 GB 以上</w:t>
            </w:r>
          </w:p>
        </w:tc>
        <w:tc>
          <w:p>
            <w:r>
              <w:rPr>
                <w:sz w:val="21"/>
                <w:szCs w:val="21"/>
              </w:rPr>
              <w:t xml:space="preserve">系统 + 镜像 + 数据卷 + 录制文件存储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网络</w:t>
            </w:r>
          </w:p>
        </w:tc>
        <w:tc>
          <w:p>
            <w:r>
              <w:rPr>
                <w:sz w:val="21"/>
                <w:szCs w:val="21"/>
              </w:rPr>
              <w:t xml:space="preserve">百兆</w:t>
            </w:r>
          </w:p>
        </w:tc>
        <w:tc>
          <w:p>
            <w:r>
              <w:rPr>
                <w:sz w:val="21"/>
                <w:szCs w:val="21"/>
              </w:rPr>
              <w:t xml:space="preserve">千兆以上</w:t>
            </w:r>
          </w:p>
        </w:tc>
        <w:tc>
          <w:p>
            <w:r>
              <w:rPr>
                <w:sz w:val="21"/>
                <w:szCs w:val="21"/>
              </w:rPr>
              <w:t xml:space="preserve">WebRTC 音视频对带宽和延迟敏感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>以上为 50 人以下并发会议的合理基线，更多并发请按线性增长评估。
</w:t>
      </w:r>
    </w:p>
    <w:p>
      <w:pPr>
        <w:pStyle w:val="Heading2"/>
        <w:spacing w:after="100" w:before="200"/>
      </w:pPr>
      <w:r>
        <w:t xml:space="preserve">二、操作系统与架构要求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项目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要求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操作系统</w:t>
            </w:r>
          </w:p>
        </w:tc>
        <w:tc>
          <w:p>
            <w:r>
              <w:rPr>
                <w:sz w:val="21"/>
                <w:szCs w:val="21"/>
              </w:rPr>
              <w:t xml:space="preserve">Linux（含银河麒麟 V10、统信 UOS、中科方德等国产系统）</w:t>
            </w:r>
          </w:p>
        </w:tc>
        <w:tc>
          <w:p>
            <w:r>
              <w:rPr>
                <w:sz w:val="21"/>
                <w:szCs w:val="21"/>
              </w:rPr>
              <w:t xml:space="preserve">容器内自带运行时与 glibc，与宿主系统版本解耦，麒麟 V10 SP1 亦可运行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CPU 架构</w:t>
            </w:r>
          </w:p>
        </w:tc>
        <w:tc>
          <w:p>
            <w:r>
              <w:rPr>
                <w:sz w:val="21"/>
                <w:szCs w:val="21"/>
              </w:rPr>
              <w:t xml:space="preserve">x86_64（海光/兆芯）或 aarch64（鲲鹏/飞腾）</w:t>
            </w:r>
          </w:p>
        </w:tc>
        <w:tc>
          <w:p>
            <w:r>
              <w:rPr>
                <w:sz w:val="21"/>
                <w:szCs w:val="21"/>
              </w:rPr>
              <w:t xml:space="preserve">镜像架构必须与目标机 CPU 一致；构建机也必须为同架构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</w:t>
            </w:r>
          </w:p>
        </w:tc>
        <w:tc>
          <w:p>
            <w:r>
              <w:rPr>
                <w:sz w:val="21"/>
                <w:szCs w:val="21"/>
              </w:rPr>
              <w:t xml:space="preserve">20 及以上</w:t>
            </w:r>
          </w:p>
        </w:tc>
        <w:tc>
          <w:p>
            <w:r>
              <w:rPr>
                <w:sz w:val="21"/>
                <w:szCs w:val="21"/>
              </w:rPr>
              <w:t xml:space="preserve">目标机仅需 docker load 与 docker-compose up，无需外网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 Compose</w:t>
            </w:r>
          </w:p>
        </w:tc>
        <w:tc>
          <w:p>
            <w:r>
              <w:rPr>
                <w:sz w:val="21"/>
                <w:szCs w:val="21"/>
              </w:rPr>
              <w:t xml:space="preserve">v2.20+</w:t>
            </w:r>
          </w:p>
        </w:tc>
        <w:tc>
          <w:p>
            <w:r>
              <w:rPr>
                <w:sz w:val="21"/>
                <w:szCs w:val="21"/>
              </w:rPr>
              <w:t xml:space="preserve">使用 include 指令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Node.js / 数据库 / Redis</w:t>
            </w:r>
          </w:p>
        </w:tc>
        <w:tc>
          <w:p>
            <w:r>
              <w:rPr>
                <w:sz w:val="21"/>
                <w:szCs w:val="21"/>
              </w:rPr>
              <w:t xml:space="preserve">无需安装</w:t>
            </w:r>
          </w:p>
        </w:tc>
        <w:tc>
          <w:p>
            <w:r>
              <w:rPr>
                <w:sz w:val="21"/>
                <w:szCs w:val="21"/>
              </w:rPr>
              <w:t xml:space="preserve">全部内置在离线镜像中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>离线包由 GitHub Actions 自动构建（或同架构构建机执行 npm run pack:docker 产出），拷贝到目标机加载即可，全程无需访问 npm 网络。
</w:t>
      </w:r>
    </w:p>
    <w:p>
      <w:pPr>
        <w:pStyle w:val="Heading2"/>
        <w:spacing w:after="100" w:before="200"/>
      </w:pPr>
      <w:r>
        <w:t xml:space="preserve">三、开放端口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端口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协议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用途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80 / 443</w:t>
            </w:r>
          </w:p>
        </w:tc>
        <w:tc>
          <w:p>
            <w:r>
              <w:rPr>
                <w:sz w:val="21"/>
                <w:szCs w:val="21"/>
              </w:rPr>
              <w:t xml:space="preserve">TCP</w:t>
            </w:r>
          </w:p>
        </w:tc>
        <w:tc>
          <w:p>
            <w:r>
              <w:rPr>
                <w:sz w:val="21"/>
                <w:szCs w:val="21"/>
              </w:rPr>
              <w:t xml:space="preserve">Web 访问入口（Caddy 反向代理，自动 HTTPS）</w:t>
            </w:r>
          </w:p>
        </w:tc>
        <w:tc>
          <w:p>
            <w:r>
              <w:rPr>
                <w:sz w:val="21"/>
                <w:szCs w:val="21"/>
              </w:rPr>
              <w:t xml:space="preserve">浏览器访问入口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40000-41000</w:t>
            </w:r>
          </w:p>
        </w:tc>
        <w:tc>
          <w:p>
            <w:r>
              <w:rPr>
                <w:sz w:val="21"/>
                <w:szCs w:val="21"/>
              </w:rPr>
              <w:t xml:space="preserve">UDP</w:t>
            </w:r>
          </w:p>
        </w:tc>
        <w:tc>
          <w:p>
            <w:r>
              <w:rPr>
                <w:sz w:val="21"/>
                <w:szCs w:val="21"/>
              </w:rPr>
              <w:t xml:space="preserve">WebRTC 音视频媒体</w:t>
            </w:r>
          </w:p>
        </w:tc>
        <w:tc>
          <w:p>
            <w:r>
              <w:rPr>
                <w:sz w:val="21"/>
                <w:szCs w:val="21"/>
              </w:rPr>
              <w:t xml:space="preserve">防火墙/安全组必须单独放行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8080 / 8081 / 8082</w:t>
            </w:r>
          </w:p>
        </w:tc>
        <w:tc>
          <w:p>
            <w:r>
              <w:rPr>
                <w:sz w:val="21"/>
                <w:szCs w:val="21"/>
              </w:rPr>
              <w:t xml:space="preserve">TCP</w:t>
            </w:r>
          </w:p>
        </w:tc>
        <w:tc>
          <w:p>
            <w:r>
              <w:rPr>
                <w:sz w:val="21"/>
                <w:szCs w:val="21"/>
              </w:rPr>
              <w:t xml:space="preserve">API / Web / 信令（容器内部端口）</w:t>
            </w:r>
          </w:p>
        </w:tc>
        <w:tc>
          <w:p>
            <w:r>
              <w:rPr>
                <w:sz w:val="21"/>
                <w:szCs w:val="21"/>
              </w:rPr>
              <w:t xml:space="preserve">经 Caddy 反代，无需对外放行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3306 / 5432 / 6379</w:t>
            </w:r>
          </w:p>
        </w:tc>
        <w:tc>
          <w:p>
            <w:r>
              <w:rPr>
                <w:sz w:val="21"/>
                <w:szCs w:val="21"/>
              </w:rPr>
              <w:t xml:space="preserve">TCP</w:t>
            </w:r>
          </w:p>
        </w:tc>
        <w:tc>
          <w:p>
            <w:r>
              <w:rPr>
                <w:sz w:val="21"/>
                <w:szCs w:val="21"/>
              </w:rPr>
              <w:t xml:space="preserve">数据库 / Redis（容器内部端口）</w:t>
            </w:r>
          </w:p>
        </w:tc>
        <w:tc>
          <w:p>
            <w:r>
              <w:rPr>
                <w:sz w:val="21"/>
                <w:szCs w:val="21"/>
              </w:rPr>
              <w:t xml:space="preserve">无需对外放行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40" w:before="40"/>
      </w:pPr>
      <w:r>
        <w:rPr>
          <w:sz w:val="22"/>
          <w:szCs w:val="22"/>
        </w:rPr>
        <w:t xml:space="preserve">连通性验证：部署后在浏览器打开会议页面，服务器上抓包确认 UDP 媒体流到达：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tcpdump -i any -n 'udp and portrange 40000-41000'
</w:t>
      </w:r>
    </w:p>
    <w:p>
      <w:pPr>
        <w:pStyle w:val="Heading2"/>
        <w:spacing w:after="100" w:before="200"/>
      </w:pPr>
      <w:r>
        <w:t xml:space="preserve">四、安装说明</w:t>
      </w:r>
    </w:p>
    <w:p>
      <w:pPr>
        <w:pStyle w:val="Heading3"/>
        <w:spacing w:after="80" w:before="160"/>
      </w:pPr>
      <w:r>
        <w:t xml:space="preserve">步骤 1：传输离线包</w:t>
      </w:r>
    </w:p>
    <w:p>
      <w:pPr>
        <w:spacing w:after="40" w:before="40"/>
      </w:pPr>
      <w:r>
        <w:rPr>
          <w:sz w:val="22"/>
          <w:szCs w:val="22"/>
        </w:rPr>
        <w:t xml:space="preserve">将离线包目录（含应用镜像 tar、基础镜像 tar、docker-compose.yml、Caddyfile、.env.example、load-images.sh、证书脚本）整体拷贝到目标机。
</w:t>
      </w:r>
    </w:p>
    <w:p>
      <w:pPr>
        <w:pStyle w:val="Heading3"/>
        <w:spacing w:after="80" w:before="160"/>
      </w:pPr>
      <w:r>
        <w:t xml:space="preserve">步骤 2：加载镜像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cd &lt;离线包目录&gt;
bash load-images.sh
</w:t>
      </w:r>
    </w:p>
    <w:p>
      <w:pPr>
        <w:pStyle w:val="Heading3"/>
        <w:spacing w:after="80" w:before="160"/>
      </w:pPr>
      <w:r>
        <w:t xml:space="preserve">步骤 3：配置环境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cp .env.example .env
vi .env
</w:t>
      </w:r>
    </w:p>
    <w:p>
      <w:pPr>
        <w:spacing w:after="40" w:before="40"/>
      </w:pPr>
      <w:r>
        <w:rPr>
          <w:sz w:val="22"/>
          <w:szCs w:val="22"/>
        </w:rPr>
        <w:t xml:space="preserve">必改项：MEDIASOUP_ANNOUNCED_IP 设为客户端可达的服务器 IP（切勿填 127.0.0.1）；COMPOSE_PROFILES 选择数据库类型（默认 sqlite 零依赖）；使用 postgres / mysql profile 时必须修改默认数据库密码。
</w:t>
      </w:r>
    </w:p>
    <w:p>
      <w:pPr>
        <w:pStyle w:val="Heading3"/>
        <w:spacing w:after="80" w:before="160"/>
      </w:pPr>
      <w:r>
        <w:t xml:space="preserve">步骤 4：生成证书（可选）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bash deploy/docker/gen-selfsigned.sh &lt;服务器IP或域名&gt;
</w:t>
      </w:r>
    </w:p>
    <w:p>
      <w:pPr>
        <w:spacing w:after="40" w:before="40"/>
      </w:pPr>
      <w:r>
        <w:rPr>
          <w:sz w:val="22"/>
          <w:szCs w:val="22"/>
        </w:rPr>
        <w:t xml:space="preserve">信创环境请使用 --ca 参数以 CA 签发模式生成根证书与服务器证书，并将 ca.crt 导入客户端浏览器/系统信任机构。
</w:t>
      </w:r>
    </w:p>
    <w:p>
      <w:pPr>
        <w:pStyle w:val="Heading3"/>
        <w:spacing w:after="80" w:before="160"/>
      </w:pPr>
      <w:r>
        <w:t xml:space="preserve">步骤 5：启动与验证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docker-compose up -d
</w:t>
      </w:r>
    </w:p>
    <w:p>
      <w:pPr>
        <w:spacing w:after="40" w:before="40"/>
      </w:pPr>
      <w:r>
        <w:rPr>
          <w:sz w:val="22"/>
          <w:szCs w:val="22"/>
        </w:rPr>
        <w:t xml:space="preserve">首次启动时 api 容器自动执行数据库迁移并写入默认账号。浏览器打开 https://&lt;服务器IP&gt;/，或执行健康检查：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curl -k https://127.0.0.1/api/healthz
</w:t>
      </w:r>
    </w:p>
    <w:p>
      <w:pPr>
        <w:pStyle w:val="Heading2"/>
        <w:spacing w:after="100" w:before="200"/>
      </w:pPr>
      <w:r>
        <w:t xml:space="preserve">五、升级说明</w:t>
      </w:r>
    </w:p>
    <w:p>
      <w:pPr>
        <w:spacing w:after="40" w:before="40"/>
      </w:pPr>
      <w:r>
        <w:rPr>
          <w:sz w:val="22"/>
          <w:szCs w:val="22"/>
        </w:rPr>
        <w:t xml:space="preserve">升级前备份（必做）：备份 .env 与数据卷（SQLite 数据文件或数据库 dump）。
</w:t>
      </w:r>
    </w:p>
    <w:p>
      <w:pPr>
        <w:spacing w:after="40" w:before="40"/>
      </w:pPr>
      <w:r>
        <w:rPr>
          <w:sz w:val="22"/>
          <w:szCs w:val="22"/>
        </w:rPr>
        <w:t xml:space="preserve">升级步骤（构建机产出新离线包后）：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1. 新离线包拷贝到目标机
# 2. 加载新镜像
cd &lt;新离线包目录&gt;
bash load-images.sh
# 3. 重启服务（沿用原目录的 .env，数据卷保留）
cd &lt;原部署目录&gt;
docker-compose up -d
</w:t>
      </w:r>
    </w:p>
    <w:p>
      <w:pPr>
        <w:spacing w:after="40" w:before="40"/>
      </w:pPr>
      <w:r>
        <w:rPr>
          <w:sz w:val="22"/>
          <w:szCs w:val="22"/>
        </w:rPr>
        <w:t xml:space="preserve">docker-compose up -d 自动用新镜像重建容器，.env 与数据卷保持不变，api 容器启动时自动执行数据库迁移。数据库迁移通常不可逆，回滚请优先使用备份恢复。
</w:t>
      </w:r>
    </w:p>
    <w:p>
      <w:pPr>
        <w:spacing w:after="40" w:before="40"/>
      </w:pPr>
      <w:r>
        <w:rPr>
          <w:sz w:val="22"/>
          <w:szCs w:val="22"/>
        </w:rPr>
        <w:t xml:space="preserve">升级后检查：健康检查返回正常、admin 可登录、创建快速会议可入会、预约会议提交后可审批并可发起、双人流媒体音视频正常、群组置顶正常；如页面样式异常，清浏览器缓存强制刷新（PWA 缓存更新）。
</w:t>
      </w:r>
    </w:p>
    <w:p>
      <w:pPr>
        <w:pStyle w:val="Heading2"/>
        <w:spacing w:after="100" w:before="200"/>
      </w:pPr>
      <w:r>
        <w:t xml:space="preserve">六、卸载说明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cd &lt;部署目录&gt;
docker-compose down
</w:t>
      </w:r>
    </w:p>
    <w:p>
      <w:pPr>
        <w:spacing w:after="40" w:before="40"/>
      </w:pPr>
      <w:r>
        <w:rPr>
          <w:sz w:val="22"/>
          <w:szCs w:val="22"/>
        </w:rPr>
        <w:t xml:space="preserve">以上保留数据卷。彻底清理（含数据库与录制数据，谨慎）：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docker-compose down -v
</w:t>
      </w:r>
    </w:p>
    <w:p>
      <w:pPr>
        <w:spacing w:after="40" w:before="40"/>
      </w:pPr>
      <w:r>
        <w:rPr>
          <w:sz w:val="22"/>
          <w:szCs w:val="22"/>
        </w:rPr>
        <w:t xml:space="preserve">删除已加载的镜像：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docker images | grep meeting
docker rmi meeting-app:latest meeting-base:latest
</w:t>
      </w:r>
    </w:p>
    <w:p>
      <w:pPr>
        <w:pStyle w:val="Heading2"/>
        <w:spacing w:after="100" w:before="200"/>
      </w:pPr>
      <w:r>
        <w:t xml:space="preserve">七、默认账号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账号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初始密码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角色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admin</w:t>
            </w:r>
          </w:p>
        </w:tc>
        <w:tc>
          <w:p>
            <w:r>
              <w:rPr>
                <w:sz w:val="21"/>
                <w:szCs w:val="21"/>
              </w:rPr>
              <w:t xml:space="preserve">admin123</w:t>
            </w:r>
          </w:p>
        </w:tc>
        <w:tc>
          <w:p>
            <w:r>
              <w:rPr>
                <w:sz w:val="21"/>
                <w:szCs w:val="21"/>
              </w:rPr>
              <w:t xml:space="preserve">超级管理员</w:t>
            </w:r>
          </w:p>
        </w:tc>
        <w:tc>
          <w:p>
            <w:r>
              <w:rPr>
                <w:sz w:val="21"/>
                <w:szCs w:val="21"/>
              </w:rPr>
              <w:t xml:space="preserve">全部权限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sysadmin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系统管理员</w:t>
            </w:r>
          </w:p>
        </w:tc>
        <w:tc>
          <w:p>
            <w:r>
              <w:rPr>
                <w:sz w:val="21"/>
                <w:szCs w:val="21"/>
              </w:rPr>
              <w:t xml:space="preserve">首次登录强制修改密码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authadmin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授权管理员</w:t>
            </w:r>
          </w:p>
        </w:tc>
        <w:tc>
          <w:p>
            <w:r>
              <w:rPr>
                <w:sz w:val="21"/>
                <w:szCs w:val="21"/>
              </w:rPr>
              <w:t xml:space="preserve">首次登录强制修改密码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auditadmin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审计管理员</w:t>
            </w:r>
          </w:p>
        </w:tc>
        <w:tc>
          <w:p>
            <w:r>
              <w:rPr>
                <w:sz w:val="21"/>
                <w:szCs w:val="21"/>
              </w:rPr>
              <w:t xml:space="preserve">首次登录强制修改密码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meeting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普通用户</w:t>
            </w:r>
          </w:p>
        </w:tc>
        <w:tc>
          <w:p>
            <w:r>
              <w:rPr>
                <w:sz w:val="21"/>
                <w:szCs w:val="21"/>
              </w:rPr>
              <w:t xml:space="preserve">首次登录强制修改密码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40" w:before="40"/>
      </w:pPr>
      <w:r>
        <w:rPr>
          <w:sz w:val="22"/>
          <w:szCs w:val="22"/>
        </w:rPr>
        <w:t xml:space="preserve">注意：生产环境部署后请立即修改全部默认密码；连续 5 次输错密码账号将锁定 60 秒。
</w:t>
      </w:r>
    </w:p>
    <w:p>
      <w:pPr>
        <w:pStyle w:val="Heading2"/>
        <w:spacing w:after="100" w:before="200"/>
      </w:pPr>
      <w:r>
        <w:t xml:space="preserve">八、注意事项</w:t>
      </w:r>
    </w:p>
    <w:p>
      <w:pPr>
        <w:spacing w:after="40" w:before="40"/>
      </w:pPr>
      <w:r>
        <w:rPr>
          <w:sz w:val="22"/>
          <w:szCs w:val="22"/>
        </w:rPr>
        <w:t xml:space="preserve">• 架构一致性：镜像架构（x86_64/aarch64）必须与目标机 CPU 一致，构建机也须同架构。
</w:t>
      </w:r>
    </w:p>
    <w:p>
      <w:pPr>
        <w:spacing w:after="40" w:before="40"/>
      </w:pPr>
      <w:r>
        <w:rPr>
          <w:sz w:val="22"/>
          <w:szCs w:val="22"/>
        </w:rPr>
        <w:t xml:space="preserve">• Docker 版本：麒麟/UOS 软件源的 docker.io 版本较旧，建议使用官方静态二进制安装 Docker 20+ 与 Compose v2。
</w:t>
      </w:r>
    </w:p>
    <w:p>
      <w:pPr>
        <w:spacing w:after="40" w:before="40"/>
      </w:pPr>
      <w:r>
        <w:rPr>
          <w:sz w:val="22"/>
          <w:szCs w:val="22"/>
        </w:rPr>
        <w:t xml:space="preserve">• npm 私服：构建机连淘宝 npm 镜像也不可达时，可在项目根放置 .npmrc 指向内网私服，或直接使用 CI 产物。
</w:t>
      </w:r>
    </w:p>
    <w:p>
      <w:pPr>
        <w:spacing w:after="40" w:before="40"/>
      </w:pPr>
      <w:r>
        <w:rPr>
          <w:sz w:val="22"/>
          <w:szCs w:val="22"/>
        </w:rPr>
        <w:t xml:space="preserve">• SELinux：如开启 enforcing 模式，需按系统策略放行容器端口映射。
</w:t>
      </w:r>
    </w:p>
    <w:p>
      <w:pPr>
        <w:spacing w:after="40" w:before="40"/>
      </w:pPr>
      <w:r>
        <w:rPr>
          <w:sz w:val="22"/>
          <w:szCs w:val="22"/>
        </w:rPr>
        <w:t xml:space="preserve">• 客户端浏览器：推荐奇安信浏览器（涉密版）、UOS 浏览器或 Chrome 100+。
</w:t>
      </w:r>
    </w:p>
    <w:p>
      <w:pPr>
        <w:spacing w:after="40" w:before="40"/>
      </w:pPr>
      <w:r>
        <w:rPr>
          <w:sz w:val="22"/>
          <w:szCs w:val="22"/>
        </w:rPr>
        <w:t xml:space="preserve">• 会议无声音/无画面：绝大多数为 UDP 40000-41000 未放行，见"三、开放端口"抓包排查；同时确认 MEDIASOUP_ANNOUNCED_IP 为客户端可达 IP。
</w:t>
      </w:r>
    </w:p>
    <w:p>
      <w:pPr>
        <w:spacing w:after="40" w:before="40"/>
      </w:pPr>
      <w:r>
        <w:rPr>
          <w:sz w:val="22"/>
          <w:szCs w:val="22"/>
        </w:rPr>
        <w:t xml:space="preserve">• PWA 缓存：升级后如页面异常，请清除浏览器缓存或强制刷新。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2026-09-08T10:21:42.335Z</dcterms:created>
  <dcterms:modified xsi:type="dcterms:W3CDTF">2026-09-08T10:21:42.335Z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