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t xml:space="preserve">项目部署说明文档</w:t>
      </w:r>
      <w:r>
        <w:rPr>
          <w:b/>
          <w:bCs/>
          <w:color w:val="1F4E79"/>
          <w:sz w:val="40"/>
          <w:szCs w:val="40"/>
        </w:rPr>
        <w:t xml:space="preserve">项目部署说明文档</w:t>
      </w:r>
    </w:p>
    <w:p>
      <w:pPr>
        <w:pBdr>
          <w:bottom w:val="single" w:color="1F4E79" w:sz="6" w:space="4"/>
        </w:pBdr>
        <w:spacing w:after="120" w:before="0"/>
        <w:jc w:val="center"/>
      </w:pPr>
      <w:r>
        <w:rPr>
          <w:b/>
          <w:bCs/>
          <w:color w:val="404040"/>
          <w:sz w:val="28"/>
          <w:szCs w:val="28"/>
        </w:rPr>
        <w:t xml:space="preserve">RPM 包部署</w:t>
      </w:r>
    </w:p>
    <w:p>
      <w:pPr>
        <w:pStyle w:val="Heading1"/>
      </w:pPr>
      <w:r>
        <w:t xml:space="preserve">一、服务器配置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配置项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最低配置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推荐配置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CPU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 核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核以上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mediasoup 音视频转发需要一定算力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内存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GB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 GB 以上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内存占用与并发会议数相关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磁盘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 GB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200 GB 以上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系统 + 应用 + 数据库 + 录制文件存储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网络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百兆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千兆以上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WebRTC 音视频对带宽和延迟敏感</w:t>
            </w:r>
          </w:p>
        </w:tc>
      </w:tr>
    </w:tbl>
    <w:p>
      <w:pPr>
        <w:spacing w:after="120" w:before="0"/>
      </w:pPr>
    </w:p>
    <w:p>
      <w:pPr>
        <w:spacing w:after="100" w:before="60" w:line="320"/>
      </w:pPr>
      <w:r>
        <w:rPr>
          <w:sz w:val="21"/>
          <w:szCs w:val="21"/>
        </w:rPr>
        <w:t xml:space="preserve">以上为 50 人以下并发会议的合理基线，更多并发请按线性增长评估。
</w:t>
      </w:r>
    </w:p>
    <w:p>
      <w:pPr>
        <w:pStyle w:val="Heading1"/>
      </w:pPr>
      <w:r>
        <w:t xml:space="preserve">二、操作系统与架构要求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要求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Linux（RPM 系）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中科方德、银河麒麟 V10、openEuler、CentOS 7+、RHEL 等 RPM 系操作系统</w:t>
            </w:r>
          </w:p>
        </w:tc>
      </w:tr>
      <w:t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CPU 架构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x86_64（海光/兆芯）或 aarch64（鲲鹏/飞腾）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安装包架构必须与目标机 CPU 一致，跨架构无法安装</w:t>
            </w:r>
          </w:p>
        </w:tc>
      </w:tr>
      <w:t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无需预装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RPM 内嵌 Node.js 22 运行时（要求系统 glibc 2.28 及以上，银河麒麟 V10 SP2/SP3 满足；SP1 不支持本方式，请改用 Docker 镜像部署）</w:t>
            </w:r>
          </w:p>
        </w:tc>
      </w:tr>
      <w:t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无需预装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默认使用进程内内存存储（REDIS_HOST=memory），单节点零依赖</w:t>
            </w:r>
          </w:p>
        </w:tc>
      </w:tr>
      <w:t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数据库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无需预装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默认 SQLite，数据文件在 /opt/meeting/data/meeting.sqlite；可选切换 MySQL 8 / PostgreSQL 12+</w:t>
            </w:r>
          </w:p>
        </w:tc>
      </w:tr>
      <w:t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管理方式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systemd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服务由 systemd 托管，单元文件安装到 /usr/lib/systemd/system/</w:t>
            </w:r>
          </w:p>
        </w:tc>
      </w:tr>
    </w:tbl>
    <w:p>
      <w:pPr>
        <w:spacing w:after="120" w:before="0"/>
      </w:pPr>
    </w:p>
    <w:p>
      <w:pPr>
        <w:spacing w:after="100" w:before="60" w:line="320"/>
      </w:pPr>
      <w:r>
        <w:rPr>
          <w:sz w:val="21"/>
          <w:szCs w:val="21"/>
        </w:rPr>
        <w:t xml:space="preserve">RPM 包特点：内嵌 Node.js、默认 SQLite + 内存 Redis 零外部依赖、不依赖任何 .sh 脚本（适合禁止执行 shell 脚本的安全环境）、systemd 启动时自动执行数据库迁移、支持 rpm 企业级包管理。
</w:t>
      </w:r>
    </w:p>
    <w:p>
      <w:pPr>
        <w:pStyle w:val="Heading1"/>
      </w:pPr>
      <w:r>
        <w:t xml:space="preserve">三、开放端口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端口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协议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用途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8088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 访问入口（内置网关，自动 HTTPS）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可通过 GATEWAY_PORT 修改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40000-41000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UDP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WebRTC 音视频媒体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防火墙/安全组必须单独放行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8080 / 8082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/ 信令（内部端口）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仅供本机内部访问，无需对外放行</w:t>
            </w:r>
          </w:p>
        </w:tc>
      </w:tr>
    </w:tbl>
    <w:p>
      <w:pPr>
        <w:spacing w:after="120" w:before="0"/>
      </w:pPr>
    </w:p>
    <w:p>
      <w:pPr>
        <w:spacing w:after="100" w:before="60" w:line="320"/>
      </w:pPr>
      <w:r>
        <w:rPr>
          <w:sz w:val="21"/>
          <w:szCs w:val="21"/>
        </w:rPr>
        <w:t xml:space="preserve">注意：WebRTC 音视频走 UDP 40000-41000，与 Web 访问的 TCP 端口是两套独立通路。云平台通常默认只放行 80/443，必须单独放行该 UDP 段入方向，否则会议能进入但看不到对方画面、听不到声音。
</w:t>
      </w:r>
    </w:p>
    <w:p>
      <w:pPr>
        <w:spacing w:after="100" w:before="60" w:line="320"/>
      </w:pPr>
      <w:r>
        <w:rPr>
          <w:sz w:val="21"/>
          <w:szCs w:val="21"/>
        </w:rPr>
        <w:t xml:space="preserve">放行示例（firewalld）：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sudo firewall-cmd --permanent --add-port=8088/tcp
</w:t>
      </w:r>
      <w:r>
        <w:rPr>
          <w:rFonts w:ascii="Consolas" w:cs="Consolas" w:eastAsia="Consolas" w:hAnsi="Consolas"/>
          <w:sz w:val="18"/>
          <w:szCs w:val="18"/>
        </w:rPr>
        <w:br/>
        <w:t xml:space="preserve">sudo firewall-cmd --permanent --add-port=40000-41000/udp
</w:t>
      </w:r>
      <w:r>
        <w:rPr>
          <w:rFonts w:ascii="Consolas" w:cs="Consolas" w:eastAsia="Consolas" w:hAnsi="Consolas"/>
          <w:sz w:val="18"/>
          <w:szCs w:val="18"/>
        </w:rPr>
        <w:br/>
        <w:t xml:space="preserve">sudo firewall-cmd --reload
</w:t>
      </w:r>
    </w:p>
    <w:p>
      <w:pPr>
        <w:spacing w:after="100" w:before="60" w:line="320"/>
      </w:pPr>
      <w:r>
        <w:rPr>
          <w:sz w:val="21"/>
          <w:szCs w:val="21"/>
        </w:rPr>
        <w:t xml:space="preserve">连通性验证：部署后在浏览器打开会议页面，服务器上抓包确认 UDP 媒体流到达：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sudo tcpdump -i any -n 'udp and portrange 40000-41000'
</w:t>
      </w:r>
    </w:p>
    <w:p>
      <w:pPr>
        <w:pStyle w:val="Heading1"/>
      </w:pPr>
      <w:r>
        <w:t xml:space="preserve">四、安装说明</w:t>
      </w:r>
    </w:p>
    <w:p>
      <w:pPr>
        <w:pStyle w:val="Heading2"/>
      </w:pPr>
      <w:r>
        <w:t xml:space="preserve">步骤 1：安装 RPM 包</w:t>
      </w:r>
    </w:p>
    <w:p>
      <w:pPr>
        <w:spacing w:after="100" w:before="60" w:line="320"/>
      </w:pPr>
      <w:r>
        <w:rPr>
          <w:sz w:val="21"/>
          <w:szCs w:val="21"/>
        </w:rPr>
        <w:t xml:space="preserve">将 RPM 安装包（meeting-&lt;版本&gt;-&lt;发行号&gt;.x86_64.rpm 或 .aarch64.rpm）拷贝到目标机后执行：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sudo rpm -ivh meeting-&lt;版本&gt;-&lt;发行号&gt;.x86_64.rpm
</w:t>
      </w:r>
    </w:p>
    <w:p>
      <w:pPr>
        <w:spacing w:after="100" w:before="60" w:line="320"/>
      </w:pPr>
      <w:r>
        <w:rPr>
          <w:sz w:val="21"/>
          <w:szCs w:val="21"/>
        </w:rPr>
        <w:t xml:space="preserve">安装过程自动完成：创建系统用户 meeting、部署文件到 /opt/meeting、安装 systemd 单元、创建 data/logs/certs 目录并设置属主、刷新 systemd。
</w:t>
      </w:r>
    </w:p>
    <w:p>
      <w:pPr>
        <w:pStyle w:val="Heading2"/>
      </w:pPr>
      <w:r>
        <w:t xml:space="preserve">步骤 2：配置</w:t>
      </w:r>
    </w:p>
    <w:p>
      <w:pPr>
        <w:spacing w:after="100" w:before="60" w:line="320"/>
      </w:pPr>
      <w:r>
        <w:rPr>
          <w:sz w:val="21"/>
          <w:szCs w:val="21"/>
        </w:rPr>
        <w:t xml:space="preserve">方式一，交互式配置（推荐）：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sudo /opt/meeting/runtime/bin/node /opt/meeting/bin/configure.mjs
</w:t>
      </w:r>
    </w:p>
    <w:p>
      <w:pPr>
        <w:spacing w:after="100" w:before="60" w:line="320"/>
      </w:pPr>
      <w:r>
        <w:rPr>
          <w:sz w:val="21"/>
          <w:szCs w:val="21"/>
        </w:rPr>
        <w:t xml:space="preserve">方式二，手动配置：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sudo cp /opt/meeting/conf/env.example /opt/meeting/conf/.env
</w:t>
      </w:r>
      <w:r>
        <w:rPr>
          <w:rFonts w:ascii="Consolas" w:cs="Consolas" w:eastAsia="Consolas" w:hAnsi="Consolas"/>
          <w:sz w:val="18"/>
          <w:szCs w:val="18"/>
        </w:rPr>
        <w:br/>
        <w:t xml:space="preserve">sudo vi /opt/meeting/conf/.env
</w:t>
      </w:r>
    </w:p>
    <w:p>
      <w:pPr>
        <w:spacing w:after="100" w:before="60" w:line="320"/>
      </w:pPr>
      <w:r>
        <w:rPr>
          <w:sz w:val="21"/>
          <w:szCs w:val="21"/>
        </w:rPr>
        <w:t xml:space="preserve">必改项：MEDIASOUP_ANNOUNCED_IP 设为客户端可达的服务器 IP（切勿填 127.0.0.1）。默认 DB_DRIVER=sqlite、REDIS_HOST=memory 即可零依赖运行；如需切换 MySQL 或 PostgreSQL，按 env.example 内注释填写连接参数，并提前建库。
</w:t>
      </w:r>
    </w:p>
    <w:p>
      <w:pPr>
        <w:pStyle w:val="Heading2"/>
      </w:pPr>
      <w:r>
        <w:t xml:space="preserve">步骤 3：生成证书（可选）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sudo /opt/meeting/runtime/bin/node /opt/meeting/bin/gen-cert.mjs &lt;服务器IP&gt;
</w:t>
      </w:r>
    </w:p>
    <w:p>
      <w:pPr>
        <w:spacing w:after="100" w:before="60" w:line="320"/>
      </w:pPr>
      <w:r>
        <w:rPr>
          <w:sz w:val="21"/>
          <w:szCs w:val="21"/>
        </w:rPr>
        <w:t xml:space="preserve">生成证书后网关自动启用 HTTPS（浏览器入口变为 https）。信创环境请使用 --ca 参数以 CA 签发模式生成根证书与服务器证书，并将 ca.crt 导入客户端浏览器/系统信任机构。
</w:t>
      </w:r>
    </w:p>
    <w:p>
      <w:pPr>
        <w:pStyle w:val="Heading2"/>
      </w:pPr>
      <w:r>
        <w:t xml:space="preserve">步骤 4：启动服务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sudo systemctl daemon-reload
</w:t>
      </w:r>
      <w:r>
        <w:rPr>
          <w:rFonts w:ascii="Consolas" w:cs="Consolas" w:eastAsia="Consolas" w:hAnsi="Consolas"/>
          <w:sz w:val="18"/>
          <w:szCs w:val="18"/>
        </w:rPr>
        <w:br/>
        <w:t xml:space="preserve">sudo systemctl enable --now meeting-api meeting-realtime meeting-gateway
</w:t>
      </w:r>
    </w:p>
    <w:p>
      <w:pPr>
        <w:spacing w:after="100" w:before="60" w:line="320"/>
      </w:pPr>
      <w:r>
        <w:rPr>
          <w:sz w:val="21"/>
          <w:szCs w:val="21"/>
        </w:rPr>
        <w:t xml:space="preserve">API 服务启动前会自动执行数据库迁移并写入默认账号，无需手动操作。
</w:t>
      </w:r>
    </w:p>
    <w:p>
      <w:pPr>
        <w:pStyle w:val="Heading2"/>
      </w:pPr>
      <w:r>
        <w:t xml:space="preserve">步骤 5：访问验证</w:t>
      </w:r>
    </w:p>
    <w:p>
      <w:pPr>
        <w:spacing w:after="100" w:before="60" w:line="320"/>
      </w:pPr>
      <w:r>
        <w:rPr>
          <w:sz w:val="21"/>
          <w:szCs w:val="21"/>
        </w:rPr>
        <w:t xml:space="preserve">浏览器打开 https://&lt;服务器IP&gt;:8088/（未生成证书则为 http），使用默认账号登录；或执行健康检查：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curl -k https://127.0.0.1:8088/api/healthz
</w:t>
      </w:r>
    </w:p>
    <w:p>
      <w:pPr>
        <w:pStyle w:val="Heading1"/>
      </w:pPr>
      <w:r>
        <w:t xml:space="preserve">五、升级说明</w:t>
      </w:r>
    </w:p>
    <w:p>
      <w:pPr>
        <w:spacing w:after="100" w:before="60" w:line="320"/>
      </w:pPr>
      <w:r>
        <w:rPr>
          <w:sz w:val="21"/>
          <w:szCs w:val="21"/>
        </w:rPr>
        <w:t xml:space="preserve">升级前备份（必做）：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sudo cp /opt/meeting/conf/.env /opt/meeting/conf/.env.bak
</w:t>
      </w:r>
      <w:r>
        <w:rPr>
          <w:rFonts w:ascii="Consolas" w:cs="Consolas" w:eastAsia="Consolas" w:hAnsi="Consolas"/>
          <w:sz w:val="18"/>
          <w:szCs w:val="18"/>
        </w:rPr>
        <w:br/>
        <w:t xml:space="preserve">sudo cp /opt/meeting/data/meeting.sqlite ./meeting-backup-$(date +%F).sqlite
</w:t>
      </w:r>
    </w:p>
    <w:p>
      <w:pPr>
        <w:spacing w:after="100" w:before="60" w:line="320"/>
      </w:pPr>
      <w:r>
        <w:rPr>
          <w:sz w:val="21"/>
          <w:szCs w:val="21"/>
        </w:rPr>
        <w:t xml:space="preserve">执行升级：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sudo rpm -Uvh meeting-&lt;新版本&gt;-&lt;发行号&gt;.x86_64.rpm
</w:t>
      </w:r>
      <w:r>
        <w:rPr>
          <w:rFonts w:ascii="Consolas" w:cs="Consolas" w:eastAsia="Consolas" w:hAnsi="Consolas"/>
          <w:sz w:val="18"/>
          <w:szCs w:val="18"/>
        </w:rPr>
        <w:br/>
        <w:t xml:space="preserve">sudo systemctl restart meeting-api meeting-realtime meeting-gateway
</w:t>
      </w:r>
    </w:p>
    <w:p>
      <w:pPr>
        <w:spacing w:after="100" w:before="60" w:line="320"/>
      </w:pPr>
      <w:r>
        <w:rPr>
          <w:sz w:val="21"/>
          <w:szCs w:val="21"/>
        </w:rPr>
        <w:t xml:space="preserve">rpm -Uvh 保留 /opt/meeting/conf/.env、data、certs 不被覆盖；API 服务重启时自动执行数据库迁移，无需手动跑迁移脚本。数据库迁移通常不可逆，回滚请优先使用备份恢复。
</w:t>
      </w:r>
    </w:p>
    <w:p>
      <w:pPr>
        <w:spacing w:after="100" w:before="60" w:line="320"/>
      </w:pPr>
      <w:r>
        <w:rPr>
          <w:sz w:val="21"/>
          <w:szCs w:val="21"/>
        </w:rPr>
        <w:t xml:space="preserve">升级后检查：健康检查返回正常、admin 可登录、创建快速会议可入会、预约会议提交后可审批并可发起、双人流媒体音视频正常、群组置顶正常。
</w:t>
      </w:r>
    </w:p>
    <w:p>
      <w:pPr>
        <w:pStyle w:val="Heading1"/>
      </w:pPr>
      <w:r>
        <w:t xml:space="preserve">六、卸载说明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sudo rpm -e meeting
</w:t>
      </w:r>
    </w:p>
    <w:p>
      <w:pPr>
        <w:spacing w:after="100" w:before="60" w:line="320"/>
      </w:pPr>
      <w:r>
        <w:rPr>
          <w:sz w:val="21"/>
          <w:szCs w:val="21"/>
        </w:rPr>
        <w:t xml:space="preserve">卸载自动停止服务、删除程序文件与 systemd 单元，保留配置与数据目录。如需彻底清理数据（谨慎）：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sudo rm -rf /opt/meeting/data /opt/meeting/logs
</w:t>
      </w:r>
    </w:p>
    <w:p>
      <w:pPr>
        <w:pStyle w:val="Heading1"/>
      </w:pPr>
      <w:r>
        <w:t xml:space="preserve">七、默认账号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账号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初始密码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角色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admin123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全部权限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sysadmin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Admin@123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首次登录强制修改密码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authadmin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Admin@123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授权管理员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首次登录强制修改密码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auditadmin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Admin@123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审计管理员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首次登录强制修改密码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meeting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Admin@123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首次登录强制修改密码</w:t>
            </w:r>
          </w:p>
        </w:tc>
      </w:tr>
    </w:tbl>
    <w:p>
      <w:pPr>
        <w:spacing w:after="120" w:before="0"/>
      </w:pPr>
    </w:p>
    <w:p>
      <w:pPr>
        <w:spacing w:after="100" w:before="60" w:line="320"/>
      </w:pPr>
      <w:r>
        <w:rPr>
          <w:sz w:val="21"/>
          <w:szCs w:val="21"/>
        </w:rPr>
        <w:t xml:space="preserve">三员分立原则：系统管理员管理用户但不能审批会议申请；授权管理员审批但不能直接操作用户；审计管理员仅查看审计日志。
</w:t>
      </w:r>
    </w:p>
    <w:p>
      <w:pPr>
        <w:spacing w:after="100" w:before="60" w:line="320"/>
      </w:pPr>
      <w:r>
        <w:rPr>
          <w:sz w:val="21"/>
          <w:szCs w:val="21"/>
        </w:rPr>
        <w:t xml:space="preserve">注意：生产环境部署后请立即修改全部默认密码；连续 5 次输错密码账号将锁定 60 秒。
</w:t>
      </w:r>
    </w:p>
    <w:p>
      <w:pPr>
        <w:pStyle w:val="Heading1"/>
      </w:pPr>
      <w:r>
        <w:t xml:space="preserve">八、注意事项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架构一致性：安装包架构（x86_64/aarch64）必须与目标机 CPU 一致。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glibc 版本：内嵌 Node.js 要求系统 glibc 2.28 及以上；银河麒麟 V10 SP1 请改用 Docker 镜像部署。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Node 命令路径：目标机无需安装 node，所有管理脚本使用完整路径 /opt/meeting/runtime/bin/node 执行。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systemd 兼容：服务单元已兼容 systemd 219（麒麟 V10 SP1），日志统一写入 /opt/meeting/logs/ 下文件。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SELinux：如开启 enforcing 模式，需放行网关端口：semanage port -a -t http_port_t -p tcp 8088。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客户端浏览器：推荐奇安信浏览器（涉密版）、UOS 浏览器或 Chrome 100+；前端构建目标为 ES2020，兼容较老 Chromium 内核。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会议无声音/无画面：绝大多数为 UDP 40000-41000 未放行，见"三、开放端口"抓包排查。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证书信任：信创涉密浏览器不信任自签名证书，必须使用 CA 签发模式并导入根证书。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icrosoft YaHei" w:cs="Microsoft YaHei" w:eastAsia="Microsoft YaHei" w:hAnsi="Microsoft YaHei"/>
      <w:b/>
      <w:bCs/>
      <w:color w:val="26262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2026-09-09T03:32:12.388Z</dcterms:created>
  <dcterms:modified xsi:type="dcterms:W3CDTF">2026-09-09T03:32:12.388Z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