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将离线包目录（含应用镜像 tar、基础镜像 tar、docker-compose.yml、Caddyfile、.env.example、load-images.sh、证书脚本）整体拷贝到目标机。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解压：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meeting-docker-xx-xxx-1.zip -d meeting-docker
</w:t>
      </w:r>
    </w:p>
    <w:p>
      <w:pPr>
        <w:pStyle w:val="Heading2"/>
      </w:pPr>
      <w:r>
        <w:t xml:space="preserve">步骤 2：加载镜像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</w:p>
    <w:p>
      <w:pPr>
        <w:pStyle w:val="Heading2"/>
      </w:pPr>
      <w:r>
        <w:t xml:space="preserve">步骤 3：配置环境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127.0.0.1）；COMPOSE_PROFILES 选择数据库类型（默认 sqlite 零依赖）；使用 postgres / mysql profile 时必须修改默认数据库密码。
</w:t>
      </w:r>
    </w:p>
    <w:p>
      <w:pPr>
        <w:pStyle w:val="Heading2"/>
      </w:pPr>
      <w:r>
        <w:t xml:space="preserve">步骤 4：生成证书（可选）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5：启动与验证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2026-09-09T03:20:54.544Z</dcterms:created>
  <dcterms:modified xsi:type="dcterms:W3CDTF">2026-09-09T03:20:54.544Z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