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已获取到离线包 zip（meeting-docker-x64-*.zip 或 meeting-docker-arm64-*.zip，架构必须与目标机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2：脚本授权并确认文件完整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3：加载镜像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4：配置环境</w:t>
      </w:r>
    </w:p>
    <w:p>
      <w:pPr>
        <w:spacing w:after="100" w:before="60" w:line="320"/>
      </w:pPr>
      <w:r>
        <w:rPr>
          <w:sz w:val="21"/>
          <w:szCs w:val="21"/>
        </w:rPr>
        <w:t xml:space="preserve">提示：离线包内的 env.example 即仓库 .env.production.example 的拷贝；本地开发用 .env.example，主机部署用 deploy/native/conf/env.example，三者不可混用。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5：生成证书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spacing w:after="100" w:before="60" w:line="320"/>
      </w:pPr>
      <w:r>
        <w:rPr>
          <w:sz w:val="21"/>
          <w:szCs w:val="21"/>
        </w:rPr>
        <w:t xml:space="preserve">证书生成后，客户端可直接在登录页点击「下载 CA 根证书」获取 ca.crt（接口：/api/certs/ca.crt），也可从服务器 deploy/docker/certs/ca.crt 拷贝。
</w:t>
      </w:r>
    </w:p>
    <w:p>
      <w:pPr>
        <w:pStyle w:val="Heading2"/>
      </w:pPr>
      <w:r>
        <w:t xml:space="preserve">步骤 6：启动与验证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下载CA文件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安装目录deploy/docker/certs/ca.crt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2026-09-09T07:14:28.787Z</dcterms:created>
  <dcterms:modified xsi:type="dcterms:W3CDTF">2026-09-09T07:14:28.787Z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