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前言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多级组件嵌套需要传递数据时，通常使用的方法是通过vuex。如果仅仅是传递数据，而不做中间处理，使用 vuex 处理，未免有点杀鸡用牛刀。Vue 2.4 版本提供了另一种方法，使用 v-bind=”$attrs”, 将父组件中不被认为 props特性绑定的属性传入子组件中，通常配合 interitAttrs 选项一起使用。之所以要提到这两个属性，是因为两者的出现使得组件之间跨组件的通信在不依赖 vuex 和事件总线的情况下变得简洁，业务清晰。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首先分析以下应用场景：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CCCCCC" w:sz="4" w:space="0"/>
          <w:shd w:val="clear" w:fill="FFFFFF"/>
        </w:rPr>
        <w:drawing>
          <wp:inline distT="0" distB="0" distL="114300" distR="114300">
            <wp:extent cx="5467350" cy="3343275"/>
            <wp:effectExtent l="0" t="0" r="381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A 组件与 B 组件之间的通信： （父子组件）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如上图所示，A、B、C三个组件依次嵌套，按照 Vue 的开发习惯，父子组件通信可以通过以下方式实现：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A to B 通过props的方式向子组件传递，B to A 通过在 B 组件中 $emit, A 组件中 v-on 的方式实现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通过设置全局Vuex共享状态，通过 computed 计算属性和 commit mutation的方式实现数据的获取和更新，以达到父子组件通信的目的。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Vue Event Bus，使用Vue的实例，实现事件的监听和发布，实现组件之间的传递。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往往数据在不需要全局的情况而仅仅是父子组件通信时，使用第一种方式即可满足。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A 组件与 C 组件之间的通信： （跨多级的组件嵌套关系）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如上图，A 组件与 C 组件之间属于跨多级的组件嵌套关系，以往两者之间如需实现通信，往往通过以下方式实现：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借助 B 组件的中转，从上到下props依次传递，从下至上，$emit事件的传递，达到跨级组件通信的效果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借助Vuex的全局状态共享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30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Vue Event Bus，使用Vue的实例，实现事件的监听和发布，实现组件之间的传递。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很显然，第一种通过props和$emit的方式，使得组件之间的业务逻辑臃肿不堪，B组件在其中仅仅充当的是一个中转站的作用。如使用第二种 Vuex的方式，某些情况下似乎又有点大材小用的意味，（仅仅是想实现组件之间的一个数据传递，并非数据共享的概念）。第三种情况的使用在实际的项目操作中发现，如不能实现很好的事件监听与发布的管理，往往容易导致数据流的混乱，在多人协作的项目中，不利于项目的维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$attrs以及$listeners的出现解决的就是第一种情况的问题，B 组件在其中传递props以及事件的过程中，不必在写多余的代码，仅仅是将$attrs以及$listeners向上或者向下传递即可。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示例代码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如下所示：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A组件（App.vue）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>&lt;template&gt;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&lt;div id="app"&gt;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&lt;child1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:p-child1="child1"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:p-child2="child2"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v-on:test1="onTest1" //此处监听了两个事件，可以在B组件或者C组件中直接触发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v-on:test2="onTest2"&gt;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&lt;/child1&gt;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&lt;/div&gt;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>&lt;/template&gt;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>&lt;script&gt;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import Child1 from './Child1.vue';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export default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data 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return {};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components: { Child1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methods: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onTest1 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console.log('test1 running...');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onTest2 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console.log('test2 running');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>&lt;/script&gt;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B组件（Child1.vue）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>&lt;template&gt;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&lt;div class="child-1"&gt;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&lt;p&gt;in child1:&lt;/p&gt;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&lt;p&gt;props: {{pChild1}}&lt;/p&gt;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&lt;p&gt;$attrs: {{$attrs}}&lt;/p&gt;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&lt;hr&gt;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&lt;!-- C组件中能直接触发test的原因在于 B组件调用C组件时 使用 v-on 绑定了$listeners 属性 --&gt;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&lt;!-- 通过v-bind 绑定$attrs属性，C组件可以直接获取到A组件中传递下来的props（除了B组件中props声明的） --&gt;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&lt;child2 v-bind="$attrs" v-on="$listeners"&gt;&lt;/child2&gt;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&lt;/div&gt;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>&lt;/template&gt;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>&lt;script&gt;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import Child2 from './Child2.vue';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export default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props: ['pChild1'],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data 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return {};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inheritAttrs: false,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components: { Child2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mounted 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this.$emit('test1');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>&lt;/script&gt;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结果：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in child1: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props: v_child1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$attrs: { “p-child2”: “v_child2”}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C 组件 (Child2.vue)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>&lt;template&gt;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&lt;div class="child-2"&gt;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&lt;p&gt;in child2:&lt;/p&gt;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&lt;p&gt;props: {{pChild2}}&lt;/p&gt;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&lt;p&gt;$attrs: {{$attrs}}&lt;/p&gt;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&lt;hr&gt;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&lt;/div&gt;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>&lt;/template&gt;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>&lt;script&gt;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export default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props: ['pChild2'],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data 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return {};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inheritAttrs: false,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mounted 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this.$emit('test2');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 xml:space="preserve"> 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3"/>
          <w:bottom w:val="none" w:color="auto" w:sz="0" w:space="0"/>
          <w:right w:val="none" w:color="auto" w:sz="0" w:space="0"/>
        </w:pBdr>
        <w:shd w:val="clear" w:fill="FFFFFF"/>
        <w:spacing w:before="36" w:beforeAutospacing="0" w:after="0" w:afterAutospacing="0" w:line="240" w:lineRule="atLeast"/>
        <w:ind w:left="0" w:right="0"/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single" w:color="6CE26C" w:sz="12" w:space="0"/>
          <w:shd w:val="clear" w:fill="FFFFFF"/>
        </w:rPr>
        <w:t>&lt;/script&gt;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结果：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in child2: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props: v_child2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$attrs: {}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知识点总结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$attrs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 包含了父作用域中不被认为 (且不预期为) props 的特性绑定 (class 和 style 除外)。当一个组件没有声明任何 props 时，这里会包含所有父作用域的绑定 (class 和 style 除外)，并且可以通过 v-bind=”$attrs” 传入内部组件——在创建更高层次的组件时非常有用。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$listeners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包含了父作用域中的 (不含 .native 修饰器的) v-on 事件监听器。它可以通过 v-on=”$listeners” 传入内部组件——在创建更高层次的组件时非常有用。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inheritAttrs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默认情况下父作用域的不被认作 props 的特性绑定 (attribute bindings) 将会“回退”且作为普通的 HTML 特性应用在子组件的根元素上。当撰写包裹一个目标元素或另一个组件的组件时，这可能不会总是符合预期行为。通过设置 inheritAttrs 到 false，这些默认行为将会被去掉。而通过 (同样是 2.4 新增的) 实例属性 $attrs 可以让这些特性生效，且可以通过 v-bind 显性的绑定到非根元素上。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bdr w:val="none" w:color="auto" w:sz="0" w:space="0"/>
          <w:shd w:val="clear" w:fill="FFFFFF"/>
        </w:rPr>
        <w:t>上述特性的使用完全可以降低在不使用Vuex以及事件总线的情况下，组件跨级props以及事件传递的复杂度。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A98AEA"/>
    <w:multiLevelType w:val="multilevel"/>
    <w:tmpl w:val="E5A98A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C835866"/>
    <w:multiLevelType w:val="multilevel"/>
    <w:tmpl w:val="EC8358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A8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15728</dc:creator>
  <cp:lastModifiedBy>周昌狄</cp:lastModifiedBy>
  <dcterms:modified xsi:type="dcterms:W3CDTF">2018-08-16T12:21:09Z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