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1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40"/>
          <w:szCs w:val="40"/>
        </w:rPr>
      </w:pPr>
      <w:bookmarkStart w:id="0" w:name="_GoBack"/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vm.$attrs 【Vue 2.4.0新增inheritAttrs，attrs详解】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before="360" w:beforeAutospacing="0" w:after="48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  <w:u w:val="none"/>
          <w:bdr w:val="single" w:color="DDDDDD" w:sz="4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480" w:afterAutospacing="0"/>
        <w:ind w:left="96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"https://www.jianshu.com/u/aabdb035b04c"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_小坦克_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4"/>
          <w:szCs w:val="14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480" w:afterAutospacing="0"/>
        <w:ind w:left="96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4"/>
          <w:szCs w:val="14"/>
          <w:shd w:val="clear" w:fill="FFFFFF"/>
          <w:lang w:val="en-US" w:eastAsia="zh-CN" w:bidi="ar"/>
        </w:rPr>
        <w:t>2018.01.22 17:23* 字数 620 阅读 2283评论 3喜欢 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4"/>
          <w:szCs w:val="24"/>
        </w:rPr>
      </w:pPr>
      <w:r>
        <w:rPr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1、vm.$attrs简介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首先我们来看下vue官方对vm.$attrs的介绍：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包含了父作用域中不作为 prop 被识别 (且获取) 的特性绑定 (class 和 style 除外)。当一个组件没有声明任何 prop 时，这里会包含所有父作用域的绑定 (class 和 style 除外)，并且可以通过 v-bind="$attrs" 传入内部组件——在创建更高层次的组件时非常有用。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猛一看有点看不明白....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4"/>
          <w:szCs w:val="24"/>
        </w:rPr>
      </w:pPr>
      <w:r>
        <w:rPr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2、场景介绍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vue中一个比较令人烦恼的事情是属性只能从父组件传递给子组件。这也就意味着当你想向嵌套层级比较深组件数据传递，只能由父组件传递给子组件，子组件再传递给孙子组件...像下面这样：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&lt;parent-component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bdr w:val="none" w:color="auto" w:sz="0" w:space="0"/>
          <w:shd w:val="clear" w:fill="282C34"/>
        </w:rPr>
        <w:t>:passdown=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"passdown"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&lt;child-component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bdr w:val="none" w:color="auto" w:sz="0" w:space="0"/>
          <w:shd w:val="clear" w:fill="282C34"/>
        </w:rPr>
        <w:t>:passdown=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"passdown"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&lt;grand-child-component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bdr w:val="none" w:color="auto" w:sz="0" w:space="0"/>
          <w:shd w:val="clear" w:fill="282C34"/>
        </w:rPr>
        <w:t>:passdown=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"passdown"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就这样一层一层的往下传递passdown这个变量，最后才能用{{passdown}}。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ascii="Consolas" w:hAnsi="Consolas" w:eastAsia="Consolas" w:cs="Consolas"/>
          <w:color w:val="ABB2BF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假如我们需要传递的属性只有1,2个还行，但是如果我们要传递的有几个或者10来个的情况，这会是什么样的场景，我们会在每个组件不停的props，每个必须写很多遍。有没有其它方便的写法？有，通过vuex的父子组件通信，的确这个是一个方法，但是还有其它的方法，这个就是我们要说的。通过inheritAttrs选项，以及实例属性$attr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0" w:lineRule="atLeast"/>
        <w:ind w:left="0" w:right="0"/>
        <w:rPr>
          <w:b/>
          <w:color w:val="2F2F2F"/>
          <w:sz w:val="24"/>
          <w:szCs w:val="24"/>
        </w:rPr>
      </w:pPr>
      <w:r>
        <w:rPr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3、实例：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"home"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:title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:massgae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"massgae"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'home'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data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'title1111'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massgae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'message111'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components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'mytest'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`&lt;div&gt;这是个h1标题{{title}}&lt;/div&gt;`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data(){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mag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'111'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created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4"/>
          <w:szCs w:val="14"/>
          <w:bdr w:val="none" w:color="auto" w:sz="0" w:space="0"/>
          <w:shd w:val="clear" w:fill="282C34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.$attrs)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4"/>
          <w:szCs w:val="14"/>
          <w:bdr w:val="none" w:color="auto" w:sz="0" w:space="0"/>
          <w:shd w:val="clear" w:fill="282C34"/>
        </w:rPr>
        <w:t>//注意这里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}&lt;/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4"/>
          <w:szCs w:val="14"/>
          <w:bdr w:val="none" w:color="auto" w:sz="0" w:space="0"/>
          <w:shd w:val="clear" w:fill="282C34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上边的代码，我们在组件里只是用了title这个属性，massgae属性我么是没有用的，那么下浏览器渲染出来是什么样呢？如下图：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3857625"/>
            <wp:effectExtent l="0" t="0" r="7620" b="133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attrs.png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我们看到：组件内未被注册的属性将作为普通html元素属性被渲染，如果想让属性能够向下传递，即使prop组件没有被使用，你也需要在组件上注册。这样做会使组件预期功能变得模糊不清，同时也难以维护组件的DRY。在Vue2.4.0,可以在组件定义中添加inheritAttrs：false，组件将不会把未被注册的props呈现为普通的HTML属性。但是在组件里我们可以通过其$attrs可以获取到没有使用的注册属性，如果需要，我们在这也可以往下继续传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如果我们在子组件里设置 inheritAttrs: false：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components:{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'mytest'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template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`&lt;div&gt;这是个h1标题{{title}}&lt;/div&gt;`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props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'title'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inheritAttrs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4"/>
          <w:szCs w:val="14"/>
          <w:bdr w:val="none" w:color="auto" w:sz="0" w:space="0"/>
          <w:shd w:val="clear" w:fill="282C34"/>
        </w:rPr>
        <w:t>false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data(){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mag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'111'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created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4"/>
          <w:szCs w:val="14"/>
          <w:bdr w:val="none" w:color="auto" w:sz="0" w:space="0"/>
          <w:shd w:val="clear" w:fill="282C34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.$attrs)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4"/>
          <w:szCs w:val="14"/>
          <w:bdr w:val="none" w:color="auto" w:sz="0" w:space="0"/>
          <w:shd w:val="clear" w:fill="282C34"/>
        </w:rPr>
        <w:t>//注意这里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/>
        <w:rPr>
          <w:rFonts w:hint="default" w:ascii="Consolas" w:hAnsi="Consolas" w:eastAsia="Consolas" w:cs="Consolas"/>
          <w:color w:val="ABB2BF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2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渲染效果如下：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5172075"/>
            <wp:effectExtent l="0" t="0" r="762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不继承的情况.png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2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jianshu.com/u/aabdb035b04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2018-08-16T07:01:58Z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