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0B2545"/>
          <w:sz w:val="44"/>
        </w:rPr>
        <w:t>运行控制部2026年安全知识与业务技能比赛方案</w:t>
      </w:r>
    </w:p>
    <w:p>
      <w:pPr>
        <w:pStyle w:val="Heading1"/>
      </w:pPr>
      <w:r>
        <w:t>一、活动名称</w:t>
      </w: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运行控制部2026年安全知识与业务技能比赛</w:t>
      </w:r>
    </w:p>
    <w:p>
      <w:pPr>
        <w:pStyle w:val="Heading1"/>
      </w:pPr>
      <w:r>
        <w:t>二、活动目的</w:t>
      </w: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为深入推进安全生产责任落实，检验运行控制部人员对安全知识、手册新修订内容、新规章要求、签派放行和运行控制业务技能的掌握情况，拟通过线上答题方式组织开展安全知识与业务技能比赛。比赛坚持“线上统一组织、系统自动计分、成绩实时展示、排名唯一确定”的原则，以赛促学、以赛促训、以赛促用，进一步提升人员规章意识、风险意识和岗位履职能力。</w:t>
      </w:r>
    </w:p>
    <w:p>
      <w:pPr>
        <w:pStyle w:val="Heading1"/>
      </w:pPr>
      <w:r>
        <w:t>三、参赛对象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运行控制部全体签派、放行、监控、标准、训练、安全质量及相关业务岗位人员。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可按个人参赛，也可按班组、席位或中心组成参赛队伍。若采用团队赛，团队成绩可取队内成员平均分、最高若干人成绩或系统组队总分，具体口径赛前公布。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参赛人员须使用本人账号登录线上答题系统，严禁代答、替答或多人共用账号。</w:t>
      </w:r>
    </w:p>
    <w:p>
      <w:pPr>
        <w:pStyle w:val="Heading1"/>
      </w:pPr>
      <w:r>
        <w:t>四、比赛方式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比赛采用线上答题方式开展，参赛人员通过电脑或移动端进入指定答题平台。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答题系统统一开放、统一计时、自动交卷、自动判分。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比赛题目从题库随机抽取，原则上做到同一模块题量一致、难度相当、题序随机、选项随机。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比赛期间设置线上监控、后台数据留痕和异常答题记录复核机制。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成绩通过交互面板实时展示，展示内容包括当前模块、答题进度、得分、正确率、用时、排名和赛事动态。</w:t>
      </w:r>
    </w:p>
    <w:p>
      <w:pPr>
        <w:pStyle w:val="Heading1"/>
      </w:pPr>
      <w:r>
        <w:t>五、考察内容</w:t>
      </w:r>
    </w:p>
    <w:p>
      <w:pPr>
        <w:pStyle w:val="Heading2"/>
      </w:pPr>
      <w:r>
        <w:t>1. 安全知识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安全生产责任制、岗位安全职责和安全红线要求。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安全风险分级管控、隐患排查治理、事件报告和闭环管理。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典型不安全事件案例、举一反三措施和近期监管关注事项。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疲劳管理、运行风险提示、信息报送和应急响应要求。</w:t>
      </w:r>
    </w:p>
    <w:p>
      <w:pPr>
        <w:pStyle w:val="Heading2"/>
      </w:pPr>
      <w:r>
        <w:t>2. 手册新修订内容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运行控制部管理手册新修订条款。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签派放行、运行监控、信息通报、工作校核和记录归档要求。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新增、调整或优化的岗位职责、工作流程、接口要求和管控标准。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手册修订后对一线放行、监控、协同和升级处置的影响。</w:t>
      </w:r>
    </w:p>
    <w:p>
      <w:pPr>
        <w:pStyle w:val="Heading2"/>
      </w:pPr>
      <w:r>
        <w:t>3. 新规章与监管要求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CCAR-121 等相关规章更新及运行控制符合性要求。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特殊机场、特殊航线、PBN、数据链通信、备降机场选择等运行要求。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监管检查发现问题、整改闭环和举一反三要求。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公司近期下发的安全通告、业务通告、风险提示和专项工作要求。</w:t>
      </w:r>
    </w:p>
    <w:p>
      <w:pPr>
        <w:pStyle w:val="Heading2"/>
      </w:pPr>
      <w:r>
        <w:t>4. 签派放行业务技能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飞行计划、天气、NOTAM、MEL/CDL、油量、载重、机组和机场保障信息校核。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起飞机场、目的地机场、备降机场、航路天气及运行限制判断。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放行结论、附加条件、风险提示和机组沟通要求。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临时改航、重新放行、滑回再放行等特殊情况处置。</w:t>
      </w:r>
    </w:p>
    <w:p>
      <w:pPr>
        <w:pStyle w:val="Heading2"/>
      </w:pPr>
      <w:r>
        <w:t>5. 运行控制业务技能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航班动态监控、飞行跟踪、偏航监控和风险预警。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雷雨、流控、机场关闭、航路限制、备降资源紧张等复杂场景处置。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延误、返航、备降、滑回、二次放行等运行控制流程。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安全、正点、效益之间的综合权衡和管理升级。</w:t>
      </w:r>
    </w:p>
    <w:p>
      <w:pPr>
        <w:pStyle w:val="Heading1"/>
      </w:pPr>
      <w:r>
        <w:t>六、题型与分值设置</w:t>
      </w: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比赛总分 100 分，建议设置 5 个线上答题模块。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2267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名称</w:t>
            </w:r>
          </w:p>
        </w:tc>
        <w:tc>
          <w:tcPr>
            <w:tcW w:type="dxa" w:w="113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294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建议题型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答题时长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第一模块</w:t>
            </w:r>
          </w:p>
        </w:tc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安全知识基础题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单选、多选、判断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15 分钟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第二模块</w:t>
            </w:r>
          </w:p>
        </w:tc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手册修订专项题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单选、多选、填空、纠错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15 分钟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第三模块</w:t>
            </w:r>
          </w:p>
        </w:tc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新规章应用题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条款匹配、情景选择、多选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15 分钟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第四模块</w:t>
            </w:r>
          </w:p>
        </w:tc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签派放行业务题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资料判断、风险识别、结论选择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分钟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第五模块</w:t>
            </w:r>
          </w:p>
        </w:tc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运行控制情景题</w:t>
            </w:r>
          </w:p>
        </w:tc>
        <w:tc>
          <w:tcPr>
            <w:tcW w:type="dxa" w:w="1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动态情景、处置排序、综合判断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20 分钟</w:t>
            </w:r>
          </w:p>
        </w:tc>
      </w:tr>
    </w:tbl>
    <w:p>
      <w:pPr>
        <w:spacing w:after="80"/>
      </w:pP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可根据实际需要设置附加题或加赛题，但附加题仅用于同分排序或复核，不建议改变已公布的总分结构。</w:t>
      </w:r>
    </w:p>
    <w:p>
      <w:pPr>
        <w:pStyle w:val="Heading1"/>
      </w:pPr>
      <w:r>
        <w:t>七、线上组织流程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赛前准备：发布比赛通知、参赛名单、登录方式、答题时间、系统操作说明和纪律要求。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系统测试：赛前组织一次登录测试，确认账号、网络、浏览器、移动端适配和答题权限正常。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身份核验：参赛人员使用本人账号登录，系统记录登录时间、IP、设备信息和答题轨迹。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正式答题：系统按模块限时答题，到时自动提交；参赛人员可提前交卷。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成绩生成：系统自动计算总分、正确率、用时和提交顺序。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排名展示：交互面板实时刷新成绩，按唯一排名规则生成名次。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复核确认：比赛结束后由组织人员导出成绩、异常记录和后台日志，进行复核确认。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总结通报：公布获奖名单、错题分析、薄弱环节和后续培训要求。</w:t>
      </w:r>
    </w:p>
    <w:p>
      <w:pPr>
        <w:pStyle w:val="Heading1"/>
      </w:pPr>
      <w:r>
        <w:t>八、唯一排名规则</w:t>
      </w: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本次比赛不得出现相同名次。所有参赛个人或队伍均按以下顺序确定唯一排名：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总分高者排名靠前。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总分相同的，正确率高者排名靠前。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总分和正确率均相同的，答题总用时短者排名靠前。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仍相同的，正式交卷时间早者排名靠前。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如系统数据仍无法区分，由仲裁组启用加赛题或现场复核题，直至排出唯一名次。</w:t>
      </w:r>
    </w:p>
    <w:p>
      <w:pPr>
        <w:spacing w:after="120" w:line="264" w:lineRule="auto"/>
        <w:ind w:firstLine="420"/>
      </w:pPr>
      <w:r>
        <w:rPr>
          <w:rFonts w:ascii="微软雅黑" w:hAnsi="微软雅黑" w:eastAsia="微软雅黑"/>
          <w:sz w:val="22"/>
        </w:rPr>
        <w:t>成绩公布时按第 1 名、第 2 名、第 3 名依次排列，不设置并列第 1、并列第 2 或其他相同名次。</w:t>
      </w:r>
    </w:p>
    <w:p>
      <w:pPr>
        <w:pStyle w:val="Heading1"/>
      </w:pPr>
      <w:r>
        <w:t>九、纪律要求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参赛人员须独立作答，不得查阅未经允许的资料，不得通过通讯工具交流答案。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不得截屏、录屏、复制、传播题目或答案。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不得冒名登录、代答、替答或利用技术手段干扰系统计分。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因个人网络、设备或浏览器问题影响答题的，原则上由参赛人员自行负责；因系统平台故障造成大范围异常的，由组织方统一处理。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后台发现异常作答轨迹、短时间异常切屏、重复登录、非本人登录等情况的，组织方可暂停成绩、组织复核或取消成绩。</w:t>
      </w:r>
    </w:p>
    <w:p>
      <w:pPr>
        <w:pStyle w:val="Heading1"/>
      </w:pPr>
      <w:r>
        <w:t>十、奖项设置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个人赛可设置一等奖、二等奖、三等奖和优秀奖，按唯一排名依次确定。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团队赛可设置优秀班组奖、优秀席位奖或优秀中心奖。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单项可设置安全知识优胜奖、手册修订掌握奖、新规章应用奖、签派放行业务奖、运行控制情景奖。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获奖名单以复核后的最终成绩为准，不设置相同名次。</w:t>
      </w:r>
    </w:p>
    <w:p>
      <w:pPr>
        <w:pStyle w:val="Heading1"/>
      </w:pPr>
      <w:r>
        <w:t>十一、结果运用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形成个人或团队成绩清单，纳入后续培训、复训和能力提升参考。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汇总高频错题和薄弱模块，开展针对性讲评和补强训练。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将优秀答题情况、典型错误和业务风险点沉淀为班组学习材料。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根据比赛数据优化题库结构，持续完善安全知识、手册修订、新规章、签派放行和运行控制题库。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对线上组织、平台稳定性和数据复核流程进行复盘，形成可复制的年度竞赛组织模板。</w:t>
      </w:r>
    </w:p>
    <w:p>
      <w:pPr>
        <w:pStyle w:val="Heading1"/>
      </w:pPr>
      <w:r>
        <w:t>十二、工作分工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5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工作事项</w:t>
            </w:r>
          </w:p>
        </w:tc>
        <w:tc>
          <w:tcPr>
            <w:tcW w:type="dxa" w:w="6803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责任内容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组织统筹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制定方案、发布通知、明确赛程和纪律要求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题库建设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组织编制题目、审核答案、设置难度和题型比例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系统保障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配置账号、题库、考试时间、计分规则和数据导出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过程监督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监控登录、答题、交卷、异常记录和纪律执行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成绩复核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复核总分、正确率、用时、提交顺序和唯一排名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总结提升</w:t>
            </w:r>
          </w:p>
        </w:tc>
        <w:tc>
          <w:tcPr>
            <w:tcW w:type="dxa" w:w="6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1"/>
              </w:rPr>
              <w:t>输出成绩通报、错题分析、培训建议和改进清单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>运行控制部2026年安全知识与业务技能比赛方案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