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79DE9" w14:textId="28523CDF" w:rsidR="009A6CEC" w:rsidRPr="009A6CEC" w:rsidRDefault="009A6CEC" w:rsidP="009A6CEC">
      <w:pPr>
        <w:keepNext/>
        <w:keepLines/>
        <w:spacing w:before="240" w:after="240" w:line="360" w:lineRule="auto"/>
        <w:outlineLvl w:val="2"/>
        <w:rPr>
          <w:rFonts w:ascii="宋体" w:eastAsia="宋体" w:hAnsi="宋体" w:cs="Times New Roman"/>
          <w:b/>
          <w:bCs/>
          <w:sz w:val="24"/>
          <w:szCs w:val="24"/>
        </w:rPr>
      </w:pPr>
      <w:bookmarkStart w:id="0" w:name="_Toc322348961"/>
      <w:bookmarkStart w:id="1" w:name="_Toc327468710"/>
      <w:r w:rsidRPr="009A6CEC">
        <w:rPr>
          <w:rFonts w:ascii="宋体" w:eastAsia="宋体" w:hAnsi="宋体" w:cs="Times New Roman" w:hint="eastAsia"/>
          <w:b/>
          <w:bCs/>
          <w:sz w:val="24"/>
          <w:szCs w:val="24"/>
        </w:rPr>
        <w:t>原型工具结构设计</w:t>
      </w:r>
      <w:bookmarkEnd w:id="0"/>
      <w:bookmarkEnd w:id="1"/>
    </w:p>
    <w:p w14:paraId="7CD1C95C" w14:textId="77777777" w:rsidR="009A6CEC" w:rsidRPr="009A6CEC" w:rsidRDefault="009A6CEC" w:rsidP="009A6CEC">
      <w:pPr>
        <w:spacing w:line="360" w:lineRule="auto"/>
        <w:ind w:firstLineChars="200" w:firstLine="480"/>
        <w:rPr>
          <w:rFonts w:ascii="Times New Roman" w:eastAsia="宋体" w:hAnsi="Times New Roman" w:cs="Times New Roman"/>
          <w:sz w:val="24"/>
          <w:szCs w:val="24"/>
        </w:rPr>
      </w:pPr>
      <w:r w:rsidRPr="009A6CEC">
        <w:rPr>
          <w:rFonts w:ascii="Times New Roman" w:eastAsia="宋体" w:hAnsi="Times New Roman" w:cs="Times New Roman" w:hint="eastAsia"/>
          <w:sz w:val="24"/>
          <w:szCs w:val="24"/>
        </w:rPr>
        <w:t>原型工具如图</w:t>
      </w:r>
      <w:r w:rsidRPr="009A6CEC">
        <w:rPr>
          <w:rFonts w:ascii="Times New Roman" w:eastAsia="宋体" w:hAnsi="Times New Roman" w:cs="Times New Roman" w:hint="eastAsia"/>
          <w:sz w:val="24"/>
          <w:szCs w:val="24"/>
        </w:rPr>
        <w:t>1</w:t>
      </w:r>
      <w:r w:rsidRPr="009A6CEC">
        <w:rPr>
          <w:rFonts w:ascii="Times New Roman" w:eastAsia="宋体" w:hAnsi="Times New Roman" w:cs="Times New Roman" w:hint="eastAsia"/>
          <w:sz w:val="24"/>
          <w:szCs w:val="24"/>
        </w:rPr>
        <w:t>所示，其中可视化建模平台使用虚线标注，表明该平台不是本文实现原型工具的组成部分，但为原型工具提供模型展示功能。该模型转换引擎基于</w:t>
      </w:r>
      <w:r w:rsidRPr="009A6CEC">
        <w:rPr>
          <w:rFonts w:ascii="Times New Roman" w:eastAsia="宋体" w:hAnsi="Times New Roman" w:cs="Times New Roman" w:hint="eastAsia"/>
          <w:sz w:val="24"/>
          <w:szCs w:val="24"/>
        </w:rPr>
        <w:t>Eclipse</w:t>
      </w:r>
      <w:r w:rsidRPr="009A6CEC">
        <w:rPr>
          <w:rFonts w:ascii="Times New Roman" w:eastAsia="宋体" w:hAnsi="Times New Roman" w:cs="Times New Roman" w:hint="eastAsia"/>
          <w:sz w:val="24"/>
          <w:szCs w:val="24"/>
        </w:rPr>
        <w:t>平台上和</w:t>
      </w:r>
      <w:r w:rsidRPr="009A6CEC">
        <w:rPr>
          <w:rFonts w:ascii="Times New Roman" w:eastAsia="宋体" w:hAnsi="Times New Roman" w:cs="Times New Roman" w:hint="eastAsia"/>
          <w:sz w:val="24"/>
          <w:szCs w:val="24"/>
        </w:rPr>
        <w:t>GMF</w:t>
      </w:r>
      <w:r w:rsidRPr="009A6CEC">
        <w:rPr>
          <w:rFonts w:ascii="Times New Roman" w:eastAsia="宋体" w:hAnsi="Times New Roman" w:cs="Times New Roman" w:hint="eastAsia"/>
          <w:sz w:val="24"/>
          <w:szCs w:val="24"/>
        </w:rPr>
        <w:t>建模框架</w:t>
      </w:r>
      <w:proofErr w:type="gramStart"/>
      <w:r w:rsidRPr="009A6CEC">
        <w:rPr>
          <w:rFonts w:ascii="Times New Roman" w:eastAsia="宋体" w:hAnsi="Times New Roman" w:cs="Times New Roman" w:hint="eastAsia"/>
          <w:sz w:val="24"/>
          <w:szCs w:val="24"/>
        </w:rPr>
        <w:t>框架</w:t>
      </w:r>
      <w:proofErr w:type="gramEnd"/>
      <w:r w:rsidRPr="009A6CEC">
        <w:rPr>
          <w:rFonts w:ascii="Times New Roman" w:eastAsia="宋体" w:hAnsi="Times New Roman" w:cs="Times New Roman" w:hint="eastAsia"/>
          <w:sz w:val="24"/>
          <w:szCs w:val="24"/>
        </w:rPr>
        <w:t>，主要提供两大功能：辅助构建测试模型和约减测试模型的规模。其中模型辅助构建模块的主要作用是提供面向测试目标模型辅助构建，并管理模型生成的追溯关系和测试数据；测试集约减模块的作用是配合模型辅助构建模块删除冗余的测试用例，提高测试模型质量。</w:t>
      </w:r>
    </w:p>
    <w:p w14:paraId="1726C6D6" w14:textId="77777777" w:rsidR="009A6CEC" w:rsidRPr="009A6CEC" w:rsidRDefault="009A6CEC" w:rsidP="009A6CEC">
      <w:pPr>
        <w:spacing w:line="360" w:lineRule="auto"/>
        <w:jc w:val="center"/>
        <w:rPr>
          <w:rFonts w:ascii="Times New Roman" w:eastAsia="宋体" w:hAnsi="Times New Roman" w:cs="Times New Roman"/>
          <w:sz w:val="24"/>
          <w:szCs w:val="24"/>
        </w:rPr>
      </w:pPr>
      <w:r w:rsidRPr="009A6CEC">
        <w:rPr>
          <w:rFonts w:ascii="Times New Roman" w:eastAsia="宋体" w:hAnsi="Times New Roman" w:cs="Times New Roman"/>
          <w:sz w:val="24"/>
          <w:szCs w:val="24"/>
        </w:rPr>
        <w:object w:dxaOrig="9239" w:dyaOrig="6156" w14:anchorId="0CFC0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64.5pt" o:ole="">
            <v:imagedata r:id="rId7" o:title=""/>
          </v:shape>
          <o:OLEObject Type="Embed" ProgID="Visio.Drawing.11" ShapeID="_x0000_i1025" DrawAspect="Content" ObjectID="_1590491663" r:id="rId8"/>
        </w:object>
      </w:r>
    </w:p>
    <w:p w14:paraId="45A6AF52" w14:textId="77777777" w:rsidR="009A6CEC" w:rsidRPr="009A6CEC" w:rsidRDefault="009A6CEC" w:rsidP="009A6CEC">
      <w:pPr>
        <w:ind w:left="480"/>
        <w:jc w:val="center"/>
        <w:rPr>
          <w:rFonts w:ascii="华文楷体" w:eastAsia="华文楷体" w:hAnsi="华文楷体" w:cs="Arial"/>
          <w:b/>
          <w:sz w:val="24"/>
          <w:szCs w:val="24"/>
        </w:rPr>
      </w:pPr>
      <w:bookmarkStart w:id="2" w:name="_Toc319658696"/>
      <w:bookmarkStart w:id="3" w:name="_Toc327468758"/>
      <w:r w:rsidRPr="009A6CEC">
        <w:rPr>
          <w:rFonts w:ascii="华文楷体" w:eastAsia="华文楷体" w:hAnsi="华文楷体" w:cs="Arial" w:hint="eastAsia"/>
          <w:b/>
          <w:sz w:val="24"/>
          <w:szCs w:val="24"/>
        </w:rPr>
        <w:t>图</w:t>
      </w:r>
      <w:r w:rsidRPr="009A6CEC">
        <w:rPr>
          <w:rFonts w:ascii="华文楷体" w:eastAsia="华文楷体" w:hAnsi="华文楷体" w:cs="Arial"/>
          <w:b/>
          <w:sz w:val="24"/>
          <w:szCs w:val="24"/>
        </w:rPr>
        <w:fldChar w:fldCharType="begin"/>
      </w:r>
      <w:r w:rsidRPr="009A6CEC">
        <w:rPr>
          <w:rFonts w:ascii="华文楷体" w:eastAsia="华文楷体" w:hAnsi="华文楷体" w:cs="Arial"/>
          <w:b/>
          <w:sz w:val="24"/>
          <w:szCs w:val="24"/>
        </w:rPr>
        <w:instrText xml:space="preserve"> </w:instrText>
      </w:r>
      <w:r w:rsidRPr="009A6CEC">
        <w:rPr>
          <w:rFonts w:ascii="华文楷体" w:eastAsia="华文楷体" w:hAnsi="华文楷体" w:cs="Arial" w:hint="eastAsia"/>
          <w:b/>
          <w:sz w:val="24"/>
          <w:szCs w:val="24"/>
        </w:rPr>
        <w:instrText>SEQ 图 \* ARABIC \s 1</w:instrText>
      </w:r>
      <w:r w:rsidRPr="009A6CEC">
        <w:rPr>
          <w:rFonts w:ascii="华文楷体" w:eastAsia="华文楷体" w:hAnsi="华文楷体" w:cs="Arial"/>
          <w:b/>
          <w:sz w:val="24"/>
          <w:szCs w:val="24"/>
        </w:rPr>
        <w:instrText xml:space="preserve"> </w:instrText>
      </w:r>
      <w:r w:rsidRPr="009A6CEC">
        <w:rPr>
          <w:rFonts w:ascii="华文楷体" w:eastAsia="华文楷体" w:hAnsi="华文楷体" w:cs="Arial"/>
          <w:b/>
          <w:sz w:val="24"/>
          <w:szCs w:val="24"/>
        </w:rPr>
        <w:fldChar w:fldCharType="separate"/>
      </w:r>
      <w:r w:rsidRPr="009A6CEC">
        <w:rPr>
          <w:rFonts w:ascii="华文楷体" w:eastAsia="华文楷体" w:hAnsi="华文楷体" w:cs="Arial"/>
          <w:b/>
          <w:noProof/>
          <w:sz w:val="24"/>
          <w:szCs w:val="24"/>
        </w:rPr>
        <w:t>1</w:t>
      </w:r>
      <w:r w:rsidRPr="009A6CEC">
        <w:rPr>
          <w:rFonts w:ascii="华文楷体" w:eastAsia="华文楷体" w:hAnsi="华文楷体" w:cs="Arial"/>
          <w:b/>
          <w:sz w:val="24"/>
          <w:szCs w:val="24"/>
        </w:rPr>
        <w:fldChar w:fldCharType="end"/>
      </w:r>
      <w:r w:rsidRPr="009A6CEC">
        <w:rPr>
          <w:rFonts w:ascii="华文楷体" w:eastAsia="华文楷体" w:hAnsi="华文楷体" w:cs="Arial" w:hint="eastAsia"/>
          <w:b/>
          <w:sz w:val="24"/>
          <w:szCs w:val="24"/>
        </w:rPr>
        <w:t xml:space="preserve">  原型工具结构分解</w:t>
      </w:r>
      <w:bookmarkEnd w:id="2"/>
      <w:bookmarkEnd w:id="3"/>
    </w:p>
    <w:p w14:paraId="26A0C3BE" w14:textId="77777777" w:rsidR="009A6CEC" w:rsidRPr="009A6CEC" w:rsidRDefault="009A6CEC" w:rsidP="009A6CEC">
      <w:pPr>
        <w:spacing w:line="360" w:lineRule="auto"/>
        <w:ind w:firstLine="420"/>
        <w:rPr>
          <w:rFonts w:ascii="Times New Roman" w:eastAsia="宋体" w:hAnsi="Times New Roman" w:cs="Times New Roman"/>
          <w:sz w:val="24"/>
          <w:szCs w:val="24"/>
        </w:rPr>
      </w:pPr>
      <w:r w:rsidRPr="009A6CEC">
        <w:rPr>
          <w:rFonts w:ascii="Times New Roman" w:eastAsia="宋体" w:hAnsi="Times New Roman" w:cs="Times New Roman" w:hint="eastAsia"/>
          <w:sz w:val="24"/>
          <w:szCs w:val="24"/>
        </w:rPr>
        <w:t>在实际使用过程中，模型转换引擎接收</w:t>
      </w:r>
      <w:r w:rsidRPr="009A6CEC">
        <w:rPr>
          <w:rFonts w:ascii="Times New Roman" w:eastAsia="宋体" w:hAnsi="Times New Roman" w:cs="Times New Roman" w:hint="eastAsia"/>
          <w:sz w:val="24"/>
          <w:szCs w:val="24"/>
        </w:rPr>
        <w:t>XML</w:t>
      </w:r>
      <w:r w:rsidRPr="009A6CEC">
        <w:rPr>
          <w:rFonts w:ascii="Times New Roman" w:eastAsia="宋体" w:hAnsi="Times New Roman" w:cs="Times New Roman" w:hint="eastAsia"/>
          <w:sz w:val="24"/>
          <w:szCs w:val="24"/>
        </w:rPr>
        <w:t>描述的测试目标模型和</w:t>
      </w:r>
      <w:r w:rsidRPr="009A6CEC">
        <w:rPr>
          <w:rFonts w:ascii="Times New Roman" w:eastAsia="宋体" w:hAnsi="Times New Roman" w:cs="Times New Roman" w:hint="eastAsia"/>
          <w:sz w:val="24"/>
          <w:szCs w:val="24"/>
        </w:rPr>
        <w:t>BPEL</w:t>
      </w:r>
      <w:r w:rsidRPr="009A6CEC">
        <w:rPr>
          <w:rFonts w:ascii="Times New Roman" w:eastAsia="宋体" w:hAnsi="Times New Roman" w:cs="Times New Roman" w:hint="eastAsia"/>
          <w:sz w:val="24"/>
          <w:szCs w:val="24"/>
        </w:rPr>
        <w:t>模型，转换为课题组制定的测试模型，并将展示测试模型在可视化建模平台之上。</w:t>
      </w:r>
    </w:p>
    <w:p w14:paraId="6638CBC2" w14:textId="77777777" w:rsidR="009A6CEC" w:rsidRPr="00F05932" w:rsidRDefault="009A6CEC" w:rsidP="009A6CEC">
      <w:pPr>
        <w:pStyle w:val="3"/>
        <w:spacing w:before="240" w:after="240" w:line="360" w:lineRule="auto"/>
        <w:rPr>
          <w:rFonts w:ascii="宋体" w:hAnsi="宋体"/>
          <w:sz w:val="24"/>
          <w:szCs w:val="24"/>
        </w:rPr>
      </w:pPr>
      <w:r w:rsidRPr="00F05932">
        <w:rPr>
          <w:rFonts w:ascii="宋体" w:hAnsi="宋体" w:hint="eastAsia"/>
          <w:sz w:val="24"/>
          <w:szCs w:val="24"/>
        </w:rPr>
        <w:t>原型工具详细设计</w:t>
      </w:r>
      <w:r>
        <w:rPr>
          <w:rFonts w:ascii="宋体" w:hAnsi="宋体" w:hint="eastAsia"/>
          <w:sz w:val="24"/>
          <w:szCs w:val="24"/>
        </w:rPr>
        <w:t xml:space="preserve"> </w:t>
      </w:r>
    </w:p>
    <w:p w14:paraId="2BEDB702" w14:textId="48D03311" w:rsidR="009A6CEC" w:rsidRDefault="009A6CEC" w:rsidP="009A6CEC">
      <w:pPr>
        <w:spacing w:line="360" w:lineRule="auto"/>
        <w:ind w:firstLine="420"/>
        <w:jc w:val="left"/>
      </w:pPr>
      <w:r>
        <w:rPr>
          <w:rFonts w:hint="eastAsia"/>
        </w:rPr>
        <w:t>以下是每个模块的详细设计方案：</w:t>
      </w:r>
    </w:p>
    <w:p w14:paraId="59927FEC" w14:textId="77777777" w:rsidR="009A6CEC" w:rsidRDefault="009A6CEC" w:rsidP="009A6CEC">
      <w:pPr>
        <w:numPr>
          <w:ilvl w:val="0"/>
          <w:numId w:val="1"/>
        </w:numPr>
        <w:spacing w:line="360" w:lineRule="auto"/>
        <w:jc w:val="left"/>
      </w:pPr>
      <w:r>
        <w:rPr>
          <w:rFonts w:hint="eastAsia"/>
        </w:rPr>
        <w:t>模型解析</w:t>
      </w:r>
    </w:p>
    <w:p w14:paraId="6442636A" w14:textId="77777777" w:rsidR="009A6CEC" w:rsidRDefault="009A6CEC" w:rsidP="009A6CEC">
      <w:pPr>
        <w:spacing w:line="360" w:lineRule="auto"/>
        <w:ind w:firstLine="420"/>
        <w:jc w:val="left"/>
      </w:pPr>
      <w:r>
        <w:rPr>
          <w:rFonts w:hint="eastAsia"/>
        </w:rPr>
        <w:t>模型解析的主要作用是从读取持久化的被测系统模型和测试目标模型，目前将被测系统模型暂定为BPEL模型，测试目标模型为使用XML描述扩展有限状态机模型。在模型解析的过程中需要对模型的正确性进行验证，对于测试目标模型本文制定了测试目标模型的</w:t>
      </w:r>
      <w:r>
        <w:rPr>
          <w:rFonts w:hint="eastAsia"/>
        </w:rPr>
        <w:lastRenderedPageBreak/>
        <w:t>XML Schema，将根据XML Schema对测试目标模型进行验证；对于BPEL模型将根据BPEL语法对模型进行检验。测试目标模型解析与BPEL模型解析的流程几乎相同。模型解析功能的操作顺序如图2所示：</w:t>
      </w:r>
    </w:p>
    <w:p w14:paraId="61ECBBD0" w14:textId="77777777" w:rsidR="009A6CEC" w:rsidRDefault="009A6CEC" w:rsidP="009A6CEC">
      <w:pPr>
        <w:spacing w:line="360" w:lineRule="auto"/>
        <w:ind w:firstLine="420"/>
        <w:jc w:val="center"/>
      </w:pPr>
      <w:r w:rsidRPr="001A17DA">
        <w:rPr>
          <w:rFonts w:hint="eastAsia"/>
          <w:noProof/>
        </w:rPr>
        <w:drawing>
          <wp:inline distT="0" distB="0" distL="0" distR="0" wp14:anchorId="220932DA" wp14:editId="55F09196">
            <wp:extent cx="4064000" cy="35179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0" cy="3517900"/>
                    </a:xfrm>
                    <a:prstGeom prst="rect">
                      <a:avLst/>
                    </a:prstGeom>
                    <a:noFill/>
                    <a:ln>
                      <a:noFill/>
                    </a:ln>
                  </pic:spPr>
                </pic:pic>
              </a:graphicData>
            </a:graphic>
          </wp:inline>
        </w:drawing>
      </w:r>
    </w:p>
    <w:p w14:paraId="51EE0064" w14:textId="77777777" w:rsidR="009A6CEC" w:rsidRPr="00804811" w:rsidRDefault="009A6CEC" w:rsidP="009A6CEC">
      <w:pPr>
        <w:pStyle w:val="a7"/>
        <w:jc w:val="center"/>
        <w:rPr>
          <w:rFonts w:ascii="华文楷体" w:eastAsia="华文楷体" w:hAnsi="华文楷体"/>
          <w:b/>
          <w:sz w:val="24"/>
          <w:szCs w:val="24"/>
        </w:rPr>
      </w:pPr>
      <w:bookmarkStart w:id="4" w:name="_Toc319658697"/>
      <w:bookmarkStart w:id="5" w:name="_Toc327468759"/>
      <w:r w:rsidRPr="00804811">
        <w:rPr>
          <w:rFonts w:ascii="华文楷体" w:eastAsia="华文楷体" w:hAnsi="华文楷体" w:hint="eastAsia"/>
          <w:b/>
          <w:sz w:val="24"/>
          <w:szCs w:val="24"/>
        </w:rPr>
        <w:t>图</w:t>
      </w:r>
      <w:r>
        <w:rPr>
          <w:rFonts w:ascii="华文楷体" w:eastAsia="华文楷体" w:hAnsi="华文楷体" w:hint="eastAsia"/>
          <w:b/>
          <w:sz w:val="24"/>
          <w:szCs w:val="24"/>
        </w:rPr>
        <w:t xml:space="preserve"> </w:t>
      </w:r>
      <w:r w:rsidRPr="00804811">
        <w:rPr>
          <w:rFonts w:ascii="华文楷体" w:eastAsia="华文楷体" w:hAnsi="华文楷体"/>
          <w:b/>
          <w:sz w:val="24"/>
          <w:szCs w:val="24"/>
        </w:rPr>
        <w:fldChar w:fldCharType="begin"/>
      </w:r>
      <w:r w:rsidRPr="00804811">
        <w:rPr>
          <w:rFonts w:ascii="华文楷体" w:eastAsia="华文楷体" w:hAnsi="华文楷体"/>
          <w:b/>
          <w:sz w:val="24"/>
          <w:szCs w:val="24"/>
        </w:rPr>
        <w:instrText xml:space="preserve"> </w:instrText>
      </w:r>
      <w:r w:rsidRPr="00804811">
        <w:rPr>
          <w:rFonts w:ascii="华文楷体" w:eastAsia="华文楷体" w:hAnsi="华文楷体" w:hint="eastAsia"/>
          <w:b/>
          <w:sz w:val="24"/>
          <w:szCs w:val="24"/>
        </w:rPr>
        <w:instrText>SEQ 图 \* ARABIC \s 1</w:instrText>
      </w:r>
      <w:r w:rsidRPr="00804811">
        <w:rPr>
          <w:rFonts w:ascii="华文楷体" w:eastAsia="华文楷体" w:hAnsi="华文楷体"/>
          <w:b/>
          <w:sz w:val="24"/>
          <w:szCs w:val="24"/>
        </w:rPr>
        <w:instrText xml:space="preserve"> </w:instrText>
      </w:r>
      <w:r w:rsidRPr="00804811">
        <w:rPr>
          <w:rFonts w:ascii="华文楷体" w:eastAsia="华文楷体" w:hAnsi="华文楷体"/>
          <w:b/>
          <w:sz w:val="24"/>
          <w:szCs w:val="24"/>
        </w:rPr>
        <w:fldChar w:fldCharType="separate"/>
      </w:r>
      <w:r>
        <w:rPr>
          <w:rFonts w:ascii="华文楷体" w:eastAsia="华文楷体" w:hAnsi="华文楷体"/>
          <w:b/>
          <w:noProof/>
          <w:sz w:val="24"/>
          <w:szCs w:val="24"/>
        </w:rPr>
        <w:t>2</w:t>
      </w:r>
      <w:r w:rsidRPr="00804811">
        <w:rPr>
          <w:rFonts w:ascii="华文楷体" w:eastAsia="华文楷体" w:hAnsi="华文楷体"/>
          <w:b/>
          <w:sz w:val="24"/>
          <w:szCs w:val="24"/>
        </w:rPr>
        <w:fldChar w:fldCharType="end"/>
      </w:r>
      <w:r>
        <w:rPr>
          <w:rFonts w:ascii="华文楷体" w:eastAsia="华文楷体" w:hAnsi="华文楷体" w:hint="eastAsia"/>
          <w:b/>
          <w:sz w:val="24"/>
          <w:szCs w:val="24"/>
        </w:rPr>
        <w:t xml:space="preserve">  </w:t>
      </w:r>
      <w:r w:rsidRPr="00804811">
        <w:rPr>
          <w:rFonts w:ascii="华文楷体" w:eastAsia="华文楷体" w:hAnsi="华文楷体" w:hint="eastAsia"/>
          <w:b/>
          <w:sz w:val="24"/>
          <w:szCs w:val="24"/>
        </w:rPr>
        <w:t>模型解析序列图</w:t>
      </w:r>
      <w:bookmarkEnd w:id="4"/>
      <w:bookmarkEnd w:id="5"/>
    </w:p>
    <w:p w14:paraId="3291D066" w14:textId="77777777" w:rsidR="009A6CEC" w:rsidRDefault="009A6CEC" w:rsidP="009A6CEC">
      <w:pPr>
        <w:numPr>
          <w:ilvl w:val="0"/>
          <w:numId w:val="1"/>
        </w:numPr>
        <w:spacing w:line="360" w:lineRule="auto"/>
        <w:jc w:val="left"/>
      </w:pPr>
      <w:r>
        <w:rPr>
          <w:rFonts w:hint="eastAsia"/>
        </w:rPr>
        <w:t>测试生成</w:t>
      </w:r>
    </w:p>
    <w:p w14:paraId="1EF4AB41" w14:textId="77777777" w:rsidR="009A6CEC" w:rsidRDefault="009A6CEC" w:rsidP="009A6CEC">
      <w:pPr>
        <w:spacing w:line="360" w:lineRule="auto"/>
        <w:ind w:firstLine="420"/>
        <w:jc w:val="left"/>
      </w:pPr>
      <w:r>
        <w:rPr>
          <w:rFonts w:hint="eastAsia"/>
        </w:rPr>
        <w:t>测试生成功能是本工具的核心功能之一。该功能将根据测试生成算法，依据测试目标模型和被测系统模型产生测试行为和测试数据。该功能主要依据三个算法：被测模型遍历算法、测试目标模型遍历算法和本文提出的</w:t>
      </w:r>
      <w:proofErr w:type="spellStart"/>
      <w:r w:rsidRPr="00F674DF">
        <w:rPr>
          <w:rFonts w:hint="eastAsia"/>
          <w:i/>
        </w:rPr>
        <w:t>BaseTPTestGeneration</w:t>
      </w:r>
      <w:proofErr w:type="spellEnd"/>
      <w:r>
        <w:rPr>
          <w:rFonts w:hint="eastAsia"/>
        </w:rPr>
        <w:t>算法。测试生成功能的操作顺序如图3所示：</w:t>
      </w:r>
    </w:p>
    <w:p w14:paraId="2B5A9A0E" w14:textId="77777777" w:rsidR="009A6CEC" w:rsidRDefault="009A6CEC" w:rsidP="009A6CEC">
      <w:pPr>
        <w:spacing w:line="360" w:lineRule="auto"/>
        <w:jc w:val="center"/>
      </w:pPr>
      <w:r w:rsidRPr="001A17DA">
        <w:rPr>
          <w:rFonts w:hint="eastAsia"/>
          <w:noProof/>
        </w:rPr>
        <w:lastRenderedPageBreak/>
        <w:drawing>
          <wp:inline distT="0" distB="0" distL="0" distR="0" wp14:anchorId="090E10C5" wp14:editId="7BA610E8">
            <wp:extent cx="4064000" cy="330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0" cy="3302000"/>
                    </a:xfrm>
                    <a:prstGeom prst="rect">
                      <a:avLst/>
                    </a:prstGeom>
                    <a:noFill/>
                    <a:ln>
                      <a:noFill/>
                    </a:ln>
                  </pic:spPr>
                </pic:pic>
              </a:graphicData>
            </a:graphic>
          </wp:inline>
        </w:drawing>
      </w:r>
    </w:p>
    <w:p w14:paraId="4DD4E2D4" w14:textId="77777777" w:rsidR="009A6CEC" w:rsidRPr="00804811" w:rsidRDefault="009A6CEC" w:rsidP="009A6CEC">
      <w:pPr>
        <w:pStyle w:val="a7"/>
        <w:jc w:val="center"/>
        <w:rPr>
          <w:rFonts w:ascii="华文楷体" w:eastAsia="华文楷体" w:hAnsi="华文楷体"/>
          <w:b/>
          <w:sz w:val="24"/>
          <w:szCs w:val="24"/>
        </w:rPr>
      </w:pPr>
      <w:bookmarkStart w:id="6" w:name="_Toc319658698"/>
      <w:bookmarkStart w:id="7" w:name="_Toc327468760"/>
      <w:r w:rsidRPr="00804811">
        <w:rPr>
          <w:rFonts w:ascii="华文楷体" w:eastAsia="华文楷体" w:hAnsi="华文楷体" w:hint="eastAsia"/>
          <w:b/>
          <w:sz w:val="24"/>
          <w:szCs w:val="24"/>
        </w:rPr>
        <w:t>图</w:t>
      </w:r>
      <w:r>
        <w:rPr>
          <w:rFonts w:ascii="华文楷体" w:eastAsia="华文楷体" w:hAnsi="华文楷体" w:hint="eastAsia"/>
          <w:b/>
          <w:sz w:val="24"/>
          <w:szCs w:val="24"/>
        </w:rPr>
        <w:t xml:space="preserve"> </w:t>
      </w:r>
      <w:r w:rsidRPr="00804811">
        <w:rPr>
          <w:rFonts w:ascii="华文楷体" w:eastAsia="华文楷体" w:hAnsi="华文楷体"/>
          <w:b/>
          <w:sz w:val="24"/>
          <w:szCs w:val="24"/>
        </w:rPr>
        <w:fldChar w:fldCharType="begin"/>
      </w:r>
      <w:r w:rsidRPr="00804811">
        <w:rPr>
          <w:rFonts w:ascii="华文楷体" w:eastAsia="华文楷体" w:hAnsi="华文楷体"/>
          <w:b/>
          <w:sz w:val="24"/>
          <w:szCs w:val="24"/>
        </w:rPr>
        <w:instrText xml:space="preserve"> </w:instrText>
      </w:r>
      <w:r w:rsidRPr="00804811">
        <w:rPr>
          <w:rFonts w:ascii="华文楷体" w:eastAsia="华文楷体" w:hAnsi="华文楷体" w:hint="eastAsia"/>
          <w:b/>
          <w:sz w:val="24"/>
          <w:szCs w:val="24"/>
        </w:rPr>
        <w:instrText>SEQ 图 \* ARABIC \s 1</w:instrText>
      </w:r>
      <w:r w:rsidRPr="00804811">
        <w:rPr>
          <w:rFonts w:ascii="华文楷体" w:eastAsia="华文楷体" w:hAnsi="华文楷体"/>
          <w:b/>
          <w:sz w:val="24"/>
          <w:szCs w:val="24"/>
        </w:rPr>
        <w:instrText xml:space="preserve"> </w:instrText>
      </w:r>
      <w:r w:rsidRPr="00804811">
        <w:rPr>
          <w:rFonts w:ascii="华文楷体" w:eastAsia="华文楷体" w:hAnsi="华文楷体"/>
          <w:b/>
          <w:sz w:val="24"/>
          <w:szCs w:val="24"/>
        </w:rPr>
        <w:fldChar w:fldCharType="separate"/>
      </w:r>
      <w:r>
        <w:rPr>
          <w:rFonts w:ascii="华文楷体" w:eastAsia="华文楷体" w:hAnsi="华文楷体"/>
          <w:b/>
          <w:noProof/>
          <w:sz w:val="24"/>
          <w:szCs w:val="24"/>
        </w:rPr>
        <w:t>3</w:t>
      </w:r>
      <w:r w:rsidRPr="00804811">
        <w:rPr>
          <w:rFonts w:ascii="华文楷体" w:eastAsia="华文楷体" w:hAnsi="华文楷体"/>
          <w:b/>
          <w:sz w:val="24"/>
          <w:szCs w:val="24"/>
        </w:rPr>
        <w:fldChar w:fldCharType="end"/>
      </w:r>
      <w:r>
        <w:rPr>
          <w:rFonts w:ascii="华文楷体" w:eastAsia="华文楷体" w:hAnsi="华文楷体" w:hint="eastAsia"/>
          <w:b/>
          <w:sz w:val="24"/>
          <w:szCs w:val="24"/>
        </w:rPr>
        <w:t xml:space="preserve">  </w:t>
      </w:r>
      <w:r w:rsidRPr="00804811">
        <w:rPr>
          <w:rFonts w:ascii="华文楷体" w:eastAsia="华文楷体" w:hAnsi="华文楷体" w:hint="eastAsia"/>
          <w:b/>
          <w:sz w:val="24"/>
          <w:szCs w:val="24"/>
        </w:rPr>
        <w:t>测试生成序列图</w:t>
      </w:r>
      <w:bookmarkEnd w:id="6"/>
      <w:bookmarkEnd w:id="7"/>
    </w:p>
    <w:p w14:paraId="7B0EAD63" w14:textId="77777777" w:rsidR="009A6CEC" w:rsidRDefault="009A6CEC" w:rsidP="009A6CEC">
      <w:pPr>
        <w:numPr>
          <w:ilvl w:val="0"/>
          <w:numId w:val="1"/>
        </w:numPr>
        <w:spacing w:line="360" w:lineRule="auto"/>
        <w:jc w:val="left"/>
      </w:pPr>
      <w:r>
        <w:rPr>
          <w:rFonts w:hint="eastAsia"/>
        </w:rPr>
        <w:t>设计模式规则</w:t>
      </w:r>
    </w:p>
    <w:p w14:paraId="7D1EAF04" w14:textId="77777777" w:rsidR="009A6CEC" w:rsidRPr="00401EE0" w:rsidRDefault="009A6CEC" w:rsidP="009A6CEC">
      <w:pPr>
        <w:spacing w:line="360" w:lineRule="auto"/>
        <w:ind w:firstLine="420"/>
        <w:jc w:val="left"/>
      </w:pPr>
      <w:r>
        <w:rPr>
          <w:rFonts w:hint="eastAsia"/>
        </w:rPr>
        <w:t>本文研究的设计模式提供测试数据、测试配置和测试行为等方面的指导，传统方法是测试人员使用模式指导测试模型开发，</w:t>
      </w:r>
      <w:proofErr w:type="gramStart"/>
      <w:r>
        <w:rPr>
          <w:rFonts w:hint="eastAsia"/>
        </w:rPr>
        <w:t>本工具</w:t>
      </w:r>
      <w:proofErr w:type="gramEnd"/>
      <w:r>
        <w:rPr>
          <w:rFonts w:hint="eastAsia"/>
        </w:rPr>
        <w:t>将设计模式应用在测试模型辅助构建过程中，自动化的辅助构建测试模型。为此需要将设计模式使用模型转换语言ATL进行描述并存储，待使用时提取设计模式，依据模式重构或添加新的信息。</w:t>
      </w:r>
    </w:p>
    <w:p w14:paraId="1D2D16A1" w14:textId="77777777" w:rsidR="009A6CEC" w:rsidRDefault="009A6CEC" w:rsidP="009A6CEC">
      <w:pPr>
        <w:numPr>
          <w:ilvl w:val="0"/>
          <w:numId w:val="1"/>
        </w:numPr>
        <w:spacing w:line="360" w:lineRule="auto"/>
        <w:jc w:val="left"/>
      </w:pPr>
      <w:r>
        <w:rPr>
          <w:rFonts w:hint="eastAsia"/>
        </w:rPr>
        <w:t>模型关系映射</w:t>
      </w:r>
    </w:p>
    <w:p w14:paraId="65C9E0CC" w14:textId="77777777" w:rsidR="009A6CEC" w:rsidRDefault="009A6CEC" w:rsidP="009A6CEC">
      <w:pPr>
        <w:spacing w:line="360" w:lineRule="auto"/>
        <w:ind w:firstLine="420"/>
        <w:jc w:val="left"/>
      </w:pPr>
      <w:r>
        <w:rPr>
          <w:rFonts w:hint="eastAsia"/>
        </w:rPr>
        <w:t>模型关系映射提供的功能提供测试生成结果的到测试模型元素的映射，通过制定该映射关系，将测试生成产生的测试行为、测试数据和测试配置等映射为测试模型。</w:t>
      </w:r>
    </w:p>
    <w:p w14:paraId="0CC1E8CD" w14:textId="77777777" w:rsidR="009A6CEC" w:rsidRDefault="009A6CEC" w:rsidP="009A6CEC">
      <w:pPr>
        <w:spacing w:line="360" w:lineRule="auto"/>
        <w:jc w:val="center"/>
      </w:pPr>
      <w:r w:rsidRPr="00C9274E">
        <w:rPr>
          <w:rFonts w:hint="eastAsia"/>
          <w:noProof/>
        </w:rPr>
        <w:lastRenderedPageBreak/>
        <w:drawing>
          <wp:inline distT="0" distB="0" distL="0" distR="0" wp14:anchorId="2CE38F17" wp14:editId="30F5341B">
            <wp:extent cx="3473450" cy="3162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3450" cy="3162300"/>
                    </a:xfrm>
                    <a:prstGeom prst="rect">
                      <a:avLst/>
                    </a:prstGeom>
                    <a:noFill/>
                    <a:ln>
                      <a:noFill/>
                    </a:ln>
                  </pic:spPr>
                </pic:pic>
              </a:graphicData>
            </a:graphic>
          </wp:inline>
        </w:drawing>
      </w:r>
    </w:p>
    <w:p w14:paraId="060CA92A" w14:textId="77777777" w:rsidR="009A6CEC" w:rsidRPr="00804811" w:rsidRDefault="009A6CEC" w:rsidP="009A6CEC">
      <w:pPr>
        <w:pStyle w:val="a7"/>
        <w:jc w:val="center"/>
        <w:rPr>
          <w:rFonts w:ascii="华文楷体" w:eastAsia="华文楷体" w:hAnsi="华文楷体"/>
          <w:b/>
          <w:sz w:val="24"/>
          <w:szCs w:val="24"/>
        </w:rPr>
      </w:pPr>
      <w:bookmarkStart w:id="8" w:name="_Toc319658699"/>
      <w:bookmarkStart w:id="9" w:name="_Toc327468761"/>
      <w:r w:rsidRPr="00804811">
        <w:rPr>
          <w:rFonts w:ascii="华文楷体" w:eastAsia="华文楷体" w:hAnsi="华文楷体" w:hint="eastAsia"/>
          <w:b/>
          <w:sz w:val="24"/>
          <w:szCs w:val="24"/>
        </w:rPr>
        <w:t>图</w:t>
      </w:r>
      <w:r>
        <w:rPr>
          <w:rFonts w:ascii="华文楷体" w:eastAsia="华文楷体" w:hAnsi="华文楷体" w:hint="eastAsia"/>
          <w:b/>
          <w:sz w:val="24"/>
          <w:szCs w:val="24"/>
        </w:rPr>
        <w:t xml:space="preserve"> </w:t>
      </w:r>
      <w:r w:rsidRPr="00804811">
        <w:rPr>
          <w:rFonts w:ascii="华文楷体" w:eastAsia="华文楷体" w:hAnsi="华文楷体"/>
          <w:b/>
          <w:sz w:val="24"/>
          <w:szCs w:val="24"/>
        </w:rPr>
        <w:fldChar w:fldCharType="begin"/>
      </w:r>
      <w:r w:rsidRPr="00804811">
        <w:rPr>
          <w:rFonts w:ascii="华文楷体" w:eastAsia="华文楷体" w:hAnsi="华文楷体"/>
          <w:b/>
          <w:sz w:val="24"/>
          <w:szCs w:val="24"/>
        </w:rPr>
        <w:instrText xml:space="preserve"> </w:instrText>
      </w:r>
      <w:r w:rsidRPr="00804811">
        <w:rPr>
          <w:rFonts w:ascii="华文楷体" w:eastAsia="华文楷体" w:hAnsi="华文楷体" w:hint="eastAsia"/>
          <w:b/>
          <w:sz w:val="24"/>
          <w:szCs w:val="24"/>
        </w:rPr>
        <w:instrText>STYLEREF 1 \s</w:instrText>
      </w:r>
      <w:r w:rsidRPr="00804811">
        <w:rPr>
          <w:rFonts w:ascii="华文楷体" w:eastAsia="华文楷体" w:hAnsi="华文楷体"/>
          <w:b/>
          <w:sz w:val="24"/>
          <w:szCs w:val="24"/>
        </w:rPr>
        <w:instrText xml:space="preserve"> </w:instrText>
      </w:r>
      <w:r w:rsidRPr="00804811">
        <w:rPr>
          <w:rFonts w:ascii="华文楷体" w:eastAsia="华文楷体" w:hAnsi="华文楷体"/>
          <w:b/>
          <w:sz w:val="24"/>
          <w:szCs w:val="24"/>
        </w:rPr>
        <w:fldChar w:fldCharType="separate"/>
      </w:r>
      <w:r>
        <w:rPr>
          <w:rFonts w:ascii="华文楷体" w:eastAsia="华文楷体" w:hAnsi="华文楷体"/>
          <w:b/>
          <w:noProof/>
          <w:sz w:val="24"/>
          <w:szCs w:val="24"/>
        </w:rPr>
        <w:t>5</w:t>
      </w:r>
      <w:r w:rsidRPr="00804811">
        <w:rPr>
          <w:rFonts w:ascii="华文楷体" w:eastAsia="华文楷体" w:hAnsi="华文楷体"/>
          <w:b/>
          <w:sz w:val="24"/>
          <w:szCs w:val="24"/>
        </w:rPr>
        <w:fldChar w:fldCharType="end"/>
      </w:r>
      <w:r w:rsidRPr="00804811">
        <w:rPr>
          <w:rFonts w:ascii="华文楷体" w:eastAsia="华文楷体" w:hAnsi="华文楷体"/>
          <w:b/>
          <w:sz w:val="24"/>
          <w:szCs w:val="24"/>
        </w:rPr>
        <w:noBreakHyphen/>
      </w:r>
      <w:r w:rsidRPr="00804811">
        <w:rPr>
          <w:rFonts w:ascii="华文楷体" w:eastAsia="华文楷体" w:hAnsi="华文楷体"/>
          <w:b/>
          <w:sz w:val="24"/>
          <w:szCs w:val="24"/>
        </w:rPr>
        <w:fldChar w:fldCharType="begin"/>
      </w:r>
      <w:r w:rsidRPr="00804811">
        <w:rPr>
          <w:rFonts w:ascii="华文楷体" w:eastAsia="华文楷体" w:hAnsi="华文楷体"/>
          <w:b/>
          <w:sz w:val="24"/>
          <w:szCs w:val="24"/>
        </w:rPr>
        <w:instrText xml:space="preserve"> </w:instrText>
      </w:r>
      <w:r w:rsidRPr="00804811">
        <w:rPr>
          <w:rFonts w:ascii="华文楷体" w:eastAsia="华文楷体" w:hAnsi="华文楷体" w:hint="eastAsia"/>
          <w:b/>
          <w:sz w:val="24"/>
          <w:szCs w:val="24"/>
        </w:rPr>
        <w:instrText>SEQ 图 \* ARABIC \s 1</w:instrText>
      </w:r>
      <w:r w:rsidRPr="00804811">
        <w:rPr>
          <w:rFonts w:ascii="华文楷体" w:eastAsia="华文楷体" w:hAnsi="华文楷体"/>
          <w:b/>
          <w:sz w:val="24"/>
          <w:szCs w:val="24"/>
        </w:rPr>
        <w:instrText xml:space="preserve"> </w:instrText>
      </w:r>
      <w:r w:rsidRPr="00804811">
        <w:rPr>
          <w:rFonts w:ascii="华文楷体" w:eastAsia="华文楷体" w:hAnsi="华文楷体"/>
          <w:b/>
          <w:sz w:val="24"/>
          <w:szCs w:val="24"/>
        </w:rPr>
        <w:fldChar w:fldCharType="separate"/>
      </w:r>
      <w:r>
        <w:rPr>
          <w:rFonts w:ascii="华文楷体" w:eastAsia="华文楷体" w:hAnsi="华文楷体"/>
          <w:b/>
          <w:noProof/>
          <w:sz w:val="24"/>
          <w:szCs w:val="24"/>
        </w:rPr>
        <w:t>4</w:t>
      </w:r>
      <w:r w:rsidRPr="00804811">
        <w:rPr>
          <w:rFonts w:ascii="华文楷体" w:eastAsia="华文楷体" w:hAnsi="华文楷体"/>
          <w:b/>
          <w:sz w:val="24"/>
          <w:szCs w:val="24"/>
        </w:rPr>
        <w:fldChar w:fldCharType="end"/>
      </w:r>
      <w:r>
        <w:rPr>
          <w:rFonts w:ascii="华文楷体" w:eastAsia="华文楷体" w:hAnsi="华文楷体" w:hint="eastAsia"/>
          <w:b/>
          <w:sz w:val="24"/>
          <w:szCs w:val="24"/>
        </w:rPr>
        <w:t xml:space="preserve">  </w:t>
      </w:r>
      <w:r w:rsidRPr="00804811">
        <w:rPr>
          <w:rFonts w:ascii="华文楷体" w:eastAsia="华文楷体" w:hAnsi="华文楷体" w:hint="eastAsia"/>
          <w:b/>
          <w:sz w:val="24"/>
          <w:szCs w:val="24"/>
        </w:rPr>
        <w:t>依据模型映射构建测试模型序列图</w:t>
      </w:r>
      <w:bookmarkEnd w:id="8"/>
      <w:bookmarkEnd w:id="9"/>
    </w:p>
    <w:p w14:paraId="2EC25593" w14:textId="77777777" w:rsidR="009A6CEC" w:rsidRDefault="009A6CEC" w:rsidP="009A6CEC">
      <w:pPr>
        <w:numPr>
          <w:ilvl w:val="0"/>
          <w:numId w:val="1"/>
        </w:numPr>
        <w:spacing w:line="360" w:lineRule="auto"/>
        <w:jc w:val="left"/>
      </w:pPr>
      <w:r>
        <w:rPr>
          <w:rFonts w:hint="eastAsia"/>
        </w:rPr>
        <w:t>测试数据管理</w:t>
      </w:r>
    </w:p>
    <w:p w14:paraId="7059AD69" w14:textId="77777777" w:rsidR="009A6CEC" w:rsidRDefault="009A6CEC" w:rsidP="009A6CEC">
      <w:pPr>
        <w:spacing w:line="360" w:lineRule="auto"/>
        <w:ind w:firstLine="420"/>
        <w:jc w:val="left"/>
      </w:pPr>
      <w:r>
        <w:rPr>
          <w:rFonts w:hint="eastAsia"/>
        </w:rPr>
        <w:t>测试数据是模型辅助构建产生的制品之一，是测试模型的重要组成部分。本文采用数据驱动思想，集中式的管理测试数据，这样的好处是有效的避免了数据定义上的重复，对设计良好结构的数据具有重大帮助。为了完成测试数据管理功能，需要建立测试数据管理库，为每个测试用例的测试数据分配唯一标识，并提供查询和编辑功能。</w:t>
      </w:r>
    </w:p>
    <w:p w14:paraId="13E95E72" w14:textId="77777777" w:rsidR="009A6CEC" w:rsidRDefault="009A6CEC" w:rsidP="009A6CEC">
      <w:pPr>
        <w:numPr>
          <w:ilvl w:val="0"/>
          <w:numId w:val="1"/>
        </w:numPr>
        <w:spacing w:line="360" w:lineRule="auto"/>
        <w:jc w:val="left"/>
      </w:pPr>
      <w:r>
        <w:rPr>
          <w:rFonts w:hint="eastAsia"/>
        </w:rPr>
        <w:t>测试序列选择</w:t>
      </w:r>
    </w:p>
    <w:p w14:paraId="7AD8F4BB" w14:textId="77777777" w:rsidR="009A6CEC" w:rsidRDefault="009A6CEC" w:rsidP="009A6CEC">
      <w:pPr>
        <w:spacing w:line="360" w:lineRule="auto"/>
        <w:ind w:firstLine="420"/>
        <w:jc w:val="left"/>
      </w:pPr>
      <w:r>
        <w:rPr>
          <w:rFonts w:hint="eastAsia"/>
        </w:rPr>
        <w:t>本文提出的测试集约</w:t>
      </w:r>
      <w:proofErr w:type="gramStart"/>
      <w:r>
        <w:rPr>
          <w:rFonts w:hint="eastAsia"/>
        </w:rPr>
        <w:t>减采用</w:t>
      </w:r>
      <w:proofErr w:type="gramEnd"/>
      <w:r>
        <w:rPr>
          <w:rFonts w:hint="eastAsia"/>
        </w:rPr>
        <w:t>在线测试集约减方法，该方法需要两个算法进行支持。其中一个算法就是如何从测试序列和测试目标关系中选择合适的测试序列。该模块主要是算法</w:t>
      </w:r>
      <w:proofErr w:type="spellStart"/>
      <w:r>
        <w:rPr>
          <w:rFonts w:hint="eastAsia"/>
        </w:rPr>
        <w:t>On_RSReduction</w:t>
      </w:r>
      <w:proofErr w:type="spellEnd"/>
      <w:r>
        <w:rPr>
          <w:rFonts w:hint="eastAsia"/>
        </w:rPr>
        <w:t>的算法实现。</w:t>
      </w:r>
    </w:p>
    <w:p w14:paraId="7031A869" w14:textId="77777777" w:rsidR="009A6CEC" w:rsidRDefault="009A6CEC" w:rsidP="009A6CEC">
      <w:pPr>
        <w:numPr>
          <w:ilvl w:val="0"/>
          <w:numId w:val="1"/>
        </w:numPr>
        <w:spacing w:line="360" w:lineRule="auto"/>
        <w:jc w:val="left"/>
      </w:pPr>
      <w:r>
        <w:rPr>
          <w:rFonts w:hint="eastAsia"/>
        </w:rPr>
        <w:t>测试目标选择</w:t>
      </w:r>
    </w:p>
    <w:p w14:paraId="3C16B55D" w14:textId="77777777" w:rsidR="009A6CEC" w:rsidRDefault="009A6CEC" w:rsidP="009A6CEC">
      <w:pPr>
        <w:spacing w:line="360" w:lineRule="auto"/>
        <w:ind w:firstLine="420"/>
        <w:jc w:val="left"/>
      </w:pPr>
      <w:r>
        <w:rPr>
          <w:rFonts w:hint="eastAsia"/>
        </w:rPr>
        <w:t>测试目标选择模块是算法OPT_CONS的实现。该模块为测试序列计算其可能覆盖的最大规模的测试目标集合。该模块与测试序列选择模块共同作用完成在线测试集约减。</w:t>
      </w:r>
    </w:p>
    <w:p w14:paraId="4E3875F2" w14:textId="77777777" w:rsidR="009A6CEC" w:rsidRDefault="009A6CEC" w:rsidP="009A6CEC">
      <w:pPr>
        <w:spacing w:line="360" w:lineRule="auto"/>
        <w:ind w:firstLine="420"/>
        <w:jc w:val="center"/>
      </w:pPr>
      <w:r w:rsidRPr="006113EA">
        <w:rPr>
          <w:rFonts w:hint="eastAsia"/>
          <w:noProof/>
        </w:rPr>
        <w:lastRenderedPageBreak/>
        <w:drawing>
          <wp:inline distT="0" distB="0" distL="0" distR="0" wp14:anchorId="49DCC5FA" wp14:editId="35A3DD50">
            <wp:extent cx="3263900" cy="3581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0" cy="3581400"/>
                    </a:xfrm>
                    <a:prstGeom prst="rect">
                      <a:avLst/>
                    </a:prstGeom>
                    <a:noFill/>
                    <a:ln>
                      <a:noFill/>
                    </a:ln>
                  </pic:spPr>
                </pic:pic>
              </a:graphicData>
            </a:graphic>
          </wp:inline>
        </w:drawing>
      </w:r>
    </w:p>
    <w:p w14:paraId="6711917D" w14:textId="77777777" w:rsidR="009A6CEC" w:rsidRPr="00804811" w:rsidRDefault="009A6CEC" w:rsidP="009A6CEC">
      <w:pPr>
        <w:pStyle w:val="a7"/>
        <w:jc w:val="center"/>
        <w:rPr>
          <w:rFonts w:ascii="华文楷体" w:eastAsia="华文楷体" w:hAnsi="华文楷体"/>
          <w:b/>
          <w:sz w:val="24"/>
          <w:szCs w:val="24"/>
        </w:rPr>
      </w:pPr>
      <w:bookmarkStart w:id="10" w:name="_Toc319658700"/>
      <w:bookmarkStart w:id="11" w:name="_Toc327468762"/>
      <w:r w:rsidRPr="00804811">
        <w:rPr>
          <w:rFonts w:ascii="华文楷体" w:eastAsia="华文楷体" w:hAnsi="华文楷体" w:hint="eastAsia"/>
          <w:b/>
          <w:sz w:val="24"/>
          <w:szCs w:val="24"/>
        </w:rPr>
        <w:t>图</w:t>
      </w:r>
      <w:r>
        <w:rPr>
          <w:rFonts w:ascii="华文楷体" w:eastAsia="华文楷体" w:hAnsi="华文楷体" w:hint="eastAsia"/>
          <w:b/>
          <w:sz w:val="24"/>
          <w:szCs w:val="24"/>
        </w:rPr>
        <w:t xml:space="preserve"> </w:t>
      </w:r>
      <w:r w:rsidRPr="00804811">
        <w:rPr>
          <w:rFonts w:ascii="华文楷体" w:eastAsia="华文楷体" w:hAnsi="华文楷体"/>
          <w:b/>
          <w:sz w:val="24"/>
          <w:szCs w:val="24"/>
        </w:rPr>
        <w:fldChar w:fldCharType="begin"/>
      </w:r>
      <w:r w:rsidRPr="00804811">
        <w:rPr>
          <w:rFonts w:ascii="华文楷体" w:eastAsia="华文楷体" w:hAnsi="华文楷体"/>
          <w:b/>
          <w:sz w:val="24"/>
          <w:szCs w:val="24"/>
        </w:rPr>
        <w:instrText xml:space="preserve"> </w:instrText>
      </w:r>
      <w:r w:rsidRPr="00804811">
        <w:rPr>
          <w:rFonts w:ascii="华文楷体" w:eastAsia="华文楷体" w:hAnsi="华文楷体" w:hint="eastAsia"/>
          <w:b/>
          <w:sz w:val="24"/>
          <w:szCs w:val="24"/>
        </w:rPr>
        <w:instrText>STYLEREF 1 \s</w:instrText>
      </w:r>
      <w:r w:rsidRPr="00804811">
        <w:rPr>
          <w:rFonts w:ascii="华文楷体" w:eastAsia="华文楷体" w:hAnsi="华文楷体"/>
          <w:b/>
          <w:sz w:val="24"/>
          <w:szCs w:val="24"/>
        </w:rPr>
        <w:instrText xml:space="preserve"> </w:instrText>
      </w:r>
      <w:r w:rsidRPr="00804811">
        <w:rPr>
          <w:rFonts w:ascii="华文楷体" w:eastAsia="华文楷体" w:hAnsi="华文楷体"/>
          <w:b/>
          <w:sz w:val="24"/>
          <w:szCs w:val="24"/>
        </w:rPr>
        <w:fldChar w:fldCharType="separate"/>
      </w:r>
      <w:r>
        <w:rPr>
          <w:rFonts w:ascii="华文楷体" w:eastAsia="华文楷体" w:hAnsi="华文楷体"/>
          <w:b/>
          <w:noProof/>
          <w:sz w:val="24"/>
          <w:szCs w:val="24"/>
        </w:rPr>
        <w:t>5</w:t>
      </w:r>
      <w:r w:rsidRPr="00804811">
        <w:rPr>
          <w:rFonts w:ascii="华文楷体" w:eastAsia="华文楷体" w:hAnsi="华文楷体"/>
          <w:b/>
          <w:sz w:val="24"/>
          <w:szCs w:val="24"/>
        </w:rPr>
        <w:fldChar w:fldCharType="end"/>
      </w:r>
      <w:r w:rsidRPr="00804811">
        <w:rPr>
          <w:rFonts w:ascii="华文楷体" w:eastAsia="华文楷体" w:hAnsi="华文楷体"/>
          <w:b/>
          <w:sz w:val="24"/>
          <w:szCs w:val="24"/>
        </w:rPr>
        <w:noBreakHyphen/>
      </w:r>
      <w:r w:rsidRPr="00804811">
        <w:rPr>
          <w:rFonts w:ascii="华文楷体" w:eastAsia="华文楷体" w:hAnsi="华文楷体"/>
          <w:b/>
          <w:sz w:val="24"/>
          <w:szCs w:val="24"/>
        </w:rPr>
        <w:fldChar w:fldCharType="begin"/>
      </w:r>
      <w:r w:rsidRPr="00804811">
        <w:rPr>
          <w:rFonts w:ascii="华文楷体" w:eastAsia="华文楷体" w:hAnsi="华文楷体"/>
          <w:b/>
          <w:sz w:val="24"/>
          <w:szCs w:val="24"/>
        </w:rPr>
        <w:instrText xml:space="preserve"> </w:instrText>
      </w:r>
      <w:r w:rsidRPr="00804811">
        <w:rPr>
          <w:rFonts w:ascii="华文楷体" w:eastAsia="华文楷体" w:hAnsi="华文楷体" w:hint="eastAsia"/>
          <w:b/>
          <w:sz w:val="24"/>
          <w:szCs w:val="24"/>
        </w:rPr>
        <w:instrText>SEQ 图 \* ARABIC \s 1</w:instrText>
      </w:r>
      <w:r w:rsidRPr="00804811">
        <w:rPr>
          <w:rFonts w:ascii="华文楷体" w:eastAsia="华文楷体" w:hAnsi="华文楷体"/>
          <w:b/>
          <w:sz w:val="24"/>
          <w:szCs w:val="24"/>
        </w:rPr>
        <w:instrText xml:space="preserve"> </w:instrText>
      </w:r>
      <w:r w:rsidRPr="00804811">
        <w:rPr>
          <w:rFonts w:ascii="华文楷体" w:eastAsia="华文楷体" w:hAnsi="华文楷体"/>
          <w:b/>
          <w:sz w:val="24"/>
          <w:szCs w:val="24"/>
        </w:rPr>
        <w:fldChar w:fldCharType="separate"/>
      </w:r>
      <w:r>
        <w:rPr>
          <w:rFonts w:ascii="华文楷体" w:eastAsia="华文楷体" w:hAnsi="华文楷体"/>
          <w:b/>
          <w:noProof/>
          <w:sz w:val="24"/>
          <w:szCs w:val="24"/>
        </w:rPr>
        <w:t>5</w:t>
      </w:r>
      <w:r w:rsidRPr="00804811">
        <w:rPr>
          <w:rFonts w:ascii="华文楷体" w:eastAsia="华文楷体" w:hAnsi="华文楷体"/>
          <w:b/>
          <w:sz w:val="24"/>
          <w:szCs w:val="24"/>
        </w:rPr>
        <w:fldChar w:fldCharType="end"/>
      </w:r>
      <w:r>
        <w:rPr>
          <w:rFonts w:ascii="华文楷体" w:eastAsia="华文楷体" w:hAnsi="华文楷体" w:hint="eastAsia"/>
          <w:b/>
          <w:sz w:val="24"/>
          <w:szCs w:val="24"/>
        </w:rPr>
        <w:t xml:space="preserve">  </w:t>
      </w:r>
      <w:r w:rsidRPr="00804811">
        <w:rPr>
          <w:rFonts w:ascii="华文楷体" w:eastAsia="华文楷体" w:hAnsi="华文楷体" w:hint="eastAsia"/>
          <w:b/>
          <w:sz w:val="24"/>
          <w:szCs w:val="24"/>
        </w:rPr>
        <w:t>测试目标选择模块序列图</w:t>
      </w:r>
      <w:bookmarkEnd w:id="10"/>
      <w:bookmarkEnd w:id="11"/>
    </w:p>
    <w:p w14:paraId="28075AAD" w14:textId="77777777" w:rsidR="009A6CEC" w:rsidRDefault="009A6CEC" w:rsidP="009A6CEC">
      <w:pPr>
        <w:numPr>
          <w:ilvl w:val="0"/>
          <w:numId w:val="1"/>
        </w:numPr>
        <w:spacing w:line="360" w:lineRule="auto"/>
        <w:jc w:val="left"/>
      </w:pPr>
      <w:r>
        <w:rPr>
          <w:rFonts w:hint="eastAsia"/>
        </w:rPr>
        <w:t>约束求解</w:t>
      </w:r>
    </w:p>
    <w:p w14:paraId="3D2E78C3" w14:textId="77777777" w:rsidR="009A6CEC" w:rsidRDefault="009A6CEC" w:rsidP="009A6CEC">
      <w:pPr>
        <w:spacing w:line="360" w:lineRule="auto"/>
        <w:ind w:firstLine="420"/>
        <w:jc w:val="left"/>
      </w:pPr>
      <w:r>
        <w:rPr>
          <w:rFonts w:hint="eastAsia"/>
        </w:rPr>
        <w:t>约束求解是进行测试目标选择的重要支撑，也是获取测试数据的主要手段。与传统约束求解手段不同的是，本文实现的约束求解模块将存储历史信息，以方便在增量式的约束求解中进行应用。</w:t>
      </w:r>
    </w:p>
    <w:p w14:paraId="3ADBA97B" w14:textId="77777777" w:rsidR="009A6CEC" w:rsidRDefault="009A6CEC" w:rsidP="009A6CEC">
      <w:pPr>
        <w:numPr>
          <w:ilvl w:val="0"/>
          <w:numId w:val="1"/>
        </w:numPr>
        <w:spacing w:line="360" w:lineRule="auto"/>
        <w:jc w:val="left"/>
      </w:pPr>
      <w:r>
        <w:rPr>
          <w:rFonts w:hint="eastAsia"/>
        </w:rPr>
        <w:t>回归测试规则</w:t>
      </w:r>
    </w:p>
    <w:p w14:paraId="1801A8F4" w14:textId="77777777" w:rsidR="009A6CEC" w:rsidRDefault="009A6CEC" w:rsidP="009A6CEC">
      <w:pPr>
        <w:spacing w:line="360" w:lineRule="auto"/>
        <w:ind w:firstLine="420"/>
        <w:jc w:val="left"/>
      </w:pPr>
      <w:r>
        <w:rPr>
          <w:rFonts w:hint="eastAsia"/>
        </w:rPr>
        <w:t>回归测试规则指导测试人员如何在回归测试中应用测试集约</w:t>
      </w:r>
      <w:proofErr w:type="gramStart"/>
      <w:r>
        <w:rPr>
          <w:rFonts w:hint="eastAsia"/>
        </w:rPr>
        <w:t>减方法</w:t>
      </w:r>
      <w:proofErr w:type="gramEnd"/>
      <w:r>
        <w:rPr>
          <w:rFonts w:hint="eastAsia"/>
        </w:rPr>
        <w:t>开展测试集优化。该规则最终实现为一个回归测试向导，该向导将指导测试人员选择那些测试行为开展测试集约减。</w:t>
      </w:r>
    </w:p>
    <w:p w14:paraId="6F3A8C39" w14:textId="74B1DB59" w:rsidR="00265A04" w:rsidRPr="009A6CEC" w:rsidRDefault="00265A04">
      <w:bookmarkStart w:id="12" w:name="_GoBack"/>
      <w:bookmarkEnd w:id="12"/>
    </w:p>
    <w:sectPr w:rsidR="00265A04" w:rsidRPr="009A6C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40D10" w14:textId="77777777" w:rsidR="00F502DB" w:rsidRDefault="00F502DB" w:rsidP="009A6CEC">
      <w:r>
        <w:separator/>
      </w:r>
    </w:p>
  </w:endnote>
  <w:endnote w:type="continuationSeparator" w:id="0">
    <w:p w14:paraId="795F13A0" w14:textId="77777777" w:rsidR="00F502DB" w:rsidRDefault="00F502DB" w:rsidP="009A6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81141" w14:textId="77777777" w:rsidR="00F502DB" w:rsidRDefault="00F502DB" w:rsidP="009A6CEC">
      <w:r>
        <w:separator/>
      </w:r>
    </w:p>
  </w:footnote>
  <w:footnote w:type="continuationSeparator" w:id="0">
    <w:p w14:paraId="1D2B29D0" w14:textId="77777777" w:rsidR="00F502DB" w:rsidRDefault="00F502DB" w:rsidP="009A6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74981"/>
    <w:multiLevelType w:val="hybridMultilevel"/>
    <w:tmpl w:val="45540EF6"/>
    <w:lvl w:ilvl="0" w:tplc="940866B4">
      <w:start w:val="1"/>
      <w:numFmt w:val="decimal"/>
      <w:lvlText w:val="%1）"/>
      <w:lvlJc w:val="left"/>
      <w:pPr>
        <w:tabs>
          <w:tab w:val="num" w:pos="42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E6"/>
    <w:rsid w:val="002126E6"/>
    <w:rsid w:val="00265A04"/>
    <w:rsid w:val="00265AA2"/>
    <w:rsid w:val="009A6CEC"/>
    <w:rsid w:val="00F50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A3127"/>
  <w15:chartTrackingRefBased/>
  <w15:docId w15:val="{C8402C32-811C-4EF4-ABBA-E50983B1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qFormat/>
    <w:rsid w:val="009A6CEC"/>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6C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6CEC"/>
    <w:rPr>
      <w:sz w:val="18"/>
      <w:szCs w:val="18"/>
    </w:rPr>
  </w:style>
  <w:style w:type="paragraph" w:styleId="a5">
    <w:name w:val="footer"/>
    <w:basedOn w:val="a"/>
    <w:link w:val="a6"/>
    <w:uiPriority w:val="99"/>
    <w:unhideWhenUsed/>
    <w:rsid w:val="009A6CEC"/>
    <w:pPr>
      <w:tabs>
        <w:tab w:val="center" w:pos="4153"/>
        <w:tab w:val="right" w:pos="8306"/>
      </w:tabs>
      <w:snapToGrid w:val="0"/>
      <w:jc w:val="left"/>
    </w:pPr>
    <w:rPr>
      <w:sz w:val="18"/>
      <w:szCs w:val="18"/>
    </w:rPr>
  </w:style>
  <w:style w:type="character" w:customStyle="1" w:styleId="a6">
    <w:name w:val="页脚 字符"/>
    <w:basedOn w:val="a0"/>
    <w:link w:val="a5"/>
    <w:uiPriority w:val="99"/>
    <w:rsid w:val="009A6CEC"/>
    <w:rPr>
      <w:sz w:val="18"/>
      <w:szCs w:val="18"/>
    </w:rPr>
  </w:style>
  <w:style w:type="character" w:customStyle="1" w:styleId="30">
    <w:name w:val="标题 3 字符"/>
    <w:basedOn w:val="a0"/>
    <w:link w:val="3"/>
    <w:rsid w:val="009A6CEC"/>
    <w:rPr>
      <w:rFonts w:ascii="Times New Roman" w:eastAsia="宋体" w:hAnsi="Times New Roman" w:cs="Times New Roman"/>
      <w:b/>
      <w:bCs/>
      <w:sz w:val="32"/>
      <w:szCs w:val="32"/>
    </w:rPr>
  </w:style>
  <w:style w:type="paragraph" w:styleId="a7">
    <w:name w:val="caption"/>
    <w:basedOn w:val="a"/>
    <w:next w:val="a"/>
    <w:qFormat/>
    <w:rsid w:val="009A6CEC"/>
    <w:rPr>
      <w:rFonts w:ascii="Arial" w:eastAsia="黑体"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2018-06-14T06:25:00Z</dcterms:created>
  <dcterms:modified xsi:type="dcterms:W3CDTF">2018-06-14T06:28:00Z</dcterms:modified>
</cp:coreProperties>
</file>