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ADAA3" w14:textId="45C9C2A1" w:rsidR="001B1A39" w:rsidRPr="0081762D" w:rsidRDefault="001B1A39" w:rsidP="001B1A39">
      <w:pPr>
        <w:spacing w:line="240" w:lineRule="auto"/>
        <w:rPr>
          <w:rFonts w:ascii="Calibri" w:hAnsi="Calibri" w:cs="Calibri"/>
          <w:sz w:val="28"/>
          <w:szCs w:val="28"/>
        </w:rPr>
      </w:pPr>
      <w:r w:rsidRPr="001B1A39">
        <w:rPr>
          <w:rFonts w:ascii="Calibri" w:hAnsi="Calibri" w:cs="Calibri"/>
          <w:sz w:val="28"/>
          <w:szCs w:val="28"/>
        </w:rPr>
        <w:t>Company HR Policy Handbook</w:t>
      </w:r>
      <w:r w:rsidRPr="0081762D">
        <w:rPr>
          <w:rFonts w:ascii="Calibri" w:hAnsi="Calibri" w:cs="Calibri"/>
          <w:sz w:val="28"/>
          <w:szCs w:val="28"/>
        </w:rPr>
        <w:t xml:space="preserve"> </w:t>
      </w:r>
      <w:r w:rsidRPr="001B1A39">
        <w:rPr>
          <w:rFonts w:ascii="Calibri" w:hAnsi="Calibri" w:cs="Calibri"/>
          <w:i/>
          <w:iCs/>
          <w:sz w:val="28"/>
          <w:szCs w:val="28"/>
        </w:rPr>
        <w:t>(For Internal Use Only)</w:t>
      </w:r>
    </w:p>
    <w:p w14:paraId="33F1C339" w14:textId="77777777" w:rsidR="001B1A39" w:rsidRPr="001B1A39" w:rsidRDefault="001B1A39" w:rsidP="001B1A39">
      <w:pPr>
        <w:spacing w:line="240" w:lineRule="auto"/>
        <w:rPr>
          <w:rFonts w:ascii="Calibri" w:hAnsi="Calibri" w:cs="Calibri"/>
          <w:sz w:val="22"/>
          <w:szCs w:val="22"/>
        </w:rPr>
      </w:pPr>
    </w:p>
    <w:p w14:paraId="4FBE969B" w14:textId="77777777" w:rsidR="001B1A39" w:rsidRPr="001B1A39" w:rsidRDefault="001B1A39" w:rsidP="001B1A39">
      <w:pPr>
        <w:spacing w:line="240" w:lineRule="auto"/>
        <w:rPr>
          <w:rFonts w:ascii="Calibri" w:hAnsi="Calibri" w:cs="Calibri"/>
          <w:sz w:val="28"/>
          <w:szCs w:val="28"/>
        </w:rPr>
      </w:pPr>
      <w:r w:rsidRPr="001B1A39">
        <w:rPr>
          <w:rFonts w:ascii="Calibri" w:hAnsi="Calibri" w:cs="Calibri"/>
          <w:sz w:val="28"/>
          <w:szCs w:val="28"/>
        </w:rPr>
        <w:t>1. Introduction</w:t>
      </w:r>
    </w:p>
    <w:p w14:paraId="5DA48ABA" w14:textId="1CA40ECF" w:rsidR="001B1A39" w:rsidRPr="001B1A39" w:rsidRDefault="001B1A39" w:rsidP="001B1A39">
      <w:pPr>
        <w:spacing w:line="240" w:lineRule="auto"/>
        <w:rPr>
          <w:rFonts w:ascii="Calibri" w:hAnsi="Calibri" w:cs="Calibri"/>
          <w:sz w:val="22"/>
          <w:szCs w:val="22"/>
        </w:rPr>
      </w:pPr>
      <w:r w:rsidRPr="001B1A39">
        <w:rPr>
          <w:rFonts w:ascii="Calibri" w:hAnsi="Calibri" w:cs="Calibri"/>
          <w:sz w:val="22"/>
          <w:szCs w:val="22"/>
        </w:rPr>
        <w:t>This handbook serves as a comprehensive guide to the policies, procedures, and expectations of A</w:t>
      </w:r>
      <w:r w:rsidR="008F6C15">
        <w:rPr>
          <w:rFonts w:ascii="Calibri" w:hAnsi="Calibri" w:cs="Calibri"/>
          <w:sz w:val="22"/>
          <w:szCs w:val="22"/>
        </w:rPr>
        <w:t>BC</w:t>
      </w:r>
      <w:r w:rsidRPr="001B1A39">
        <w:rPr>
          <w:rFonts w:ascii="Calibri" w:hAnsi="Calibri" w:cs="Calibri"/>
          <w:sz w:val="22"/>
          <w:szCs w:val="22"/>
        </w:rPr>
        <w:t xml:space="preserve"> Solutions Pte Ltd. It is designed to create a fair and consistent working environment while ensuring compliance with applicable labor laws and regulatory requirements. Employees are expected to familiarize themselves with the content of this document and adhere to all guidelines set forth. The policies outlined are not intended to cover every possible situation, but rather to provide a framework for making sound decisions in the workplace. HR reserves the right to revise or update these policies at any time, and employees will be notified of any significant changes through official communication channels.</w:t>
      </w:r>
    </w:p>
    <w:p w14:paraId="0C6AFA49" w14:textId="5D029F57" w:rsidR="001B1A39" w:rsidRPr="001B1A39" w:rsidRDefault="001B1A39" w:rsidP="001B1A39">
      <w:pPr>
        <w:spacing w:line="240" w:lineRule="auto"/>
        <w:rPr>
          <w:rFonts w:ascii="Calibri" w:hAnsi="Calibri" w:cs="Calibri"/>
          <w:sz w:val="22"/>
          <w:szCs w:val="22"/>
        </w:rPr>
      </w:pPr>
    </w:p>
    <w:p w14:paraId="7F106788" w14:textId="77777777" w:rsidR="001B1A39" w:rsidRPr="001B1A39" w:rsidRDefault="001B1A39" w:rsidP="001B1A39">
      <w:pPr>
        <w:spacing w:line="240" w:lineRule="auto"/>
        <w:rPr>
          <w:rFonts w:ascii="Calibri" w:hAnsi="Calibri" w:cs="Calibri"/>
          <w:sz w:val="28"/>
          <w:szCs w:val="28"/>
        </w:rPr>
      </w:pPr>
      <w:r w:rsidRPr="001B1A39">
        <w:rPr>
          <w:rFonts w:ascii="Calibri" w:hAnsi="Calibri" w:cs="Calibri"/>
          <w:sz w:val="28"/>
          <w:szCs w:val="28"/>
        </w:rPr>
        <w:t>2. Code of Conduct</w:t>
      </w:r>
    </w:p>
    <w:p w14:paraId="3360C245" w14:textId="77777777" w:rsidR="001B1A39" w:rsidRPr="001B1A39" w:rsidRDefault="001B1A39" w:rsidP="001B1A39">
      <w:pPr>
        <w:spacing w:line="240" w:lineRule="auto"/>
        <w:rPr>
          <w:rFonts w:ascii="Calibri" w:hAnsi="Calibri" w:cs="Calibri"/>
          <w:sz w:val="22"/>
          <w:szCs w:val="22"/>
        </w:rPr>
      </w:pPr>
      <w:r w:rsidRPr="001B1A39">
        <w:rPr>
          <w:rFonts w:ascii="Calibri" w:hAnsi="Calibri" w:cs="Calibri"/>
          <w:sz w:val="22"/>
          <w:szCs w:val="22"/>
        </w:rPr>
        <w:t>2.1 Professional Behavior</w:t>
      </w:r>
    </w:p>
    <w:p w14:paraId="2209A045" w14:textId="6B787017" w:rsidR="001B1A39" w:rsidRDefault="001B1A39" w:rsidP="001B1A39">
      <w:pPr>
        <w:spacing w:line="240" w:lineRule="auto"/>
        <w:rPr>
          <w:rFonts w:ascii="Calibri" w:hAnsi="Calibri" w:cs="Calibri"/>
          <w:sz w:val="22"/>
          <w:szCs w:val="22"/>
        </w:rPr>
      </w:pPr>
      <w:r w:rsidRPr="001B1A39">
        <w:rPr>
          <w:rFonts w:ascii="Calibri" w:hAnsi="Calibri" w:cs="Calibri"/>
          <w:sz w:val="22"/>
          <w:szCs w:val="22"/>
        </w:rPr>
        <w:t>Employees are expected to maintain a professional demeanor at all times. This includes treating colleagues, clients, and vendors with courtesy, respect, and fairness. Any form of harassment, discrimination, bullying, or offensive behavior is strictly prohibited, regardless of intent. Employees are also reminded to be mindful of cultural differences and diverse backgrounds when communicating, as A</w:t>
      </w:r>
      <w:r w:rsidR="008F6C15">
        <w:rPr>
          <w:rFonts w:ascii="Calibri" w:hAnsi="Calibri" w:cs="Calibri"/>
          <w:sz w:val="22"/>
          <w:szCs w:val="22"/>
        </w:rPr>
        <w:t>BC</w:t>
      </w:r>
      <w:r w:rsidRPr="001B1A39">
        <w:rPr>
          <w:rFonts w:ascii="Calibri" w:hAnsi="Calibri" w:cs="Calibri"/>
          <w:sz w:val="22"/>
          <w:szCs w:val="22"/>
        </w:rPr>
        <w:t xml:space="preserve"> Solutions Pte Ltd values inclusivity and diversity. Upholding a respectful work environment is considered a shared responsibility, and violations of this standard may result in disciplinary measures.</w:t>
      </w:r>
    </w:p>
    <w:p w14:paraId="44C30EAE" w14:textId="77777777" w:rsidR="001B1A39" w:rsidRPr="001B1A39" w:rsidRDefault="001B1A39" w:rsidP="001B1A39">
      <w:pPr>
        <w:spacing w:line="240" w:lineRule="auto"/>
        <w:rPr>
          <w:rFonts w:ascii="Calibri" w:hAnsi="Calibri" w:cs="Calibri"/>
          <w:sz w:val="22"/>
          <w:szCs w:val="22"/>
        </w:rPr>
      </w:pPr>
    </w:p>
    <w:p w14:paraId="66562A51" w14:textId="77777777" w:rsidR="001B1A39" w:rsidRPr="001B1A39" w:rsidRDefault="001B1A39" w:rsidP="001B1A39">
      <w:pPr>
        <w:spacing w:line="240" w:lineRule="auto"/>
        <w:rPr>
          <w:rFonts w:ascii="Calibri" w:hAnsi="Calibri" w:cs="Calibri"/>
          <w:sz w:val="22"/>
          <w:szCs w:val="22"/>
        </w:rPr>
      </w:pPr>
      <w:r w:rsidRPr="001B1A39">
        <w:rPr>
          <w:rFonts w:ascii="Calibri" w:hAnsi="Calibri" w:cs="Calibri"/>
          <w:sz w:val="22"/>
          <w:szCs w:val="22"/>
        </w:rPr>
        <w:t>2.2 Conflict of Interest</w:t>
      </w:r>
    </w:p>
    <w:p w14:paraId="24228974" w14:textId="305E3593" w:rsidR="001B1A39" w:rsidRDefault="001B1A39" w:rsidP="001B1A39">
      <w:pPr>
        <w:spacing w:line="240" w:lineRule="auto"/>
        <w:rPr>
          <w:rFonts w:ascii="Calibri" w:hAnsi="Calibri" w:cs="Calibri"/>
          <w:sz w:val="22"/>
          <w:szCs w:val="22"/>
        </w:rPr>
      </w:pPr>
      <w:r w:rsidRPr="001B1A39">
        <w:rPr>
          <w:rFonts w:ascii="Calibri" w:hAnsi="Calibri" w:cs="Calibri"/>
          <w:sz w:val="22"/>
          <w:szCs w:val="22"/>
        </w:rPr>
        <w:t>Employees must avoid situations where personal interests could conflict, or appear to conflict, with the interests of the company. This includes business dealings with relatives, investments in competing firms, or secondary employment that may interfere with job performance. If a potential conflict of interest arises, it must be disclosed immediately to the HR department or direct supervisor for review. Outside employment or freelance work is permitted only with prior written approval from HR and must not overlap with company projects, intellectual property, or working hours.</w:t>
      </w:r>
    </w:p>
    <w:p w14:paraId="37238BFB" w14:textId="77777777" w:rsidR="001B1A39" w:rsidRPr="001B1A39" w:rsidRDefault="001B1A39" w:rsidP="001B1A39">
      <w:pPr>
        <w:spacing w:line="240" w:lineRule="auto"/>
        <w:rPr>
          <w:rFonts w:ascii="Calibri" w:hAnsi="Calibri" w:cs="Calibri"/>
          <w:sz w:val="22"/>
          <w:szCs w:val="22"/>
        </w:rPr>
      </w:pPr>
    </w:p>
    <w:p w14:paraId="31C4B7B5" w14:textId="77777777" w:rsidR="001B1A39" w:rsidRPr="001B1A39" w:rsidRDefault="001B1A39" w:rsidP="001B1A39">
      <w:pPr>
        <w:spacing w:line="240" w:lineRule="auto"/>
        <w:rPr>
          <w:rFonts w:ascii="Calibri" w:hAnsi="Calibri" w:cs="Calibri"/>
          <w:sz w:val="28"/>
          <w:szCs w:val="28"/>
        </w:rPr>
      </w:pPr>
      <w:r w:rsidRPr="001B1A39">
        <w:rPr>
          <w:rFonts w:ascii="Calibri" w:hAnsi="Calibri" w:cs="Calibri"/>
          <w:sz w:val="28"/>
          <w:szCs w:val="28"/>
        </w:rPr>
        <w:t>3. Working Hours &amp; Attendance</w:t>
      </w:r>
    </w:p>
    <w:p w14:paraId="62C87125" w14:textId="77777777" w:rsidR="001B1A39" w:rsidRPr="001B1A39" w:rsidRDefault="001B1A39" w:rsidP="001B1A39">
      <w:pPr>
        <w:spacing w:line="240" w:lineRule="auto"/>
        <w:rPr>
          <w:rFonts w:ascii="Calibri" w:hAnsi="Calibri" w:cs="Calibri"/>
          <w:sz w:val="22"/>
          <w:szCs w:val="22"/>
        </w:rPr>
      </w:pPr>
      <w:r w:rsidRPr="001B1A39">
        <w:rPr>
          <w:rFonts w:ascii="Calibri" w:hAnsi="Calibri" w:cs="Calibri"/>
          <w:sz w:val="22"/>
          <w:szCs w:val="22"/>
        </w:rPr>
        <w:t>3.1 Standard Hours</w:t>
      </w:r>
    </w:p>
    <w:p w14:paraId="3EA982D7" w14:textId="77777777" w:rsidR="001B1A39" w:rsidRDefault="001B1A39" w:rsidP="001B1A39">
      <w:pPr>
        <w:spacing w:line="240" w:lineRule="auto"/>
        <w:rPr>
          <w:rFonts w:ascii="Calibri" w:hAnsi="Calibri" w:cs="Calibri"/>
          <w:sz w:val="22"/>
          <w:szCs w:val="22"/>
        </w:rPr>
      </w:pPr>
      <w:r w:rsidRPr="001B1A39">
        <w:rPr>
          <w:rFonts w:ascii="Calibri" w:hAnsi="Calibri" w:cs="Calibri"/>
          <w:sz w:val="22"/>
          <w:szCs w:val="22"/>
        </w:rPr>
        <w:t>The company operates on a standard 40-hour workweek, typically from Monday through Friday. Employees are expected to be available during the established core hours of 9:30 AM to 4:30 PM, with the flexibility to begin earlier or end later depending on operational needs. Employees are encouraged to plan their schedules responsibly, ensuring punctuality at meetings, client engagements, and collaborative tasks. Any deviations from regular working hours should be communicated in advance to the immediate supervisor.</w:t>
      </w:r>
    </w:p>
    <w:p w14:paraId="34B716D5" w14:textId="77777777" w:rsidR="001B1A39" w:rsidRDefault="001B1A39" w:rsidP="001B1A39">
      <w:pPr>
        <w:spacing w:line="240" w:lineRule="auto"/>
        <w:rPr>
          <w:rFonts w:ascii="Calibri" w:hAnsi="Calibri" w:cs="Calibri"/>
          <w:sz w:val="22"/>
          <w:szCs w:val="22"/>
        </w:rPr>
      </w:pPr>
    </w:p>
    <w:p w14:paraId="631F5B49" w14:textId="77777777" w:rsidR="001B1A39" w:rsidRPr="001B1A39" w:rsidRDefault="001B1A39" w:rsidP="001B1A39">
      <w:pPr>
        <w:spacing w:line="240" w:lineRule="auto"/>
        <w:rPr>
          <w:rFonts w:ascii="Calibri" w:hAnsi="Calibri" w:cs="Calibri"/>
          <w:sz w:val="22"/>
          <w:szCs w:val="22"/>
        </w:rPr>
      </w:pPr>
    </w:p>
    <w:p w14:paraId="080D4940" w14:textId="77777777" w:rsidR="001B1A39" w:rsidRPr="001B1A39" w:rsidRDefault="001B1A39" w:rsidP="001B1A39">
      <w:pPr>
        <w:spacing w:line="240" w:lineRule="auto"/>
        <w:rPr>
          <w:rFonts w:ascii="Calibri" w:hAnsi="Calibri" w:cs="Calibri"/>
          <w:sz w:val="22"/>
          <w:szCs w:val="22"/>
        </w:rPr>
      </w:pPr>
      <w:r w:rsidRPr="001B1A39">
        <w:rPr>
          <w:rFonts w:ascii="Calibri" w:hAnsi="Calibri" w:cs="Calibri"/>
          <w:sz w:val="22"/>
          <w:szCs w:val="22"/>
        </w:rPr>
        <w:lastRenderedPageBreak/>
        <w:t>3.2 Remote Work</w:t>
      </w:r>
    </w:p>
    <w:p w14:paraId="00BFD93F" w14:textId="77777777" w:rsidR="001B1A39" w:rsidRPr="001B1A39" w:rsidRDefault="001B1A39" w:rsidP="001B1A39">
      <w:pPr>
        <w:spacing w:line="240" w:lineRule="auto"/>
        <w:rPr>
          <w:rFonts w:ascii="Calibri" w:hAnsi="Calibri" w:cs="Calibri"/>
          <w:sz w:val="22"/>
          <w:szCs w:val="22"/>
        </w:rPr>
      </w:pPr>
      <w:r w:rsidRPr="001B1A39">
        <w:rPr>
          <w:rFonts w:ascii="Calibri" w:hAnsi="Calibri" w:cs="Calibri"/>
          <w:sz w:val="22"/>
          <w:szCs w:val="22"/>
        </w:rPr>
        <w:t>Remote work arrangements are considered a privilege and not an entitlement. Eligible employees may work remotely for up to two days per week, provided they maintain productivity, availability, and communication standards equivalent to in-office performance. Remote employees are expected to use secure company-approved systems, maintain a quiet and professional work environment, and remain reachable via corporate communication channels during working hours. HR and management retain the discretion to revoke or amend remote work privileges at any time, particularly in cases of performance concerns or business necessity.</w:t>
      </w:r>
    </w:p>
    <w:p w14:paraId="5AFDF3D1" w14:textId="77777777" w:rsidR="001B1A39" w:rsidRPr="001B1A39" w:rsidRDefault="001B1A39" w:rsidP="001B1A39">
      <w:pPr>
        <w:spacing w:line="240" w:lineRule="auto"/>
        <w:rPr>
          <w:rFonts w:ascii="Calibri" w:hAnsi="Calibri" w:cs="Calibri"/>
          <w:sz w:val="22"/>
          <w:szCs w:val="22"/>
        </w:rPr>
      </w:pPr>
      <w:r w:rsidRPr="001B1A39">
        <w:rPr>
          <w:rFonts w:ascii="Calibri" w:hAnsi="Calibri" w:cs="Calibri"/>
          <w:sz w:val="22"/>
          <w:szCs w:val="22"/>
        </w:rPr>
        <w:t>3.3 Overtime</w:t>
      </w:r>
    </w:p>
    <w:p w14:paraId="4421EEB4" w14:textId="2A315697" w:rsidR="001B1A39" w:rsidRDefault="001B1A39" w:rsidP="001B1A39">
      <w:pPr>
        <w:spacing w:line="240" w:lineRule="auto"/>
        <w:rPr>
          <w:rFonts w:ascii="Calibri" w:hAnsi="Calibri" w:cs="Calibri"/>
          <w:sz w:val="22"/>
          <w:szCs w:val="22"/>
        </w:rPr>
      </w:pPr>
      <w:r w:rsidRPr="001B1A39">
        <w:rPr>
          <w:rFonts w:ascii="Calibri" w:hAnsi="Calibri" w:cs="Calibri"/>
          <w:sz w:val="22"/>
          <w:szCs w:val="22"/>
        </w:rPr>
        <w:t>Non-exempt employees must receive written manager approval before engaging in overtime work. Overtime is defined as any work exceeding 44 hours per week and is compensated at 1.5 times the employee’s hourly wage. Managers are encouraged to monitor workloads carefully to avoid unnecessary overtime, but in circumstances where business needs require additional hours, employees will be duly compensated in accordance with labor regulations. Exempt employees are not entitled to overtime pay but are expected to fulfill the responsibilities of their positions, which may occasionally require extended working hours.</w:t>
      </w:r>
    </w:p>
    <w:p w14:paraId="7E4A98D6" w14:textId="77777777" w:rsidR="001B1A39" w:rsidRPr="001B1A39" w:rsidRDefault="001B1A39" w:rsidP="001B1A39">
      <w:pPr>
        <w:spacing w:line="240" w:lineRule="auto"/>
        <w:rPr>
          <w:rFonts w:ascii="Calibri" w:hAnsi="Calibri" w:cs="Calibri"/>
          <w:sz w:val="22"/>
          <w:szCs w:val="22"/>
        </w:rPr>
      </w:pPr>
    </w:p>
    <w:p w14:paraId="79435F9F" w14:textId="77777777" w:rsidR="001B1A39" w:rsidRPr="001B1A39" w:rsidRDefault="001B1A39" w:rsidP="001B1A39">
      <w:pPr>
        <w:spacing w:line="240" w:lineRule="auto"/>
        <w:rPr>
          <w:rFonts w:ascii="Calibri" w:hAnsi="Calibri" w:cs="Calibri"/>
          <w:sz w:val="28"/>
          <w:szCs w:val="28"/>
        </w:rPr>
      </w:pPr>
      <w:r w:rsidRPr="001B1A39">
        <w:rPr>
          <w:rFonts w:ascii="Calibri" w:hAnsi="Calibri" w:cs="Calibri"/>
          <w:sz w:val="28"/>
          <w:szCs w:val="28"/>
        </w:rPr>
        <w:t>4. Leave Policies</w:t>
      </w:r>
    </w:p>
    <w:p w14:paraId="28B85697" w14:textId="77777777" w:rsidR="001B1A39" w:rsidRPr="001B1A39" w:rsidRDefault="001B1A39" w:rsidP="001B1A39">
      <w:pPr>
        <w:spacing w:line="240" w:lineRule="auto"/>
        <w:rPr>
          <w:rFonts w:ascii="Calibri" w:hAnsi="Calibri" w:cs="Calibri"/>
          <w:sz w:val="22"/>
          <w:szCs w:val="22"/>
        </w:rPr>
      </w:pPr>
      <w:r w:rsidRPr="001B1A39">
        <w:rPr>
          <w:rFonts w:ascii="Calibri" w:hAnsi="Calibri" w:cs="Calibri"/>
          <w:sz w:val="22"/>
          <w:szCs w:val="22"/>
        </w:rPr>
        <w:t>4.1 Annual Leave</w:t>
      </w:r>
    </w:p>
    <w:p w14:paraId="42DEB433" w14:textId="77777777" w:rsidR="001B1A39" w:rsidRPr="001B1A39" w:rsidRDefault="001B1A39" w:rsidP="001B1A39">
      <w:pPr>
        <w:spacing w:line="240" w:lineRule="auto"/>
        <w:rPr>
          <w:rFonts w:ascii="Calibri" w:hAnsi="Calibri" w:cs="Calibri"/>
          <w:sz w:val="22"/>
          <w:szCs w:val="22"/>
        </w:rPr>
      </w:pPr>
      <w:r w:rsidRPr="001B1A39">
        <w:rPr>
          <w:rFonts w:ascii="Calibri" w:hAnsi="Calibri" w:cs="Calibri"/>
          <w:sz w:val="22"/>
          <w:szCs w:val="22"/>
        </w:rPr>
        <w:t>Full-time employees are entitled to 18 days of paid annual leave per calendar year. Leave must be requested at least two weeks in advance through the HR management system and is subject to managerial approval based on business needs. Employees are encouraged to take leave regularly to maintain work-life balance and personal well-being. Unused annual leave may be carried over into the following year, up to a maximum of five days, after which any remaining balance will be forfeited.</w:t>
      </w:r>
    </w:p>
    <w:p w14:paraId="74B3DE18" w14:textId="77777777" w:rsidR="001B1A39" w:rsidRPr="001B1A39" w:rsidRDefault="001B1A39" w:rsidP="001B1A39">
      <w:pPr>
        <w:spacing w:line="240" w:lineRule="auto"/>
        <w:rPr>
          <w:rFonts w:ascii="Calibri" w:hAnsi="Calibri" w:cs="Calibri"/>
          <w:sz w:val="22"/>
          <w:szCs w:val="22"/>
        </w:rPr>
      </w:pPr>
      <w:r w:rsidRPr="001B1A39">
        <w:rPr>
          <w:rFonts w:ascii="Calibri" w:hAnsi="Calibri" w:cs="Calibri"/>
          <w:sz w:val="22"/>
          <w:szCs w:val="22"/>
        </w:rPr>
        <w:t>4.2 Sick Leave</w:t>
      </w:r>
    </w:p>
    <w:p w14:paraId="335C2931" w14:textId="77777777" w:rsidR="001B1A39" w:rsidRPr="001B1A39" w:rsidRDefault="001B1A39" w:rsidP="001B1A39">
      <w:pPr>
        <w:spacing w:line="240" w:lineRule="auto"/>
        <w:rPr>
          <w:rFonts w:ascii="Calibri" w:hAnsi="Calibri" w:cs="Calibri"/>
          <w:sz w:val="22"/>
          <w:szCs w:val="22"/>
        </w:rPr>
      </w:pPr>
      <w:r w:rsidRPr="001B1A39">
        <w:rPr>
          <w:rFonts w:ascii="Calibri" w:hAnsi="Calibri" w:cs="Calibri"/>
          <w:sz w:val="22"/>
          <w:szCs w:val="22"/>
        </w:rPr>
        <w:t>Employees are entitled to 14 days of paid sick leave per year upon submission of a valid medical certificate from a registered physician. In cases of hospitalization, employees may receive up to 60 days of paid hospitalization leave annually, inclusive of the standard sick leave entitlement. Employees are expected to inform their supervisor as soon as possible when unable to attend work due to illness and to provide medical documentation promptly. Abuse of sick leave privileges, such as falsified certificates or patterns of absence without justification, may lead to disciplinary action.</w:t>
      </w:r>
    </w:p>
    <w:p w14:paraId="71A51AFC" w14:textId="77777777" w:rsidR="001B1A39" w:rsidRPr="001B1A39" w:rsidRDefault="001B1A39" w:rsidP="001B1A39">
      <w:pPr>
        <w:spacing w:line="240" w:lineRule="auto"/>
        <w:rPr>
          <w:rFonts w:ascii="Calibri" w:hAnsi="Calibri" w:cs="Calibri"/>
          <w:sz w:val="22"/>
          <w:szCs w:val="22"/>
        </w:rPr>
      </w:pPr>
      <w:r w:rsidRPr="001B1A39">
        <w:rPr>
          <w:rFonts w:ascii="Calibri" w:hAnsi="Calibri" w:cs="Calibri"/>
          <w:sz w:val="22"/>
          <w:szCs w:val="22"/>
        </w:rPr>
        <w:t>4.3 Parental Leave</w:t>
      </w:r>
    </w:p>
    <w:p w14:paraId="66091BBF" w14:textId="77777777" w:rsidR="001B1A39" w:rsidRPr="001B1A39" w:rsidRDefault="001B1A39" w:rsidP="001B1A39">
      <w:pPr>
        <w:spacing w:line="240" w:lineRule="auto"/>
        <w:rPr>
          <w:rFonts w:ascii="Calibri" w:hAnsi="Calibri" w:cs="Calibri"/>
          <w:sz w:val="22"/>
          <w:szCs w:val="22"/>
        </w:rPr>
      </w:pPr>
      <w:r w:rsidRPr="001B1A39">
        <w:rPr>
          <w:rFonts w:ascii="Calibri" w:hAnsi="Calibri" w:cs="Calibri"/>
          <w:sz w:val="22"/>
          <w:szCs w:val="22"/>
        </w:rPr>
        <w:t>The company supports employees in balancing work and family commitments. Eligible employees are entitled to 16 weeks of maternity leave, two weeks of paternity leave, and 12 weeks of adoption leave for legally recognized adoptions. Employees planning parental leave must submit requests with reasonable notice to allow the company to plan for temporary coverage of duties. During parental leave, employees will continue to receive their base salary and benefits in accordance with applicable labor laws.</w:t>
      </w:r>
    </w:p>
    <w:p w14:paraId="067A654D" w14:textId="5BD253D1" w:rsidR="001B1A39" w:rsidRDefault="001B1A39" w:rsidP="001B1A39">
      <w:pPr>
        <w:spacing w:line="240" w:lineRule="auto"/>
        <w:rPr>
          <w:rFonts w:ascii="Calibri" w:hAnsi="Calibri" w:cs="Calibri"/>
          <w:sz w:val="22"/>
          <w:szCs w:val="22"/>
        </w:rPr>
      </w:pPr>
    </w:p>
    <w:p w14:paraId="70E30789" w14:textId="77777777" w:rsidR="00F3166E" w:rsidRDefault="00F3166E" w:rsidP="001B1A39">
      <w:pPr>
        <w:spacing w:line="240" w:lineRule="auto"/>
        <w:rPr>
          <w:rFonts w:ascii="Calibri" w:hAnsi="Calibri" w:cs="Calibri"/>
          <w:sz w:val="22"/>
          <w:szCs w:val="22"/>
        </w:rPr>
      </w:pPr>
    </w:p>
    <w:p w14:paraId="63AB3C1B" w14:textId="77777777" w:rsidR="00F3166E" w:rsidRDefault="00F3166E" w:rsidP="001B1A39">
      <w:pPr>
        <w:spacing w:line="240" w:lineRule="auto"/>
        <w:rPr>
          <w:rFonts w:ascii="Calibri" w:hAnsi="Calibri" w:cs="Calibri"/>
          <w:sz w:val="22"/>
          <w:szCs w:val="22"/>
        </w:rPr>
      </w:pPr>
    </w:p>
    <w:p w14:paraId="67DBE73C" w14:textId="77777777" w:rsidR="00F3166E" w:rsidRPr="001B1A39" w:rsidRDefault="00F3166E" w:rsidP="001B1A39">
      <w:pPr>
        <w:spacing w:line="240" w:lineRule="auto"/>
        <w:rPr>
          <w:rFonts w:ascii="Calibri" w:hAnsi="Calibri" w:cs="Calibri"/>
          <w:sz w:val="22"/>
          <w:szCs w:val="22"/>
        </w:rPr>
      </w:pPr>
    </w:p>
    <w:p w14:paraId="208CF891" w14:textId="77777777" w:rsidR="001B1A39" w:rsidRPr="001B1A39" w:rsidRDefault="001B1A39" w:rsidP="00F3166E">
      <w:pPr>
        <w:rPr>
          <w:rFonts w:ascii="Calibri" w:hAnsi="Calibri" w:cs="Calibri"/>
          <w:sz w:val="28"/>
          <w:szCs w:val="28"/>
        </w:rPr>
      </w:pPr>
      <w:r w:rsidRPr="001B1A39">
        <w:rPr>
          <w:rFonts w:ascii="Calibri" w:hAnsi="Calibri" w:cs="Calibri"/>
          <w:sz w:val="28"/>
          <w:szCs w:val="28"/>
        </w:rPr>
        <w:lastRenderedPageBreak/>
        <w:t>5. Compensation &amp; Benefits</w:t>
      </w:r>
    </w:p>
    <w:p w14:paraId="5B2891FD" w14:textId="77777777" w:rsidR="001B1A39" w:rsidRPr="001B1A39" w:rsidRDefault="001B1A39" w:rsidP="001B1A39">
      <w:pPr>
        <w:spacing w:line="240" w:lineRule="auto"/>
        <w:rPr>
          <w:rFonts w:ascii="Calibri" w:hAnsi="Calibri" w:cs="Calibri"/>
          <w:sz w:val="22"/>
          <w:szCs w:val="22"/>
        </w:rPr>
      </w:pPr>
      <w:r w:rsidRPr="001B1A39">
        <w:rPr>
          <w:rFonts w:ascii="Calibri" w:hAnsi="Calibri" w:cs="Calibri"/>
          <w:sz w:val="22"/>
          <w:szCs w:val="22"/>
        </w:rPr>
        <w:t>5.1 Salary &amp; Payroll</w:t>
      </w:r>
    </w:p>
    <w:p w14:paraId="3E758368" w14:textId="77777777" w:rsidR="001B1A39" w:rsidRPr="001B1A39" w:rsidRDefault="001B1A39" w:rsidP="001B1A39">
      <w:pPr>
        <w:spacing w:line="240" w:lineRule="auto"/>
        <w:rPr>
          <w:rFonts w:ascii="Calibri" w:hAnsi="Calibri" w:cs="Calibri"/>
          <w:sz w:val="22"/>
          <w:szCs w:val="22"/>
        </w:rPr>
      </w:pPr>
      <w:r w:rsidRPr="001B1A39">
        <w:rPr>
          <w:rFonts w:ascii="Calibri" w:hAnsi="Calibri" w:cs="Calibri"/>
          <w:sz w:val="22"/>
          <w:szCs w:val="22"/>
        </w:rPr>
        <w:t>Employees will receive their salaries on the last working day of each month via direct deposit to their designated bank accounts. It is the employee’s responsibility to ensure that banking information provided to HR is accurate and up to date. Payroll deductions will be made in accordance with statutory requirements such as taxes, pension contributions, and insurance premiums. Any discrepancies in salary payments should be reported immediately to the HR department for correction.</w:t>
      </w:r>
    </w:p>
    <w:p w14:paraId="3D3F0738" w14:textId="77777777" w:rsidR="001B1A39" w:rsidRPr="001B1A39" w:rsidRDefault="001B1A39" w:rsidP="001B1A39">
      <w:pPr>
        <w:spacing w:line="240" w:lineRule="auto"/>
        <w:rPr>
          <w:rFonts w:ascii="Calibri" w:hAnsi="Calibri" w:cs="Calibri"/>
          <w:sz w:val="22"/>
          <w:szCs w:val="22"/>
        </w:rPr>
      </w:pPr>
      <w:r w:rsidRPr="001B1A39">
        <w:rPr>
          <w:rFonts w:ascii="Calibri" w:hAnsi="Calibri" w:cs="Calibri"/>
          <w:sz w:val="22"/>
          <w:szCs w:val="22"/>
        </w:rPr>
        <w:t>5.2 Performance Bonus</w:t>
      </w:r>
    </w:p>
    <w:p w14:paraId="4D52C112" w14:textId="56490456" w:rsidR="001B1A39" w:rsidRPr="001B1A39" w:rsidRDefault="001B1A39" w:rsidP="001B1A39">
      <w:pPr>
        <w:spacing w:line="240" w:lineRule="auto"/>
        <w:rPr>
          <w:rFonts w:ascii="Calibri" w:hAnsi="Calibri" w:cs="Calibri"/>
          <w:sz w:val="22"/>
          <w:szCs w:val="22"/>
        </w:rPr>
      </w:pPr>
      <w:r w:rsidRPr="001B1A39">
        <w:rPr>
          <w:rFonts w:ascii="Calibri" w:hAnsi="Calibri" w:cs="Calibri"/>
          <w:sz w:val="22"/>
          <w:szCs w:val="22"/>
        </w:rPr>
        <w:t>The company may provide annual performance bonuses as recognition of both individual contributions and overall company success. Bonus eligibility is determined through performance evaluations conducted by managers in consultation with HR. Factors such as achievement of goals, collaboration with colleagues, and demonstration of company values are considered in bonus determinations. Bonuses are discretionary and not guaranteed, and the company reserves the right to amend or withdraw bonus schemes at any time.</w:t>
      </w:r>
    </w:p>
    <w:p w14:paraId="720871D6" w14:textId="77777777" w:rsidR="001B1A39" w:rsidRPr="001B1A39" w:rsidRDefault="001B1A39" w:rsidP="001B1A39">
      <w:pPr>
        <w:spacing w:line="240" w:lineRule="auto"/>
        <w:rPr>
          <w:rFonts w:ascii="Calibri" w:hAnsi="Calibri" w:cs="Calibri"/>
          <w:sz w:val="22"/>
          <w:szCs w:val="22"/>
        </w:rPr>
      </w:pPr>
      <w:r w:rsidRPr="001B1A39">
        <w:rPr>
          <w:rFonts w:ascii="Calibri" w:hAnsi="Calibri" w:cs="Calibri"/>
          <w:sz w:val="22"/>
          <w:szCs w:val="22"/>
        </w:rPr>
        <w:t>5.3 Health &amp; Insurance</w:t>
      </w:r>
    </w:p>
    <w:p w14:paraId="49041654" w14:textId="77777777" w:rsidR="001B1A39" w:rsidRPr="001B1A39" w:rsidRDefault="001B1A39" w:rsidP="001B1A39">
      <w:pPr>
        <w:spacing w:line="240" w:lineRule="auto"/>
        <w:rPr>
          <w:rFonts w:ascii="Calibri" w:hAnsi="Calibri" w:cs="Calibri"/>
          <w:sz w:val="22"/>
          <w:szCs w:val="22"/>
        </w:rPr>
      </w:pPr>
      <w:r w:rsidRPr="001B1A39">
        <w:rPr>
          <w:rFonts w:ascii="Calibri" w:hAnsi="Calibri" w:cs="Calibri"/>
          <w:sz w:val="22"/>
          <w:szCs w:val="22"/>
        </w:rPr>
        <w:t>The company provides a comprehensive benefits package, including medical, dental, and vision coverage for employees. Premiums are covered by the company, while employees may choose to extend coverage to dependents at their own expense. Insurance benefits are reviewed annually to ensure competitiveness and alignment with market standards. Employees are encouraged to utilize preventive healthcare options and wellness programs provided under the insurance plan to support long-term health.</w:t>
      </w:r>
    </w:p>
    <w:p w14:paraId="3CD96A75" w14:textId="2EE65D2E" w:rsidR="001B1A39" w:rsidRPr="001B1A39" w:rsidRDefault="001B1A39" w:rsidP="001B1A39">
      <w:pPr>
        <w:spacing w:line="240" w:lineRule="auto"/>
        <w:rPr>
          <w:rFonts w:ascii="Calibri" w:hAnsi="Calibri" w:cs="Calibri"/>
          <w:sz w:val="22"/>
          <w:szCs w:val="22"/>
        </w:rPr>
      </w:pPr>
    </w:p>
    <w:p w14:paraId="7BD5F174" w14:textId="77777777" w:rsidR="001B1A39" w:rsidRPr="001B1A39" w:rsidRDefault="001B1A39" w:rsidP="001B1A39">
      <w:pPr>
        <w:spacing w:line="240" w:lineRule="auto"/>
        <w:rPr>
          <w:rFonts w:ascii="Calibri" w:hAnsi="Calibri" w:cs="Calibri"/>
          <w:sz w:val="22"/>
          <w:szCs w:val="22"/>
        </w:rPr>
      </w:pPr>
      <w:r w:rsidRPr="001B1A39">
        <w:rPr>
          <w:rFonts w:ascii="Calibri" w:hAnsi="Calibri" w:cs="Calibri"/>
          <w:sz w:val="28"/>
          <w:szCs w:val="28"/>
        </w:rPr>
        <w:t>6. Workplace Policies</w:t>
      </w:r>
    </w:p>
    <w:p w14:paraId="599CDF02" w14:textId="77777777" w:rsidR="001B1A39" w:rsidRPr="001B1A39" w:rsidRDefault="001B1A39" w:rsidP="001B1A39">
      <w:pPr>
        <w:spacing w:line="240" w:lineRule="auto"/>
        <w:rPr>
          <w:rFonts w:ascii="Calibri" w:hAnsi="Calibri" w:cs="Calibri"/>
          <w:sz w:val="22"/>
          <w:szCs w:val="22"/>
        </w:rPr>
      </w:pPr>
      <w:r w:rsidRPr="001B1A39">
        <w:rPr>
          <w:rFonts w:ascii="Calibri" w:hAnsi="Calibri" w:cs="Calibri"/>
          <w:sz w:val="22"/>
          <w:szCs w:val="22"/>
        </w:rPr>
        <w:t>6.1 Dress Code</w:t>
      </w:r>
    </w:p>
    <w:p w14:paraId="722430E8" w14:textId="0423F7B7" w:rsidR="001B1A39" w:rsidRPr="001B1A39" w:rsidRDefault="001B1A39" w:rsidP="001B1A39">
      <w:pPr>
        <w:spacing w:line="240" w:lineRule="auto"/>
        <w:rPr>
          <w:rFonts w:ascii="Calibri" w:hAnsi="Calibri" w:cs="Calibri"/>
          <w:sz w:val="22"/>
          <w:szCs w:val="22"/>
        </w:rPr>
      </w:pPr>
      <w:r w:rsidRPr="001B1A39">
        <w:rPr>
          <w:rFonts w:ascii="Calibri" w:hAnsi="Calibri" w:cs="Calibri"/>
          <w:sz w:val="22"/>
          <w:szCs w:val="22"/>
        </w:rPr>
        <w:t>A</w:t>
      </w:r>
      <w:r w:rsidR="008F6C15">
        <w:rPr>
          <w:rFonts w:ascii="Calibri" w:hAnsi="Calibri" w:cs="Calibri"/>
          <w:sz w:val="22"/>
          <w:szCs w:val="22"/>
        </w:rPr>
        <w:t>BC</w:t>
      </w:r>
      <w:r w:rsidRPr="001B1A39">
        <w:rPr>
          <w:rFonts w:ascii="Calibri" w:hAnsi="Calibri" w:cs="Calibri"/>
          <w:sz w:val="22"/>
          <w:szCs w:val="22"/>
        </w:rPr>
        <w:t xml:space="preserve"> Solutions Pte Ltd maintains a business casual dress code from Monday to Thursday. On Fridays, employees may wear casual attire, provided it remains neat, appropriate, and does not compromise professionalism. Clothing with offensive language or imagery is prohibited, and employees interacting directly with clients are expected to maintain business formal standards regardless of the day of the week.</w:t>
      </w:r>
    </w:p>
    <w:p w14:paraId="717524AC" w14:textId="77777777" w:rsidR="001B1A39" w:rsidRPr="001B1A39" w:rsidRDefault="001B1A39" w:rsidP="001B1A39">
      <w:pPr>
        <w:spacing w:line="240" w:lineRule="auto"/>
        <w:rPr>
          <w:rFonts w:ascii="Calibri" w:hAnsi="Calibri" w:cs="Calibri"/>
          <w:sz w:val="22"/>
          <w:szCs w:val="22"/>
        </w:rPr>
      </w:pPr>
      <w:r w:rsidRPr="001B1A39">
        <w:rPr>
          <w:rFonts w:ascii="Calibri" w:hAnsi="Calibri" w:cs="Calibri"/>
          <w:sz w:val="22"/>
          <w:szCs w:val="22"/>
        </w:rPr>
        <w:t>6.2 Use of Company Assets</w:t>
      </w:r>
    </w:p>
    <w:p w14:paraId="360CC602" w14:textId="77777777" w:rsidR="001B1A39" w:rsidRPr="001B1A39" w:rsidRDefault="001B1A39" w:rsidP="001B1A39">
      <w:pPr>
        <w:spacing w:line="240" w:lineRule="auto"/>
        <w:rPr>
          <w:rFonts w:ascii="Calibri" w:hAnsi="Calibri" w:cs="Calibri"/>
          <w:sz w:val="22"/>
          <w:szCs w:val="22"/>
        </w:rPr>
      </w:pPr>
      <w:r w:rsidRPr="001B1A39">
        <w:rPr>
          <w:rFonts w:ascii="Calibri" w:hAnsi="Calibri" w:cs="Calibri"/>
          <w:sz w:val="22"/>
          <w:szCs w:val="22"/>
        </w:rPr>
        <w:t>All company property, including laptops, mobile devices, and software, must be used strictly for business purposes. Employees are prohibited from installing unauthorized applications or using company devices for personal profit-making ventures. Employees are also expected to handle company assets with care and report any loss, theft, or damage immediately. Misuse of company property may result in financial liability or disciplinary action.</w:t>
      </w:r>
    </w:p>
    <w:p w14:paraId="23150761" w14:textId="77777777" w:rsidR="001B1A39" w:rsidRPr="001B1A39" w:rsidRDefault="001B1A39" w:rsidP="001B1A39">
      <w:pPr>
        <w:spacing w:line="240" w:lineRule="auto"/>
        <w:rPr>
          <w:rFonts w:ascii="Calibri" w:hAnsi="Calibri" w:cs="Calibri"/>
          <w:sz w:val="22"/>
          <w:szCs w:val="22"/>
        </w:rPr>
      </w:pPr>
      <w:r w:rsidRPr="001B1A39">
        <w:rPr>
          <w:rFonts w:ascii="Calibri" w:hAnsi="Calibri" w:cs="Calibri"/>
          <w:sz w:val="22"/>
          <w:szCs w:val="22"/>
        </w:rPr>
        <w:t>6.3 Confidentiality</w:t>
      </w:r>
    </w:p>
    <w:p w14:paraId="4E56F2F7" w14:textId="4A38465C" w:rsidR="001B1A39" w:rsidRPr="001B1A39" w:rsidRDefault="001B1A39" w:rsidP="001B1A39">
      <w:pPr>
        <w:spacing w:line="240" w:lineRule="auto"/>
        <w:rPr>
          <w:rFonts w:ascii="Calibri" w:hAnsi="Calibri" w:cs="Calibri"/>
          <w:sz w:val="22"/>
          <w:szCs w:val="22"/>
        </w:rPr>
      </w:pPr>
      <w:r w:rsidRPr="001B1A39">
        <w:rPr>
          <w:rFonts w:ascii="Calibri" w:hAnsi="Calibri" w:cs="Calibri"/>
          <w:sz w:val="22"/>
          <w:szCs w:val="22"/>
        </w:rPr>
        <w:t>Employees are entrusted with sensitive information, including client data, internal strategies, and proprietary knowledge. Maintaining confidentiality is a critical obligation and a condition of employment. Employees must not disclose any confidential information to external parties without prior authorization. This obligation continues after termination of employment. Violations of confidentiality policies may result in disciplinary measures, including legal action.</w:t>
      </w:r>
    </w:p>
    <w:p w14:paraId="78B3C6D1" w14:textId="77777777" w:rsidR="001B1A39" w:rsidRPr="001B1A39" w:rsidRDefault="001B1A39" w:rsidP="001B1A39">
      <w:pPr>
        <w:spacing w:line="240" w:lineRule="auto"/>
        <w:rPr>
          <w:rFonts w:ascii="Calibri" w:hAnsi="Calibri" w:cs="Calibri"/>
          <w:sz w:val="28"/>
          <w:szCs w:val="28"/>
        </w:rPr>
      </w:pPr>
      <w:r w:rsidRPr="001B1A39">
        <w:rPr>
          <w:rFonts w:ascii="Calibri" w:hAnsi="Calibri" w:cs="Calibri"/>
          <w:sz w:val="28"/>
          <w:szCs w:val="28"/>
        </w:rPr>
        <w:lastRenderedPageBreak/>
        <w:t>7. Disciplinary Actions</w:t>
      </w:r>
    </w:p>
    <w:p w14:paraId="23DF3F02" w14:textId="77777777" w:rsidR="001B1A39" w:rsidRPr="001B1A39" w:rsidRDefault="001B1A39" w:rsidP="001B1A39">
      <w:pPr>
        <w:spacing w:line="240" w:lineRule="auto"/>
        <w:rPr>
          <w:rFonts w:ascii="Calibri" w:hAnsi="Calibri" w:cs="Calibri"/>
          <w:sz w:val="22"/>
          <w:szCs w:val="22"/>
        </w:rPr>
      </w:pPr>
      <w:r w:rsidRPr="001B1A39">
        <w:rPr>
          <w:rFonts w:ascii="Calibri" w:hAnsi="Calibri" w:cs="Calibri"/>
          <w:sz w:val="22"/>
          <w:szCs w:val="22"/>
        </w:rPr>
        <w:t>Disciplinary procedures are intended to correct behavior rather than punish employees. Minor infractions may result in a verbal warning, followed by a written warning for repeated or moderate violations. A final warning may be issued for serious misconduct, and continued infractions can lead to termination of employment. Examples of gross misconduct include theft, fraud, workplace harassment, and deliberate violation of safety protocols. HR will ensure that all disciplinary actions are conducted fairly, consistently, and in compliance with employment law.</w:t>
      </w:r>
    </w:p>
    <w:p w14:paraId="4680E59A" w14:textId="283DBB92" w:rsidR="001B1A39" w:rsidRPr="001B1A39" w:rsidRDefault="001B1A39" w:rsidP="001B1A39">
      <w:pPr>
        <w:spacing w:line="240" w:lineRule="auto"/>
        <w:rPr>
          <w:rFonts w:ascii="Calibri" w:hAnsi="Calibri" w:cs="Calibri"/>
          <w:sz w:val="22"/>
          <w:szCs w:val="22"/>
        </w:rPr>
      </w:pPr>
    </w:p>
    <w:p w14:paraId="59F50F6C" w14:textId="77777777" w:rsidR="001B1A39" w:rsidRPr="001B1A39" w:rsidRDefault="001B1A39" w:rsidP="001B1A39">
      <w:pPr>
        <w:spacing w:line="240" w:lineRule="auto"/>
        <w:rPr>
          <w:rFonts w:ascii="Calibri" w:hAnsi="Calibri" w:cs="Calibri"/>
          <w:sz w:val="28"/>
          <w:szCs w:val="28"/>
        </w:rPr>
      </w:pPr>
      <w:r w:rsidRPr="001B1A39">
        <w:rPr>
          <w:rFonts w:ascii="Calibri" w:hAnsi="Calibri" w:cs="Calibri"/>
          <w:sz w:val="28"/>
          <w:szCs w:val="28"/>
        </w:rPr>
        <w:t>8. Separation &amp; Exit Procedures</w:t>
      </w:r>
    </w:p>
    <w:p w14:paraId="295D9134" w14:textId="77777777" w:rsidR="001B1A39" w:rsidRPr="001B1A39" w:rsidRDefault="001B1A39" w:rsidP="001B1A39">
      <w:pPr>
        <w:spacing w:line="240" w:lineRule="auto"/>
        <w:rPr>
          <w:rFonts w:ascii="Calibri" w:hAnsi="Calibri" w:cs="Calibri"/>
          <w:sz w:val="22"/>
          <w:szCs w:val="22"/>
        </w:rPr>
      </w:pPr>
      <w:r w:rsidRPr="001B1A39">
        <w:rPr>
          <w:rFonts w:ascii="Calibri" w:hAnsi="Calibri" w:cs="Calibri"/>
          <w:sz w:val="22"/>
          <w:szCs w:val="22"/>
        </w:rPr>
        <w:t>Employees wishing to resign are required to provide one month’s written notice. HR will schedule an exit interview to gather feedback regarding the employee’s experience and identify opportunities for organizational improvement. All company property, including ID badges, laptops, and confidential materials, must be returned before the final working day. Final salary payments, including encashment of unused leave days, will be processed within 14 business days following the employee’s departure. Employees who leave the company on good terms may be eligible for rehire in the future.</w:t>
      </w:r>
    </w:p>
    <w:p w14:paraId="0598521C" w14:textId="6351859C" w:rsidR="001B1A39" w:rsidRPr="001B1A39" w:rsidRDefault="001B1A39" w:rsidP="001B1A39">
      <w:pPr>
        <w:spacing w:line="240" w:lineRule="auto"/>
        <w:rPr>
          <w:rFonts w:ascii="Calibri" w:hAnsi="Calibri" w:cs="Calibri"/>
          <w:sz w:val="22"/>
          <w:szCs w:val="22"/>
        </w:rPr>
      </w:pPr>
    </w:p>
    <w:p w14:paraId="3F92A3F6" w14:textId="77777777" w:rsidR="001B1A39" w:rsidRPr="001B1A39" w:rsidRDefault="001B1A39" w:rsidP="001B1A39">
      <w:pPr>
        <w:spacing w:line="240" w:lineRule="auto"/>
        <w:rPr>
          <w:rFonts w:ascii="Calibri" w:hAnsi="Calibri" w:cs="Calibri"/>
          <w:sz w:val="28"/>
          <w:szCs w:val="28"/>
        </w:rPr>
      </w:pPr>
      <w:r w:rsidRPr="001B1A39">
        <w:rPr>
          <w:rFonts w:ascii="Calibri" w:hAnsi="Calibri" w:cs="Calibri"/>
          <w:sz w:val="28"/>
          <w:szCs w:val="28"/>
        </w:rPr>
        <w:t>9. Policy Review</w:t>
      </w:r>
    </w:p>
    <w:p w14:paraId="77A8D926" w14:textId="77777777" w:rsidR="001B1A39" w:rsidRPr="001B1A39" w:rsidRDefault="001B1A39" w:rsidP="001B1A39">
      <w:pPr>
        <w:spacing w:line="240" w:lineRule="auto"/>
        <w:rPr>
          <w:rFonts w:ascii="Calibri" w:hAnsi="Calibri" w:cs="Calibri"/>
          <w:sz w:val="22"/>
          <w:szCs w:val="22"/>
        </w:rPr>
      </w:pPr>
      <w:r w:rsidRPr="001B1A39">
        <w:rPr>
          <w:rFonts w:ascii="Calibri" w:hAnsi="Calibri" w:cs="Calibri"/>
          <w:sz w:val="22"/>
          <w:szCs w:val="22"/>
        </w:rPr>
        <w:t>The HR department will conduct an annual review of this handbook to ensure policies remain relevant and aligned with legal requirements. Updates will be distributed to all employees via email and posted on the company intranet. Employees are responsible for reviewing updates and ensuring compliance with the latest policies. Questions regarding interpretation or application of these policies should be directed to HR for clarification.</w:t>
      </w:r>
    </w:p>
    <w:p w14:paraId="38271E2E" w14:textId="77777777" w:rsidR="006513FB" w:rsidRPr="001B1A39" w:rsidRDefault="006513FB" w:rsidP="001B1A39">
      <w:pPr>
        <w:spacing w:line="240" w:lineRule="auto"/>
        <w:rPr>
          <w:rFonts w:ascii="Calibri" w:hAnsi="Calibri" w:cs="Calibri"/>
          <w:sz w:val="22"/>
          <w:szCs w:val="22"/>
        </w:rPr>
      </w:pPr>
    </w:p>
    <w:sectPr w:rsidR="006513FB" w:rsidRPr="001B1A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855"/>
    <w:rsid w:val="001B1A39"/>
    <w:rsid w:val="00486DEF"/>
    <w:rsid w:val="006513FB"/>
    <w:rsid w:val="0081762D"/>
    <w:rsid w:val="008305BD"/>
    <w:rsid w:val="008F6C15"/>
    <w:rsid w:val="00954B03"/>
    <w:rsid w:val="00BC3855"/>
    <w:rsid w:val="00DC246C"/>
    <w:rsid w:val="00F3166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029A"/>
  <w15:chartTrackingRefBased/>
  <w15:docId w15:val="{99EFC882-EB45-4372-BC9F-BEBE2BEBD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8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8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8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8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8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8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8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8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8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8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8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8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8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8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8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8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8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855"/>
    <w:rPr>
      <w:rFonts w:eastAsiaTheme="majorEastAsia" w:cstheme="majorBidi"/>
      <w:color w:val="272727" w:themeColor="text1" w:themeTint="D8"/>
    </w:rPr>
  </w:style>
  <w:style w:type="paragraph" w:styleId="Title">
    <w:name w:val="Title"/>
    <w:basedOn w:val="Normal"/>
    <w:next w:val="Normal"/>
    <w:link w:val="TitleChar"/>
    <w:uiPriority w:val="10"/>
    <w:qFormat/>
    <w:rsid w:val="00BC38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8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8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855"/>
    <w:pPr>
      <w:spacing w:before="160"/>
      <w:jc w:val="center"/>
    </w:pPr>
    <w:rPr>
      <w:i/>
      <w:iCs/>
      <w:color w:val="404040" w:themeColor="text1" w:themeTint="BF"/>
    </w:rPr>
  </w:style>
  <w:style w:type="character" w:customStyle="1" w:styleId="QuoteChar">
    <w:name w:val="Quote Char"/>
    <w:basedOn w:val="DefaultParagraphFont"/>
    <w:link w:val="Quote"/>
    <w:uiPriority w:val="29"/>
    <w:rsid w:val="00BC3855"/>
    <w:rPr>
      <w:i/>
      <w:iCs/>
      <w:color w:val="404040" w:themeColor="text1" w:themeTint="BF"/>
    </w:rPr>
  </w:style>
  <w:style w:type="paragraph" w:styleId="ListParagraph">
    <w:name w:val="List Paragraph"/>
    <w:basedOn w:val="Normal"/>
    <w:uiPriority w:val="34"/>
    <w:qFormat/>
    <w:rsid w:val="00BC3855"/>
    <w:pPr>
      <w:ind w:left="720"/>
      <w:contextualSpacing/>
    </w:pPr>
  </w:style>
  <w:style w:type="character" w:styleId="IntenseEmphasis">
    <w:name w:val="Intense Emphasis"/>
    <w:basedOn w:val="DefaultParagraphFont"/>
    <w:uiPriority w:val="21"/>
    <w:qFormat/>
    <w:rsid w:val="00BC3855"/>
    <w:rPr>
      <w:i/>
      <w:iCs/>
      <w:color w:val="0F4761" w:themeColor="accent1" w:themeShade="BF"/>
    </w:rPr>
  </w:style>
  <w:style w:type="paragraph" w:styleId="IntenseQuote">
    <w:name w:val="Intense Quote"/>
    <w:basedOn w:val="Normal"/>
    <w:next w:val="Normal"/>
    <w:link w:val="IntenseQuoteChar"/>
    <w:uiPriority w:val="30"/>
    <w:qFormat/>
    <w:rsid w:val="00BC38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855"/>
    <w:rPr>
      <w:i/>
      <w:iCs/>
      <w:color w:val="0F4761" w:themeColor="accent1" w:themeShade="BF"/>
    </w:rPr>
  </w:style>
  <w:style w:type="character" w:styleId="IntenseReference">
    <w:name w:val="Intense Reference"/>
    <w:basedOn w:val="DefaultParagraphFont"/>
    <w:uiPriority w:val="32"/>
    <w:qFormat/>
    <w:rsid w:val="00BC38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687335">
      <w:bodyDiv w:val="1"/>
      <w:marLeft w:val="0"/>
      <w:marRight w:val="0"/>
      <w:marTop w:val="0"/>
      <w:marBottom w:val="0"/>
      <w:divBdr>
        <w:top w:val="none" w:sz="0" w:space="0" w:color="auto"/>
        <w:left w:val="none" w:sz="0" w:space="0" w:color="auto"/>
        <w:bottom w:val="none" w:sz="0" w:space="0" w:color="auto"/>
        <w:right w:val="none" w:sz="0" w:space="0" w:color="auto"/>
      </w:divBdr>
    </w:div>
    <w:div w:id="195494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1519</Words>
  <Characters>8662</Characters>
  <Application>Microsoft Office Word</Application>
  <DocSecurity>0</DocSecurity>
  <Lines>72</Lines>
  <Paragraphs>20</Paragraphs>
  <ScaleCrop>false</ScaleCrop>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ZHENGJIE#</dc:creator>
  <cp:keywords/>
  <dc:description/>
  <cp:lastModifiedBy>#CHEN ZHENGJIE#</cp:lastModifiedBy>
  <cp:revision>5</cp:revision>
  <dcterms:created xsi:type="dcterms:W3CDTF">2025-08-28T03:01:00Z</dcterms:created>
  <dcterms:modified xsi:type="dcterms:W3CDTF">2025-08-28T03:27:00Z</dcterms:modified>
</cp:coreProperties>
</file>