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174A4">
      <w:pPr>
        <w:pStyle w:val="31"/>
        <w:spacing w:before="1840" w:after="360"/>
        <w:jc w:val="center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车载视觉道路障碍物与未知风险预警系统</w:t>
      </w:r>
    </w:p>
    <w:p w14:paraId="1948C6BA">
      <w:pPr>
        <w:pStyle w:val="26"/>
        <w:spacing w:after="900"/>
        <w:jc w:val="center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需求分析报告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6574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FCA88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项目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63629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内容</w:t>
            </w:r>
          </w:p>
        </w:tc>
      </w:tr>
      <w:tr w14:paraId="14D9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7C81D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文档类型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A66CC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需求分析报告</w:t>
            </w:r>
          </w:p>
        </w:tc>
      </w:tr>
      <w:tr w14:paraId="4279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D74AF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文档用途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67112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明确系统范围、功能、接口、性能与验收需求</w:t>
            </w:r>
          </w:p>
        </w:tc>
      </w:tr>
      <w:tr w14:paraId="7B04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F041F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适用阶段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8DA74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项目立项、研发实施与验收</w:t>
            </w:r>
          </w:p>
        </w:tc>
      </w:tr>
      <w:tr w14:paraId="764B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4907D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版本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E564F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V1.0</w:t>
            </w:r>
          </w:p>
        </w:tc>
      </w:tr>
      <w:tr w14:paraId="27CA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03F13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编制日期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E0F80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2026年7月</w:t>
            </w:r>
            <w:r>
              <w:rPr>
                <w:rFonts w:hint="eastAsia" w:cs="宋体"/>
                <w:b w:val="0"/>
                <w:i w:val="0"/>
                <w:iCs w:val="0"/>
                <w:color w:val="auto"/>
                <w:sz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日</w:t>
            </w:r>
          </w:p>
        </w:tc>
      </w:tr>
    </w:tbl>
    <w:p w14:paraId="22DC9C0A">
      <w:pPr>
        <w:rPr>
          <w:rFonts w:hint="eastAsia" w:ascii="宋体" w:hAnsi="宋体" w:eastAsia="宋体" w:cs="宋体"/>
          <w:i w:val="0"/>
          <w:iCs w:val="0"/>
          <w:color w:val="auto"/>
        </w:rPr>
      </w:pPr>
      <w:bookmarkStart w:id="0" w:name="_GoBack"/>
      <w:bookmarkEnd w:id="0"/>
    </w:p>
    <w:p w14:paraId="29A71BE4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br w:type="page"/>
      </w:r>
    </w:p>
    <w:p w14:paraId="4EB55B90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一、项目概述</w:t>
      </w:r>
    </w:p>
    <w:p w14:paraId="248D54A5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1.1 项目背景</w:t>
      </w:r>
    </w:p>
    <w:p w14:paraId="56DC76C4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城市道路中存在施工锥桶、临时护栏、纸箱、轮胎、木板、散落货物、坑洼、事故占道物等风险。传统封闭集识别模型只能处理预先定义的类别，面对未知障碍物可能产生漏检。本项目拟建立“可行驶区域分割—已知障碍物检测—未知风险发现—空间冲突判断—风险预警”的车载视觉处理链路。</w:t>
      </w:r>
    </w:p>
    <w:p w14:paraId="201C2126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1.2 建设目标</w:t>
      </w:r>
    </w:p>
    <w:p w14:paraId="1C414406">
      <w:pPr>
        <w:ind w:left="425" w:firstLine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• 实时输出道路可行驶区域及边界。</w:t>
      </w:r>
    </w:p>
    <w:p w14:paraId="123786BA">
      <w:pPr>
        <w:ind w:left="425" w:firstLine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• 检测施工锥桶、路障、遗撒物、坑洼和静止占道物等已知风险。</w:t>
      </w:r>
    </w:p>
    <w:p w14:paraId="3F04AC0A">
      <w:pPr>
        <w:ind w:left="425" w:firstLine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• 发现训练类别之外、但真实占据道路空间的未知障碍物。</w:t>
      </w:r>
    </w:p>
    <w:p w14:paraId="03DE93DD">
      <w:pPr>
        <w:ind w:left="425" w:firstLine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• 结合距离、自车速度和预计行驶走廊输出风险等级。</w:t>
      </w:r>
    </w:p>
    <w:p w14:paraId="3B3720DE">
      <w:pPr>
        <w:ind w:left="425" w:firstLine="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• 在夜间、雨雪、逆光和部分遮挡条件下保持可用，并正确输出降级状态。</w:t>
      </w:r>
    </w:p>
    <w:p w14:paraId="211E6472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1.3 责任边界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E73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4A53E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范围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6A59D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内容</w:t>
            </w:r>
          </w:p>
        </w:tc>
      </w:tr>
      <w:tr w14:paraId="6EF7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FF91D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系统负责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8E1A6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图像接入、图像质量判断、可行驶区域分割、障碍物检测/分割、未知异常发现、距离与冲突计算、风险和日志输出</w:t>
            </w:r>
          </w:p>
        </w:tc>
      </w:tr>
      <w:tr w14:paraId="77E1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AB2E5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系统不负责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D6B4A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车辆制动/转向执行、完整路径规划、高精地图生产、道路基础设施控制</w:t>
            </w:r>
          </w:p>
        </w:tc>
      </w:tr>
      <w:tr w14:paraId="294C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E3082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一期范围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DCA38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单车前视视觉为主，结合自车CAN信号完成风险闭环</w:t>
            </w:r>
          </w:p>
        </w:tc>
      </w:tr>
      <w:tr w14:paraId="5A71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F08D6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后续扩展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A0F2D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环视融合、BEV占用栅格、开放词汇模型及端侧部署</w:t>
            </w:r>
          </w:p>
        </w:tc>
      </w:tr>
    </w:tbl>
    <w:p w14:paraId="4E71B757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229221AC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二、业务场景与系统范围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398B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54BD8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编号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7BD8F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场景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786FD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预期行为</w:t>
            </w:r>
          </w:p>
        </w:tc>
      </w:tr>
      <w:tr w14:paraId="4C0E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F3CF6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SC-01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51720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正常道路、井盖、阴影和道路标线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0B107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维持Safe，不产生频繁误报</w:t>
            </w:r>
          </w:p>
        </w:tc>
      </w:tr>
      <w:tr w14:paraId="1D20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4A198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SC-02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A8ADF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施工锥桶或护栏改变可通行区域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0A0AF2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重建可行驶区域并输出占道范围</w:t>
            </w:r>
          </w:p>
        </w:tc>
      </w:tr>
      <w:tr w14:paraId="5C07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0E28A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SC-03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D823A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车道内出现纸箱、轮胎或散落物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8D2C6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输出障碍物位置、距离和风险等级</w:t>
            </w:r>
          </w:p>
        </w:tc>
      </w:tr>
      <w:tr w14:paraId="0E9D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308D0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SC-04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B9F22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出现训练集中未定义的异形物体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909383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以未知异常区域输出，不因无法分类而漏报</w:t>
            </w:r>
          </w:p>
        </w:tc>
      </w:tr>
      <w:tr w14:paraId="7D1E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D871F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SC-05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463A6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暴雨、夜间或摄像头严重遮挡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F07F89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输出Degraded/Unavailable，禁止维持虚假安全</w:t>
            </w:r>
          </w:p>
        </w:tc>
      </w:tr>
    </w:tbl>
    <w:p w14:paraId="6438D82E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F335A00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三、系统总体需求</w:t>
      </w:r>
    </w:p>
    <w:p w14:paraId="31E17A8A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3.1 总体处理链路</w:t>
      </w:r>
    </w:p>
    <w:p w14:paraId="2CAA470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视频与CAN同步接入 → 图像校正与质量检查 → 可行驶区域/道路结构分割 → 已知障碍物检测或实例分割 → 未知障碍物异常分割 → 距离估计 → 自车行驶走廊预测 → 空间冲突与风险计算 → 状态、接口和日志输出。</w:t>
      </w:r>
    </w:p>
    <w:p w14:paraId="27153789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3.2 核心状态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724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E602B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状态域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CA717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建议值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D4DF6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说明</w:t>
            </w:r>
          </w:p>
        </w:tc>
      </w:tr>
      <w:tr w14:paraId="735C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CCD6F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系统可用性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038A0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available/degraded/unavailable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99C84F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优先于业务风险输出</w:t>
            </w:r>
          </w:p>
        </w:tc>
      </w:tr>
      <w:tr w14:paraId="1D78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BF64E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障碍物类型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27C2C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known/unknown/uncertain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3C04E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未知不等于低风险</w:t>
            </w:r>
          </w:p>
        </w:tc>
      </w:tr>
      <w:tr w14:paraId="0610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02784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空间关系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5720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outside/near/intersecting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0795E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与自车预计行驶走廊的关系</w:t>
            </w:r>
          </w:p>
        </w:tc>
      </w:tr>
      <w:tr w14:paraId="4BBE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B690F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风险等级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1CFAE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safe/notice/warning/danger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AAA9AE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依据距离、速度、交叠和连续性判断</w:t>
            </w:r>
          </w:p>
        </w:tc>
      </w:tr>
    </w:tbl>
    <w:p w14:paraId="1F92338C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258A5EB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四、功能需求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1769"/>
        <w:gridCol w:w="1769"/>
        <w:gridCol w:w="1769"/>
        <w:gridCol w:w="1769"/>
      </w:tblGrid>
      <w:tr w14:paraId="6BF3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69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18211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编号</w:t>
            </w:r>
          </w:p>
        </w:tc>
        <w:tc>
          <w:tcPr>
            <w:tcW w:w="1769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6EDC1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功能</w:t>
            </w:r>
          </w:p>
        </w:tc>
        <w:tc>
          <w:tcPr>
            <w:tcW w:w="1769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B898A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优先级</w:t>
            </w:r>
          </w:p>
        </w:tc>
        <w:tc>
          <w:tcPr>
            <w:tcW w:w="1769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2AC7F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需求描述</w:t>
            </w:r>
          </w:p>
        </w:tc>
        <w:tc>
          <w:tcPr>
            <w:tcW w:w="1769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238F7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验收重点</w:t>
            </w:r>
          </w:p>
        </w:tc>
      </w:tr>
      <w:tr w14:paraId="530F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04C3E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FR-01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DD1DE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图像与CAN同步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4F1E32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1FCC06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对齐图像、自车速度、转向角和时间戳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A2ED57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同步误差及丢帧处理</w:t>
            </w:r>
          </w:p>
        </w:tc>
      </w:tr>
      <w:tr w14:paraId="261C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E3F08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FR-02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2FD70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可行驶区域分割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482A7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97521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输出像素级可通行区域及边界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CC32FE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IoU及边界质量</w:t>
            </w:r>
          </w:p>
        </w:tc>
      </w:tr>
      <w:tr w14:paraId="13915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7E711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FR-03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ADC17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已知障碍物检测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B7ED6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D9D439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识别锥桶、路障、遗撒物等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D5794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Recall及小目标漏检</w:t>
            </w:r>
          </w:p>
        </w:tc>
      </w:tr>
      <w:tr w14:paraId="640E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0675D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FR-04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9D2C0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未知障碍物发现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F58EA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DD0ED9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输出未知异常分数和区域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E1BA8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异常召回及误报</w:t>
            </w:r>
          </w:p>
        </w:tc>
      </w:tr>
      <w:tr w14:paraId="68F3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0C4AD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FR-05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0E142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距离与占用估计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34B52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FAD87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计算纵向距离和行驶走廊交叠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629B5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近距离误差</w:t>
            </w:r>
          </w:p>
        </w:tc>
      </w:tr>
      <w:tr w14:paraId="0169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7640B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FR-06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852F3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风险状态机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8C1633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6BE623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状态升级、降级和防抖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ED683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预警提前量和稳定性</w:t>
            </w:r>
          </w:p>
        </w:tc>
      </w:tr>
      <w:tr w14:paraId="3C66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15471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FR-07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5A4DE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数据记录与回放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63F7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P0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76565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保存输入、结果、版本和运行状态</w:t>
            </w:r>
          </w:p>
        </w:tc>
        <w:tc>
          <w:tcPr>
            <w:tcW w:w="1769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ED6C1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可追溯及可复现</w:t>
            </w:r>
          </w:p>
        </w:tc>
      </w:tr>
      <w:tr w14:paraId="4FEB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75AEE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FR-08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5DEB2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环视/BEV扩展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1246FF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P2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A6E02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支持多相机车周风险表达</w:t>
            </w:r>
          </w:p>
        </w:tc>
        <w:tc>
          <w:tcPr>
            <w:tcW w:w="1769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CD52B8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扩展接口兼容性</w:t>
            </w:r>
          </w:p>
        </w:tc>
      </w:tr>
    </w:tbl>
    <w:p w14:paraId="4A01A405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8155356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五、风险判定需求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0F63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06054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等级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7367A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示例条件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9A585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输出建议</w:t>
            </w:r>
          </w:p>
        </w:tc>
      </w:tr>
      <w:tr w14:paraId="14C1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5E812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safe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AFDCF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道路无异常或目标位于行驶走廊外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486954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内部记录</w:t>
            </w:r>
          </w:p>
        </w:tc>
      </w:tr>
      <w:tr w14:paraId="489F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0E5DE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notice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1DE01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远距离可疑物体或异常分数较高但未稳定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00B453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视觉提示</w:t>
            </w:r>
          </w:p>
        </w:tc>
      </w:tr>
      <w:tr w14:paraId="0CA7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D882B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warning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680FC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障碍物稳定存在且接近/部分侵入行驶走廊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4704A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显著提示并输出规控建议</w:t>
            </w:r>
          </w:p>
        </w:tc>
      </w:tr>
      <w:tr w14:paraId="222E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97B36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danger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A8809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近距离障碍物侵入行驶走廊，剩余制动时间不足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1EE146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强告警并向执行层输出高风险信号</w:t>
            </w:r>
          </w:p>
        </w:tc>
      </w:tr>
    </w:tbl>
    <w:p w14:paraId="22E845A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0D1F06A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六、接口需求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03AD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1410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接口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70B65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关键字段</w:t>
            </w:r>
          </w:p>
        </w:tc>
      </w:tr>
      <w:tr w14:paraId="7757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6C521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输入图像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B82B5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frame_id、timestamp、camera_id、image、intrinsics/extrinsics</w:t>
            </w:r>
          </w:p>
        </w:tc>
      </w:tr>
      <w:tr w14:paraId="78E9A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4E450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自车状态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F5487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speed、acceleration、steering_angle、yaw_rate</w:t>
            </w:r>
          </w:p>
        </w:tc>
      </w:tr>
      <w:tr w14:paraId="14FF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A51B4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障碍物输出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38868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object_id、known/unknown、bbox/mask、confidence、distance</w:t>
            </w:r>
          </w:p>
        </w:tc>
      </w:tr>
      <w:tr w14:paraId="2DCD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9B457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风险输出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FA63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corridor_overlap、risk_level、ttc、major_reason、system_status</w:t>
            </w:r>
          </w:p>
        </w:tc>
      </w:tr>
      <w:tr w14:paraId="3CE0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442B6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运行日志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0B33C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model_version、latency、dropped_frames、error_code</w:t>
            </w:r>
          </w:p>
        </w:tc>
      </w:tr>
    </w:tbl>
    <w:p w14:paraId="2555AE38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B1AC92C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七、非功能需求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03D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64235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类别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EB46C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要求</w:t>
            </w:r>
          </w:p>
        </w:tc>
      </w:tr>
      <w:tr w14:paraId="01A2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F65D3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实时性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9F53E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在目标GPU和冻结分辨率下报告FPS、平均延迟和P95延迟</w:t>
            </w:r>
          </w:p>
        </w:tc>
      </w:tr>
      <w:tr w14:paraId="5A0D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37C16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可靠性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DC536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单帧异常不直接触发高风险；连续帧结果需防抖</w:t>
            </w:r>
          </w:p>
        </w:tc>
      </w:tr>
      <w:tr w14:paraId="1C27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63220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鲁棒性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120D8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覆盖夜间、雨雪、逆光、阴影、污损和遮挡</w:t>
            </w:r>
          </w:p>
        </w:tc>
      </w:tr>
      <w:tr w14:paraId="7D21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7F5D8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可维护性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21A3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模型、阈值、类别映射和场景参数配置化</w:t>
            </w:r>
          </w:p>
        </w:tc>
      </w:tr>
      <w:tr w14:paraId="3538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1301F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可追溯性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F619B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输出关联数据版本、模型版本、配置和随机种子</w:t>
            </w:r>
          </w:p>
        </w:tc>
      </w:tr>
      <w:tr w14:paraId="35A0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C3E63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安全性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62E23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感知不可用时明确降级，不输出虚假Safe</w:t>
            </w:r>
          </w:p>
        </w:tc>
      </w:tr>
    </w:tbl>
    <w:p w14:paraId="1029109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6F48844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八、验收指标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14B2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1D73E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模块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E70C5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建议指标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03EA0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验收重点</w:t>
            </w:r>
          </w:p>
        </w:tc>
      </w:tr>
      <w:tr w14:paraId="4047D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F887C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可行驶区域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880C0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mIoU、IoU、Boundary F-score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07C35E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区域和边界同时评估</w:t>
            </w:r>
          </w:p>
        </w:tc>
      </w:tr>
      <w:tr w14:paraId="1686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CDEAA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已知障碍物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146B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mAP、Recall、漏检率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08867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高风险小目标优先看Recall</w:t>
            </w:r>
          </w:p>
        </w:tc>
      </w:tr>
      <w:tr w14:paraId="62D8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B205E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未知异常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3CCC0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AUROC、AUPR、FPR95、组件级Recall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6937E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像素和实例指标结合</w:t>
            </w:r>
          </w:p>
        </w:tc>
      </w:tr>
      <w:tr w14:paraId="3876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8B1AC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距离估计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8BCA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绝对/相对误差、近距离分段误差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9C608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近距离单独统计</w:t>
            </w:r>
          </w:p>
        </w:tc>
      </w:tr>
      <w:tr w14:paraId="070D1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1A433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风险预警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6455E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事件Recall、误报/公里、提前量、抖动次数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E7600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不漏报和及时预警</w:t>
            </w:r>
          </w:p>
        </w:tc>
      </w:tr>
      <w:tr w14:paraId="5CF6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BB116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系统性能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6487A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FPS、平均/P95延迟、显存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A0F2E0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固定硬件和输入条件</w:t>
            </w:r>
          </w:p>
        </w:tc>
      </w:tr>
    </w:tbl>
    <w:p w14:paraId="222D332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2A94E97B">
      <w:pPr>
        <w:pStyle w:val="3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九、待确认事项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9DF8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CCFAD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编号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17A1E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待确认事项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09DC9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auto"/>
                <w:sz w:val="18"/>
              </w:rPr>
              <w:t>责任方向</w:t>
            </w:r>
          </w:p>
        </w:tc>
      </w:tr>
      <w:tr w14:paraId="7FF5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26067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TC-01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9CBF5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目标摄像头分辨率、FOV、安装位置及帧率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0513F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硬件/算法</w:t>
            </w:r>
          </w:p>
        </w:tc>
      </w:tr>
      <w:tr w14:paraId="3903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7E193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TC-02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1DE97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一期已知障碍物类别清单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D54456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产品/算法</w:t>
            </w:r>
          </w:p>
        </w:tc>
      </w:tr>
      <w:tr w14:paraId="4CAA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19AA4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TC-03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AFAA8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Warning和Danger距离/TTC阈值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495CC0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安全/产品</w:t>
            </w:r>
          </w:p>
        </w:tc>
      </w:tr>
      <w:tr w14:paraId="4FA5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0029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TC-04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A18CE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目标GPU与端到端延迟预算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4C05A4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架构/工程</w:t>
            </w:r>
          </w:p>
        </w:tc>
      </w:tr>
      <w:tr w14:paraId="78A7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3C49C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TC-05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67BC8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真实道路回放数据范围及合规要求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39135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sz w:val="18"/>
              </w:rPr>
              <w:t>数据/测试</w:t>
            </w:r>
          </w:p>
        </w:tc>
      </w:tr>
    </w:tbl>
    <w:p w14:paraId="4657ADD7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sectPr>
      <w:headerReference r:id="rId5" w:type="default"/>
      <w:footerReference r:id="rId6" w:type="default"/>
      <w:pgSz w:w="11906" w:h="16838"/>
      <w:pgMar w:top="1440" w:right="1474" w:bottom="1440" w:left="158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0797F">
    <w:pPr>
      <w:pStyle w:val="24"/>
      <w:jc w:val="center"/>
    </w:pPr>
    <w:r>
      <w:rPr>
        <w:rFonts w:ascii="宋体" w:hAnsi="宋体" w:eastAsia="宋体"/>
        <w:b w:val="0"/>
        <w:color w:val="666666"/>
        <w:sz w:val="18"/>
      </w:rPr>
      <w:fldChar w:fldCharType="begin"/>
    </w:r>
    <w:r>
      <w:rPr>
        <w:rFonts w:ascii="宋体" w:hAnsi="宋体" w:eastAsia="宋体"/>
        <w:b w:val="0"/>
        <w:color w:val="666666"/>
        <w:sz w:val="18"/>
      </w:rPr>
      <w:instrText xml:space="preserve">PAGE</w:instrText>
    </w:r>
    <w:r>
      <w:rPr>
        <w:rFonts w:ascii="宋体" w:hAnsi="宋体" w:eastAsia="宋体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312EA">
    <w:pPr>
      <w:pStyle w:val="25"/>
      <w:jc w:val="right"/>
    </w:pPr>
    <w:r>
      <w:rPr>
        <w:rFonts w:ascii="宋体" w:hAnsi="宋体" w:eastAsia="宋体"/>
        <w:b w:val="0"/>
        <w:color w:val="7F7F7F"/>
        <w:sz w:val="17"/>
      </w:rPr>
      <w:t>车载视觉道路障碍物与未知风险预警系统｜需求分析报告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B5E85"/>
    <w:rsid w:val="1208458B"/>
    <w:rsid w:val="2053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20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ind w:firstLine="0"/>
    </w:pPr>
    <w:rPr>
      <w:rFonts w:asciiTheme="majorHAnsi" w:hAnsiTheme="majorHAnsi" w:eastAsiaTheme="majorEastAsia" w:cstheme="majorBidi"/>
      <w:b/>
      <w:i/>
      <w:iCs/>
      <w:color w:val="2F5597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923</Words>
  <Characters>1095</Characters>
  <Lines>0</Lines>
  <Paragraphs>0</Paragraphs>
  <TotalTime>0</TotalTime>
  <ScaleCrop>false</ScaleCrop>
  <LinksUpToDate>false</LinksUpToDate>
  <CharactersWithSpaces>1121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独立项目文件</dc:description>
  <cp:lastModifiedBy>wind</cp:lastModifiedBy>
  <dcterms:modified xsi:type="dcterms:W3CDTF">2026-07-13T03:23:43Z</dcterms:modified>
  <dc:subject>需求分析报告</dc:subject>
  <dc:title>车载视觉道路障碍物与未知风险预警系统——需求分析报告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eyJoZGlkIjoiYjFjYzViZGNkYzNiMDFjZWFhYWViZWM3ZGE3NmRiNTciLCJ1c2VySWQiOiI5MDc3OTcyNDYifQ==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2E64692357254411B79A15E5347F4848_12</vt:lpwstr>
  </property>
</Properties>
</file>