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25DB" w14:textId="42B6D794" w:rsidR="00BF25AA" w:rsidRDefault="00BF25AA" w:rsidP="00BF25AA">
      <w:pPr>
        <w:pStyle w:val="2"/>
        <w:jc w:val="center"/>
      </w:pPr>
      <w:r>
        <w:rPr>
          <w:rFonts w:hint="eastAsia"/>
        </w:rPr>
        <w:t>分光仪的原理和调节实验报告</w:t>
      </w:r>
    </w:p>
    <w:p w14:paraId="7B791AA9" w14:textId="610F8727" w:rsidR="00BF25AA" w:rsidRDefault="00BF25AA" w:rsidP="00BF25AA">
      <w:pPr>
        <w:jc w:val="center"/>
      </w:pPr>
      <w:r>
        <w:rPr>
          <w:rFonts w:hint="eastAsia"/>
        </w:rPr>
        <w:t xml:space="preserve">姓名：张丛 </w:t>
      </w:r>
      <w:r>
        <w:t xml:space="preserve">   </w:t>
      </w:r>
      <w:r>
        <w:rPr>
          <w:rFonts w:hint="eastAsia"/>
        </w:rPr>
        <w:t xml:space="preserve"> 学号：2</w:t>
      </w:r>
      <w:r>
        <w:t xml:space="preserve">113662     </w:t>
      </w:r>
      <w:r>
        <w:rPr>
          <w:rFonts w:hint="eastAsia"/>
        </w:rPr>
        <w:t xml:space="preserve">大物实验M组 </w:t>
      </w:r>
      <w:r>
        <w:t xml:space="preserve">    </w:t>
      </w:r>
      <w:r>
        <w:rPr>
          <w:rFonts w:hint="eastAsia"/>
        </w:rPr>
        <w:t>课号：0</w:t>
      </w:r>
      <w:r>
        <w:t>982</w:t>
      </w:r>
    </w:p>
    <w:p w14:paraId="65FA4F29" w14:textId="77777777" w:rsidR="00BF25AA" w:rsidRDefault="00BF25AA" w:rsidP="00BF25AA">
      <w:pPr>
        <w:jc w:val="center"/>
      </w:pPr>
    </w:p>
    <w:p w14:paraId="72299E10" w14:textId="77777777" w:rsidR="00BF25AA" w:rsidRDefault="00BF25AA" w:rsidP="00BF25AA">
      <w:pPr>
        <w:pStyle w:val="a3"/>
        <w:numPr>
          <w:ilvl w:val="0"/>
          <w:numId w:val="1"/>
        </w:numPr>
        <w:ind w:firstLineChars="0"/>
        <w:jc w:val="left"/>
      </w:pPr>
      <w:r>
        <w:rPr>
          <w:rFonts w:hint="eastAsia"/>
        </w:rPr>
        <w:t>实验目的</w:t>
      </w:r>
    </w:p>
    <w:p w14:paraId="41A1C725" w14:textId="77777777" w:rsidR="00BF25AA" w:rsidRDefault="00BF25AA" w:rsidP="00BF25AA">
      <w:pPr>
        <w:pStyle w:val="a3"/>
        <w:ind w:left="432" w:firstLineChars="0" w:firstLine="0"/>
        <w:jc w:val="left"/>
      </w:pPr>
      <w:r>
        <w:rPr>
          <w:rFonts w:hint="eastAsia"/>
        </w:rPr>
        <w:t>了解分光仪的结构和原理</w:t>
      </w:r>
    </w:p>
    <w:p w14:paraId="7661AFAE" w14:textId="56B61635" w:rsidR="00BF25AA" w:rsidRDefault="00BF25AA" w:rsidP="00BF25AA">
      <w:pPr>
        <w:pStyle w:val="a3"/>
        <w:ind w:left="432" w:firstLineChars="0" w:firstLine="0"/>
        <w:jc w:val="left"/>
      </w:pPr>
      <w:r>
        <w:rPr>
          <w:rFonts w:hint="eastAsia"/>
        </w:rPr>
        <w:t>掌握分光仪的调节和使用方法</w:t>
      </w:r>
    </w:p>
    <w:p w14:paraId="227EDD40" w14:textId="77777777" w:rsidR="00BF25AA" w:rsidRDefault="00BF25AA" w:rsidP="00BF25AA">
      <w:pPr>
        <w:pStyle w:val="a3"/>
        <w:ind w:left="432" w:firstLineChars="0" w:firstLine="0"/>
        <w:jc w:val="left"/>
      </w:pPr>
    </w:p>
    <w:p w14:paraId="1C9D8CDD" w14:textId="77777777" w:rsidR="00BF25AA" w:rsidRDefault="00BF25AA" w:rsidP="00BF25AA">
      <w:pPr>
        <w:pStyle w:val="a3"/>
        <w:numPr>
          <w:ilvl w:val="0"/>
          <w:numId w:val="1"/>
        </w:numPr>
        <w:ind w:firstLineChars="0"/>
        <w:jc w:val="left"/>
      </w:pPr>
      <w:r>
        <w:rPr>
          <w:rFonts w:hint="eastAsia"/>
        </w:rPr>
        <w:t>实验原理</w:t>
      </w:r>
    </w:p>
    <w:p w14:paraId="6331CE6E" w14:textId="5ED5A631" w:rsidR="00BF25AA" w:rsidRDefault="00BF25AA" w:rsidP="00BF25AA">
      <w:pPr>
        <w:pStyle w:val="a3"/>
        <w:ind w:left="432" w:firstLineChars="0" w:firstLine="0"/>
        <w:jc w:val="left"/>
      </w:pPr>
      <w:r>
        <w:rPr>
          <w:rFonts w:hint="eastAsia"/>
        </w:rPr>
        <w:t>分光仪的实验原理：让光线通过狭缝和聚焦透镜形成一束平行光线，经过反射或折射后进入望远镜并成像在望远镜的焦平面上，通过目镜进行观察和测量各种光纤的偏转角度，从而得到光学参量等。</w:t>
      </w:r>
    </w:p>
    <w:p w14:paraId="455597C4" w14:textId="3C7BC133" w:rsidR="00BF25AA" w:rsidRDefault="00BF25AA" w:rsidP="00BF25AA">
      <w:pPr>
        <w:jc w:val="left"/>
      </w:pPr>
    </w:p>
    <w:p w14:paraId="72AF9A77" w14:textId="55C5B85F" w:rsidR="00BF25AA" w:rsidRDefault="00BF25AA" w:rsidP="00BF25AA">
      <w:pPr>
        <w:jc w:val="left"/>
      </w:pPr>
    </w:p>
    <w:p w14:paraId="1D3EF925" w14:textId="04EA8103" w:rsidR="00BF25AA" w:rsidRDefault="00BF25AA" w:rsidP="00BF25AA">
      <w:pPr>
        <w:pStyle w:val="a3"/>
        <w:numPr>
          <w:ilvl w:val="0"/>
          <w:numId w:val="1"/>
        </w:numPr>
        <w:ind w:firstLineChars="0"/>
        <w:jc w:val="left"/>
      </w:pPr>
      <w:r>
        <w:rPr>
          <w:rFonts w:hint="eastAsia"/>
        </w:rPr>
        <w:t>分光仪结构：</w:t>
      </w:r>
    </w:p>
    <w:p w14:paraId="14E3DEE4" w14:textId="4C174D81" w:rsidR="00BF25AA" w:rsidRPr="00BF25AA" w:rsidRDefault="00BF25AA" w:rsidP="00BF25AA">
      <w:pPr>
        <w:jc w:val="center"/>
      </w:pPr>
      <w:r>
        <w:rPr>
          <w:rFonts w:hint="eastAsia"/>
          <w:noProof/>
        </w:rPr>
        <w:drawing>
          <wp:inline distT="0" distB="0" distL="0" distR="0" wp14:anchorId="35051F3D" wp14:editId="208C24AE">
            <wp:extent cx="3238500" cy="42519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0919" t="30982" r="7664" b="20997"/>
                    <a:stretch/>
                  </pic:blipFill>
                  <pic:spPr bwMode="auto">
                    <a:xfrm>
                      <a:off x="0" y="0"/>
                      <a:ext cx="3238500" cy="4251960"/>
                    </a:xfrm>
                    <a:prstGeom prst="rect">
                      <a:avLst/>
                    </a:prstGeom>
                    <a:noFill/>
                    <a:ln>
                      <a:noFill/>
                    </a:ln>
                    <a:extLst>
                      <a:ext uri="{53640926-AAD7-44D8-BBD7-CCE9431645EC}">
                        <a14:shadowObscured xmlns:a14="http://schemas.microsoft.com/office/drawing/2010/main"/>
                      </a:ext>
                    </a:extLst>
                  </pic:spPr>
                </pic:pic>
              </a:graphicData>
            </a:graphic>
          </wp:inline>
        </w:drawing>
      </w:r>
    </w:p>
    <w:p w14:paraId="66BC6D4E" w14:textId="5D4CC5EC" w:rsidR="00BF25AA" w:rsidRDefault="00BF25AA" w:rsidP="00BF25AA">
      <w:pPr>
        <w:pStyle w:val="a3"/>
        <w:ind w:left="432" w:firstLineChars="0" w:firstLine="0"/>
        <w:jc w:val="left"/>
      </w:pPr>
    </w:p>
    <w:p w14:paraId="6551D53C" w14:textId="51BF3232" w:rsidR="00BF25AA" w:rsidRDefault="00A87D1C" w:rsidP="00BF25AA">
      <w:pPr>
        <w:pStyle w:val="a3"/>
        <w:ind w:left="432" w:firstLineChars="0" w:firstLine="0"/>
        <w:jc w:val="left"/>
      </w:pPr>
      <w:r w:rsidRPr="00A87D1C">
        <w:rPr>
          <w:noProof/>
        </w:rPr>
        <w:lastRenderedPageBreak/>
        <w:drawing>
          <wp:inline distT="0" distB="0" distL="0" distR="0" wp14:anchorId="739565C9" wp14:editId="267B421F">
            <wp:extent cx="5274310" cy="19348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934845"/>
                    </a:xfrm>
                    <a:prstGeom prst="rect">
                      <a:avLst/>
                    </a:prstGeom>
                    <a:noFill/>
                    <a:ln>
                      <a:noFill/>
                    </a:ln>
                  </pic:spPr>
                </pic:pic>
              </a:graphicData>
            </a:graphic>
          </wp:inline>
        </w:drawing>
      </w:r>
      <w:r>
        <w:rPr>
          <w:rFonts w:hint="eastAsia"/>
        </w:rPr>
        <w:t xml:space="preserve"> </w:t>
      </w:r>
      <w:r>
        <w:t xml:space="preserve">  </w:t>
      </w:r>
    </w:p>
    <w:p w14:paraId="3224813B" w14:textId="3D7E782B" w:rsidR="00A87D1C" w:rsidRDefault="00A87D1C" w:rsidP="00BF25AA">
      <w:pPr>
        <w:pStyle w:val="a3"/>
        <w:ind w:left="432" w:firstLineChars="0" w:firstLine="0"/>
        <w:jc w:val="left"/>
      </w:pPr>
    </w:p>
    <w:p w14:paraId="37D4EB41" w14:textId="4C216AE5" w:rsidR="00A87D1C" w:rsidRDefault="00A87D1C" w:rsidP="00A87D1C">
      <w:pPr>
        <w:pStyle w:val="a3"/>
        <w:numPr>
          <w:ilvl w:val="0"/>
          <w:numId w:val="1"/>
        </w:numPr>
        <w:ind w:firstLineChars="0"/>
        <w:jc w:val="left"/>
      </w:pPr>
      <w:r>
        <w:rPr>
          <w:rFonts w:hint="eastAsia"/>
        </w:rPr>
        <w:t>实验用具</w:t>
      </w:r>
    </w:p>
    <w:p w14:paraId="73B383C1" w14:textId="77777777" w:rsidR="00A87D1C" w:rsidRDefault="00A87D1C" w:rsidP="00A87D1C">
      <w:pPr>
        <w:pStyle w:val="a3"/>
        <w:ind w:left="432" w:firstLineChars="0" w:firstLine="0"/>
        <w:jc w:val="left"/>
      </w:pPr>
      <w:r>
        <w:rPr>
          <w:rFonts w:hint="eastAsia"/>
        </w:rPr>
        <w:t xml:space="preserve"> </w:t>
      </w:r>
      <w:r>
        <w:t xml:space="preserve">   </w:t>
      </w:r>
      <w:r>
        <w:rPr>
          <w:rFonts w:hint="eastAsia"/>
        </w:rPr>
        <w:t>分光仪：底座、望远镜、平行光管、载物台、读数装置</w:t>
      </w:r>
    </w:p>
    <w:p w14:paraId="48D2845D" w14:textId="77777777" w:rsidR="00A87D1C" w:rsidRDefault="00A87D1C" w:rsidP="00A87D1C">
      <w:pPr>
        <w:pStyle w:val="a3"/>
        <w:ind w:left="432" w:firstLineChars="700" w:firstLine="1470"/>
        <w:jc w:val="left"/>
      </w:pPr>
      <w:r>
        <w:rPr>
          <w:rFonts w:hint="eastAsia"/>
        </w:rPr>
        <w:t>平面反射镜、汞灯、衍射光栅</w:t>
      </w:r>
    </w:p>
    <w:p w14:paraId="77E5F629" w14:textId="4F2CCA5D" w:rsidR="00A87D1C" w:rsidRPr="00A87D1C" w:rsidRDefault="00A87D1C" w:rsidP="00A87D1C">
      <w:pPr>
        <w:jc w:val="left"/>
      </w:pPr>
    </w:p>
    <w:p w14:paraId="278E4727" w14:textId="77777777" w:rsidR="00A87D1C" w:rsidRDefault="00A87D1C" w:rsidP="00BF25AA">
      <w:pPr>
        <w:pStyle w:val="a3"/>
        <w:ind w:left="432" w:firstLineChars="0" w:firstLine="0"/>
        <w:jc w:val="left"/>
      </w:pPr>
    </w:p>
    <w:p w14:paraId="08C92B21" w14:textId="77777777" w:rsidR="00BF25AA" w:rsidRDefault="00BF25AA" w:rsidP="00BF25AA">
      <w:pPr>
        <w:pStyle w:val="a3"/>
        <w:numPr>
          <w:ilvl w:val="0"/>
          <w:numId w:val="1"/>
        </w:numPr>
        <w:ind w:firstLineChars="0"/>
        <w:jc w:val="left"/>
      </w:pPr>
      <w:r>
        <w:rPr>
          <w:rFonts w:hint="eastAsia"/>
        </w:rPr>
        <w:t>实验步骤</w:t>
      </w:r>
    </w:p>
    <w:p w14:paraId="28884A4F" w14:textId="77777777" w:rsidR="00BF25AA" w:rsidRDefault="00BF25AA" w:rsidP="00BF25AA">
      <w:pPr>
        <w:ind w:left="420"/>
        <w:jc w:val="left"/>
      </w:pPr>
      <w:r>
        <w:rPr>
          <w:rFonts w:hint="eastAsia"/>
        </w:rPr>
        <w:t>调节望远镜和平行光管使望远镜的光轴与仪器的转轴垂直并能对平行</w:t>
      </w:r>
      <w:proofErr w:type="gramStart"/>
      <w:r>
        <w:rPr>
          <w:rFonts w:hint="eastAsia"/>
        </w:rPr>
        <w:t>光很好</w:t>
      </w:r>
      <w:proofErr w:type="gramEnd"/>
      <w:r>
        <w:rPr>
          <w:rFonts w:hint="eastAsia"/>
        </w:rPr>
        <w:t>的成像，让平行光管的光轴与仪器的转轴垂直并能射出平行光。</w:t>
      </w:r>
    </w:p>
    <w:p w14:paraId="0F9790D1" w14:textId="77777777" w:rsidR="00BF25AA" w:rsidRDefault="00BF25AA" w:rsidP="00BF25AA">
      <w:pPr>
        <w:pStyle w:val="a3"/>
        <w:numPr>
          <w:ilvl w:val="0"/>
          <w:numId w:val="2"/>
        </w:numPr>
        <w:ind w:firstLineChars="0"/>
        <w:jc w:val="left"/>
      </w:pPr>
      <w:r>
        <w:rPr>
          <w:rFonts w:hint="eastAsia"/>
        </w:rPr>
        <w:t>目测粗调，通过眼睛从分光仪侧面估测，使望远镜和平行光管大致与仪器的中心轴垂直。</w:t>
      </w:r>
    </w:p>
    <w:p w14:paraId="449B6CC7" w14:textId="77777777" w:rsidR="00BF25AA" w:rsidRDefault="00BF25AA" w:rsidP="00BF25AA">
      <w:pPr>
        <w:pStyle w:val="a3"/>
        <w:numPr>
          <w:ilvl w:val="0"/>
          <w:numId w:val="2"/>
        </w:numPr>
        <w:ind w:firstLineChars="0"/>
        <w:jc w:val="left"/>
      </w:pPr>
      <w:proofErr w:type="gramStart"/>
      <w:r>
        <w:rPr>
          <w:rFonts w:hint="eastAsia"/>
        </w:rPr>
        <w:t>利用自准法</w:t>
      </w:r>
      <w:proofErr w:type="gramEnd"/>
      <w:r>
        <w:rPr>
          <w:rFonts w:hint="eastAsia"/>
        </w:rPr>
        <w:t>将望远镜调焦于无限远。利用灯和反光镜对望远镜调焦，使反射回来</w:t>
      </w:r>
      <w:proofErr w:type="gramStart"/>
      <w:r>
        <w:rPr>
          <w:rFonts w:hint="eastAsia"/>
        </w:rPr>
        <w:t>的叉丝像</w:t>
      </w:r>
      <w:proofErr w:type="gramEnd"/>
      <w:r>
        <w:rPr>
          <w:rFonts w:hint="eastAsia"/>
        </w:rPr>
        <w:t>变得最清晰，并且</w:t>
      </w:r>
      <w:proofErr w:type="gramStart"/>
      <w:r>
        <w:rPr>
          <w:rFonts w:hint="eastAsia"/>
        </w:rPr>
        <w:t>与叉丝</w:t>
      </w:r>
      <w:proofErr w:type="gramEnd"/>
      <w:r>
        <w:rPr>
          <w:rFonts w:hint="eastAsia"/>
        </w:rPr>
        <w:t>之间没有视差时，</w:t>
      </w:r>
      <w:proofErr w:type="gramStart"/>
      <w:r>
        <w:rPr>
          <w:rFonts w:hint="eastAsia"/>
        </w:rPr>
        <w:t>叉丝和叉丝</w:t>
      </w:r>
      <w:proofErr w:type="gramEnd"/>
      <w:r>
        <w:rPr>
          <w:rFonts w:hint="eastAsia"/>
        </w:rPr>
        <w:t>像都位于望远镜的焦平面上，此时，望远镜被调焦于无限远。</w:t>
      </w:r>
    </w:p>
    <w:p w14:paraId="19A8F9BE" w14:textId="77777777" w:rsidR="00BF25AA" w:rsidRDefault="00BF25AA" w:rsidP="00BF25AA">
      <w:pPr>
        <w:pStyle w:val="a3"/>
        <w:numPr>
          <w:ilvl w:val="0"/>
          <w:numId w:val="2"/>
        </w:numPr>
        <w:ind w:firstLineChars="0"/>
        <w:jc w:val="left"/>
      </w:pPr>
      <w:r>
        <w:rPr>
          <w:rFonts w:hint="eastAsia"/>
        </w:rPr>
        <w:t>用各半调节法使望远镜的光轴与仪器的转轴垂直。借助平面反光镜，通过将反射镜绕仪器的中心转轴转180度，调节望远镜和平面反光镜的俯仰，直到平面反射镜两面的反射像都出现在望远镜的视场中为止，再次调节平面反射镜</w:t>
      </w:r>
      <w:proofErr w:type="gramStart"/>
      <w:r>
        <w:rPr>
          <w:rFonts w:hint="eastAsia"/>
        </w:rPr>
        <w:t>使叉丝</w:t>
      </w:r>
      <w:proofErr w:type="gramEnd"/>
      <w:r>
        <w:rPr>
          <w:rFonts w:hint="eastAsia"/>
        </w:rPr>
        <w:t>和</w:t>
      </w:r>
      <w:proofErr w:type="gramStart"/>
      <w:r>
        <w:rPr>
          <w:rFonts w:hint="eastAsia"/>
        </w:rPr>
        <w:t>叉丝</w:t>
      </w:r>
      <w:proofErr w:type="gramEnd"/>
      <w:r>
        <w:rPr>
          <w:rFonts w:hint="eastAsia"/>
        </w:rPr>
        <w:t>像重合。再次将其转180度，先调节望远镜的俯仰</w:t>
      </w:r>
      <w:proofErr w:type="gramStart"/>
      <w:r>
        <w:rPr>
          <w:rFonts w:hint="eastAsia"/>
        </w:rPr>
        <w:t>使叉丝像向叉丝</w:t>
      </w:r>
      <w:proofErr w:type="gramEnd"/>
      <w:r>
        <w:rPr>
          <w:rFonts w:hint="eastAsia"/>
        </w:rPr>
        <w:t>移动d/2的距离，再调节平面反射镜的俯仰，使反射</w:t>
      </w:r>
      <w:proofErr w:type="gramStart"/>
      <w:r>
        <w:rPr>
          <w:rFonts w:hint="eastAsia"/>
        </w:rPr>
        <w:t>叉丝像与叉丝</w:t>
      </w:r>
      <w:proofErr w:type="gramEnd"/>
      <w:r>
        <w:rPr>
          <w:rFonts w:hint="eastAsia"/>
        </w:rPr>
        <w:t>重合。重复多次，直到平面反射镜两面的</w:t>
      </w:r>
      <w:proofErr w:type="gramStart"/>
      <w:r>
        <w:rPr>
          <w:rFonts w:hint="eastAsia"/>
        </w:rPr>
        <w:t>反射叉丝像</w:t>
      </w:r>
      <w:proofErr w:type="gramEnd"/>
      <w:r>
        <w:rPr>
          <w:rFonts w:hint="eastAsia"/>
        </w:rPr>
        <w:t>都</w:t>
      </w:r>
      <w:proofErr w:type="gramStart"/>
      <w:r>
        <w:rPr>
          <w:rFonts w:hint="eastAsia"/>
        </w:rPr>
        <w:t>与叉丝</w:t>
      </w:r>
      <w:proofErr w:type="gramEnd"/>
      <w:r>
        <w:rPr>
          <w:rFonts w:hint="eastAsia"/>
        </w:rPr>
        <w:t>重合为止。</w:t>
      </w:r>
    </w:p>
    <w:p w14:paraId="0281B3A3" w14:textId="77777777" w:rsidR="00BF25AA" w:rsidRDefault="00BF25AA" w:rsidP="00BF25AA">
      <w:pPr>
        <w:pStyle w:val="a3"/>
        <w:numPr>
          <w:ilvl w:val="0"/>
          <w:numId w:val="2"/>
        </w:numPr>
        <w:ind w:firstLineChars="0"/>
        <w:jc w:val="left"/>
      </w:pPr>
      <w:r>
        <w:rPr>
          <w:rFonts w:hint="eastAsia"/>
        </w:rPr>
        <w:t>调节平行光管使之出射平行光，并且其光轴和仪器转轴垂直。调节狭缝与平行光管物镜的距离，直至能从望远镜中观察到边缘清晰而且</w:t>
      </w:r>
      <w:proofErr w:type="gramStart"/>
      <w:r>
        <w:rPr>
          <w:rFonts w:hint="eastAsia"/>
        </w:rPr>
        <w:t>与叉丝</w:t>
      </w:r>
      <w:proofErr w:type="gramEnd"/>
      <w:r>
        <w:rPr>
          <w:rFonts w:hint="eastAsia"/>
        </w:rPr>
        <w:t>之间无视差的狭缝像，再调节平行光管的俯仰，使狭缝像上下对称于望远镜视场中心的水平叉丝。</w:t>
      </w:r>
    </w:p>
    <w:p w14:paraId="3EE7F3EB" w14:textId="5690BBDF" w:rsidR="00BF25AA" w:rsidRDefault="00BF25AA" w:rsidP="00BF25AA">
      <w:pPr>
        <w:pStyle w:val="a3"/>
        <w:numPr>
          <w:ilvl w:val="0"/>
          <w:numId w:val="2"/>
        </w:numPr>
        <w:ind w:firstLineChars="0"/>
        <w:jc w:val="left"/>
      </w:pPr>
      <w:r>
        <w:rPr>
          <w:rFonts w:hint="eastAsia"/>
        </w:rPr>
        <w:t>使用光栅衍射狭缝的光，观察狭缝像，调节载物台的调节螺丝使像被中央的线平分，并且可以观察到最清晰的像，此时即可观察衍射光线。</w:t>
      </w:r>
    </w:p>
    <w:p w14:paraId="09844D54" w14:textId="339757E6" w:rsidR="00692D62" w:rsidRDefault="00692D62" w:rsidP="00692D62">
      <w:pPr>
        <w:pStyle w:val="a3"/>
        <w:ind w:left="780" w:firstLineChars="0" w:firstLine="0"/>
        <w:jc w:val="left"/>
      </w:pPr>
    </w:p>
    <w:p w14:paraId="5013D7DD" w14:textId="76E68C0B" w:rsidR="00692D62" w:rsidRDefault="00692D62" w:rsidP="00692D62">
      <w:pPr>
        <w:pStyle w:val="a3"/>
        <w:ind w:left="780" w:firstLineChars="0" w:firstLine="0"/>
        <w:rPr>
          <w:rFonts w:hint="eastAsia"/>
        </w:rPr>
      </w:pPr>
      <w:r>
        <w:rPr>
          <w:rFonts w:hint="eastAsia"/>
        </w:rPr>
        <w:lastRenderedPageBreak/>
        <w:t>：</w:t>
      </w:r>
      <w:r w:rsidRPr="00692D62">
        <w:rPr>
          <w:noProof/>
        </w:rPr>
        <w:drawing>
          <wp:inline distT="0" distB="0" distL="0" distR="0" wp14:anchorId="2F2D6F84" wp14:editId="5443366E">
            <wp:extent cx="3681232" cy="275981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8240" cy="2765070"/>
                    </a:xfrm>
                    <a:prstGeom prst="rect">
                      <a:avLst/>
                    </a:prstGeom>
                    <a:noFill/>
                    <a:ln>
                      <a:noFill/>
                    </a:ln>
                  </pic:spPr>
                </pic:pic>
              </a:graphicData>
            </a:graphic>
          </wp:inline>
        </w:drawing>
      </w:r>
    </w:p>
    <w:p w14:paraId="1BB1703A" w14:textId="00329857" w:rsidR="00A87D1C" w:rsidRDefault="00A87D1C" w:rsidP="00A87D1C">
      <w:pPr>
        <w:jc w:val="left"/>
      </w:pPr>
    </w:p>
    <w:p w14:paraId="300AE98B" w14:textId="77777777" w:rsidR="00A87D1C" w:rsidRDefault="00A87D1C" w:rsidP="00A87D1C">
      <w:pPr>
        <w:jc w:val="left"/>
      </w:pPr>
    </w:p>
    <w:p w14:paraId="371CAA94" w14:textId="77777777" w:rsidR="00BF25AA" w:rsidRDefault="00BF25AA" w:rsidP="00BF25AA">
      <w:pPr>
        <w:pStyle w:val="a3"/>
        <w:numPr>
          <w:ilvl w:val="0"/>
          <w:numId w:val="1"/>
        </w:numPr>
        <w:ind w:firstLineChars="0"/>
        <w:jc w:val="left"/>
      </w:pPr>
      <w:r>
        <w:rPr>
          <w:rFonts w:hint="eastAsia"/>
        </w:rPr>
        <w:t>实验总结，分析</w:t>
      </w:r>
    </w:p>
    <w:p w14:paraId="61C8CD59" w14:textId="6DEF47F2" w:rsidR="00BF25AA" w:rsidRDefault="00BF25AA" w:rsidP="00BF25AA">
      <w:pPr>
        <w:pStyle w:val="a3"/>
        <w:ind w:left="432" w:firstLineChars="0" w:firstLine="0"/>
        <w:jc w:val="left"/>
      </w:pPr>
      <w:r>
        <w:rPr>
          <w:rFonts w:hint="eastAsia"/>
        </w:rPr>
        <w:t>分光仪的校准从左至右依次调节，调节完成的器具可作为其他器具调节的标准，各半调节法需要重复多次，直到</w:t>
      </w:r>
      <w:proofErr w:type="gramStart"/>
      <w:r>
        <w:rPr>
          <w:rFonts w:hint="eastAsia"/>
        </w:rPr>
        <w:t>叉丝与叉丝</w:t>
      </w:r>
      <w:proofErr w:type="gramEnd"/>
      <w:r>
        <w:rPr>
          <w:rFonts w:hint="eastAsia"/>
        </w:rPr>
        <w:t>像在反射镜旋转180度前后都重合。反射镜在使用时可与载物台的一个调节螺丝对应的线重合，以便之后调节。</w:t>
      </w:r>
    </w:p>
    <w:p w14:paraId="0FA80F32" w14:textId="3D5BA371" w:rsidR="00692D62" w:rsidRDefault="00692D62" w:rsidP="00BF25AA">
      <w:pPr>
        <w:pStyle w:val="a3"/>
        <w:ind w:left="432" w:firstLineChars="0" w:firstLine="0"/>
        <w:jc w:val="left"/>
      </w:pPr>
    </w:p>
    <w:p w14:paraId="432D44E1" w14:textId="2BF0B07B" w:rsidR="00692D62" w:rsidRPr="00692D62" w:rsidRDefault="00692D62" w:rsidP="00692D62">
      <w:pPr>
        <w:pStyle w:val="a3"/>
        <w:ind w:left="432" w:firstLineChars="0" w:firstLine="0"/>
        <w:jc w:val="left"/>
        <w:rPr>
          <w:rFonts w:hint="eastAsia"/>
        </w:rPr>
      </w:pPr>
      <w:r>
        <w:rPr>
          <w:rFonts w:hint="eastAsia"/>
        </w:rPr>
        <w:t>实验过程需要小心仔细，特别是各半调节法中像的位移很细微。</w:t>
      </w:r>
      <w:r w:rsidR="00261253">
        <w:rPr>
          <w:rFonts w:hint="eastAsia"/>
        </w:rPr>
        <w:t>同时分光仪的旋钮众多，应注意区分。</w:t>
      </w:r>
    </w:p>
    <w:p w14:paraId="23A0A87D" w14:textId="77777777" w:rsidR="00DD3165" w:rsidRPr="00BF25AA" w:rsidRDefault="00DD3165"/>
    <w:sectPr w:rsidR="00DD3165" w:rsidRPr="00BF25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F4B"/>
    <w:multiLevelType w:val="hybridMultilevel"/>
    <w:tmpl w:val="E3469A54"/>
    <w:lvl w:ilvl="0" w:tplc="6EA066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293412"/>
    <w:multiLevelType w:val="hybridMultilevel"/>
    <w:tmpl w:val="B944068E"/>
    <w:lvl w:ilvl="0" w:tplc="5EAA3B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09636523">
    <w:abstractNumId w:val="0"/>
  </w:num>
  <w:num w:numId="2" w16cid:durableId="1290087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DC"/>
    <w:rsid w:val="00261253"/>
    <w:rsid w:val="00692D62"/>
    <w:rsid w:val="006B11DC"/>
    <w:rsid w:val="00A87D1C"/>
    <w:rsid w:val="00BF25AA"/>
    <w:rsid w:val="00DD3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E318"/>
  <w15:chartTrackingRefBased/>
  <w15:docId w15:val="{5BF67067-F226-42FA-8E3A-15DC5AFB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5AA"/>
    <w:pPr>
      <w:widowControl w:val="0"/>
      <w:jc w:val="both"/>
    </w:pPr>
  </w:style>
  <w:style w:type="paragraph" w:styleId="2">
    <w:name w:val="heading 2"/>
    <w:basedOn w:val="a"/>
    <w:next w:val="a"/>
    <w:link w:val="20"/>
    <w:uiPriority w:val="9"/>
    <w:unhideWhenUsed/>
    <w:qFormat/>
    <w:rsid w:val="00BF25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5AA"/>
    <w:pPr>
      <w:ind w:firstLineChars="200" w:firstLine="420"/>
    </w:pPr>
  </w:style>
  <w:style w:type="character" w:customStyle="1" w:styleId="20">
    <w:name w:val="标题 2 字符"/>
    <w:basedOn w:val="a0"/>
    <w:link w:val="2"/>
    <w:uiPriority w:val="9"/>
    <w:rsid w:val="00BF25A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q</dc:creator>
  <cp:keywords/>
  <dc:description/>
  <cp:lastModifiedBy>q q</cp:lastModifiedBy>
  <cp:revision>4</cp:revision>
  <cp:lastPrinted>2022-05-02T13:23:00Z</cp:lastPrinted>
  <dcterms:created xsi:type="dcterms:W3CDTF">2022-05-02T13:06:00Z</dcterms:created>
  <dcterms:modified xsi:type="dcterms:W3CDTF">2022-05-02T13:23:00Z</dcterms:modified>
</cp:coreProperties>
</file>