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16D" w14:textId="5DDE31C3" w:rsidR="0014231A" w:rsidRDefault="009E4BF3" w:rsidP="009E4BF3">
      <w:pPr>
        <w:pStyle w:val="2"/>
        <w:jc w:val="center"/>
      </w:pPr>
      <w:r>
        <w:rPr>
          <w:rFonts w:hint="eastAsia"/>
        </w:rPr>
        <w:t>实验三实验报告</w:t>
      </w:r>
    </w:p>
    <w:p w14:paraId="05F789FA" w14:textId="77777777" w:rsidR="0020372A" w:rsidRPr="0020372A" w:rsidRDefault="009E4BF3" w:rsidP="009E4BF3">
      <w:pPr>
        <w:jc w:val="center"/>
        <w:rPr>
          <w:sz w:val="28"/>
          <w:szCs w:val="28"/>
        </w:rPr>
      </w:pPr>
      <w:r w:rsidRPr="0020372A">
        <w:rPr>
          <w:rFonts w:hint="eastAsia"/>
          <w:sz w:val="28"/>
          <w:szCs w:val="28"/>
        </w:rPr>
        <w:t>学号：2</w:t>
      </w:r>
      <w:r w:rsidRPr="0020372A">
        <w:rPr>
          <w:sz w:val="28"/>
          <w:szCs w:val="28"/>
        </w:rPr>
        <w:t xml:space="preserve">113662   </w:t>
      </w:r>
      <w:r w:rsidRPr="0020372A">
        <w:rPr>
          <w:rFonts w:hint="eastAsia"/>
          <w:sz w:val="28"/>
          <w:szCs w:val="28"/>
        </w:rPr>
        <w:t xml:space="preserve">姓名：张丛 </w:t>
      </w:r>
      <w:r w:rsidRPr="0020372A">
        <w:rPr>
          <w:sz w:val="28"/>
          <w:szCs w:val="28"/>
        </w:rPr>
        <w:t xml:space="preserve">  </w:t>
      </w:r>
      <w:r w:rsidRPr="0020372A">
        <w:rPr>
          <w:rFonts w:hint="eastAsia"/>
          <w:sz w:val="28"/>
          <w:szCs w:val="28"/>
        </w:rPr>
        <w:t>选课号：0</w:t>
      </w:r>
      <w:r w:rsidRPr="0020372A">
        <w:rPr>
          <w:sz w:val="28"/>
          <w:szCs w:val="28"/>
        </w:rPr>
        <w:t xml:space="preserve">982 </w:t>
      </w:r>
    </w:p>
    <w:p w14:paraId="3027DDA8" w14:textId="2F834B76" w:rsidR="009E4BF3" w:rsidRDefault="009E4BF3" w:rsidP="0020372A">
      <w:pPr>
        <w:pStyle w:val="2"/>
        <w:jc w:val="center"/>
      </w:pPr>
      <w:r>
        <w:rPr>
          <w:rFonts w:hint="eastAsia"/>
        </w:rPr>
        <w:t>实验名称：叠加定理与戴维南定理验证</w:t>
      </w:r>
    </w:p>
    <w:p w14:paraId="272A9719" w14:textId="77777777" w:rsidR="009E4BF3" w:rsidRDefault="009E4BF3" w:rsidP="009E4BF3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4AA12163" w14:textId="54D5BFC4" w:rsidR="009E4BF3" w:rsidRDefault="009E4BF3" w:rsidP="009E4BF3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一、实验目的</w:t>
      </w:r>
    </w:p>
    <w:p w14:paraId="228AA29E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加深对线性网络中叠加定理与戴维南定理的理解，用实验数据验证这两个定理。</w:t>
      </w:r>
    </w:p>
    <w:p w14:paraId="3B8D3E19" w14:textId="4786C9F1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学习线性有源单口网络等效电路参数的测量方法。</w:t>
      </w:r>
    </w:p>
    <w:p w14:paraId="18FE0B01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</w:p>
    <w:p w14:paraId="0BA156AC" w14:textId="64F8E0C8" w:rsidR="009E4BF3" w:rsidRDefault="009E4BF3" w:rsidP="009E4BF3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二、实验原理</w:t>
      </w:r>
    </w:p>
    <w:p w14:paraId="2F22F00C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叠加定理</w:t>
      </w:r>
    </w:p>
    <w:p w14:paraId="6A5FDAB1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叠加定理指出，在有几个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共同作用下的线性电路中，通过每一个元件的电流或其两端的电压，可以看成是由每一个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单独作用时在该元件上所产生的电流或电压的代数和。</w:t>
      </w:r>
    </w:p>
    <w:p w14:paraId="7A55AC70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当某一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单独作用时，其它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应视为零：</w:t>
      </w:r>
    </w:p>
    <w:p w14:paraId="43C5335B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独立电压源在电路中用短路代替。</w:t>
      </w:r>
    </w:p>
    <w:p w14:paraId="7F500ED5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独立电流源在电路中用开路代替。</w:t>
      </w:r>
    </w:p>
    <w:p w14:paraId="3D560D58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如果电压源和电流源的内阻或内电导不可忽略不计，则仍应将其保持在原电路中。</w:t>
      </w:r>
    </w:p>
    <w:p w14:paraId="294ACE80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在线性网络中，功率是电压或电流的二次函数，故叠加定理不适用于功率计算。</w:t>
      </w:r>
    </w:p>
    <w:p w14:paraId="35E0BCB2" w14:textId="27F36C35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由电路的叠加性很容易推广出电路的齐次性：线性电路的齐次性是指当激励信号（某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的值）增大或缩小</w:t>
      </w:r>
      <w:r>
        <w:rPr>
          <w:rFonts w:ascii="Times New Roman" w:eastAsia="宋体" w:hAnsi="Times New Roman" w:cs="Times New Roman"/>
          <w:i/>
        </w:rPr>
        <w:t>K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时，电路的响应（即在电路其他各电阻元件上所建立的电流和电压值）也将增大或缩小</w:t>
      </w:r>
      <w:r>
        <w:rPr>
          <w:rFonts w:ascii="Times New Roman" w:eastAsia="宋体" w:hAnsi="Times New Roman" w:cs="Times New Roman"/>
          <w:i/>
        </w:rPr>
        <w:t>K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。</w:t>
      </w:r>
    </w:p>
    <w:p w14:paraId="408AE3BA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</w:p>
    <w:p w14:paraId="09B3DB59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戴维南定理</w:t>
      </w:r>
    </w:p>
    <w:p w14:paraId="53F2A146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一个含源线性</w:t>
      </w:r>
      <w:proofErr w:type="gramEnd"/>
      <w:r>
        <w:rPr>
          <w:rFonts w:ascii="Times New Roman" w:eastAsia="宋体" w:hAnsi="Times New Roman" w:cs="Times New Roman" w:hint="eastAsia"/>
        </w:rPr>
        <w:t>二端电阻</w:t>
      </w:r>
      <w:proofErr w:type="gramStart"/>
      <w:r>
        <w:rPr>
          <w:rFonts w:ascii="Times New Roman" w:eastAsia="宋体" w:hAnsi="Times New Roman" w:cs="Times New Roman" w:hint="eastAsia"/>
        </w:rPr>
        <w:t>性网络</w:t>
      </w:r>
      <w:proofErr w:type="gramEnd"/>
      <w:r>
        <w:rPr>
          <w:rFonts w:ascii="Times New Roman" w:eastAsia="宋体" w:hAnsi="Times New Roman" w:cs="Times New Roman" w:hint="eastAsia"/>
        </w:rPr>
        <w:t>就它的外部特性来说，可用一个由理想电压源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和电阻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串联的有源支路来等效代替。其理想电压源的电压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等于原网络端口的开路电压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OC</w:t>
      </w:r>
      <w:r>
        <w:rPr>
          <w:rFonts w:ascii="Times New Roman" w:eastAsia="宋体" w:hAnsi="Times New Roman" w:cs="Times New Roman" w:hint="eastAsia"/>
        </w:rPr>
        <w:t>，其电阻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等于原网络中所有独立电源</w:t>
      </w:r>
      <w:proofErr w:type="gramStart"/>
      <w:r>
        <w:rPr>
          <w:rFonts w:ascii="Times New Roman" w:eastAsia="宋体" w:hAnsi="Times New Roman" w:cs="Times New Roman" w:hint="eastAsia"/>
        </w:rPr>
        <w:t>都置零值</w:t>
      </w:r>
      <w:proofErr w:type="gramEnd"/>
      <w:r>
        <w:rPr>
          <w:rFonts w:ascii="Times New Roman" w:eastAsia="宋体" w:hAnsi="Times New Roman" w:cs="Times New Roman" w:hint="eastAsia"/>
        </w:rPr>
        <w:t>时</w:t>
      </w:r>
      <w:proofErr w:type="gramStart"/>
      <w:r>
        <w:rPr>
          <w:rFonts w:ascii="Times New Roman" w:eastAsia="宋体" w:hAnsi="Times New Roman" w:cs="Times New Roman" w:hint="eastAsia"/>
        </w:rPr>
        <w:t>的入端等效电阻</w:t>
      </w:r>
      <w:proofErr w:type="gramEnd"/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1E21E042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注意：该定理除要求网络为线性外，还要求网络和外电路之间不容许存在其他的耦合关系，例如磁的耦合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互感耦合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或非独立电源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受控源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的耦合。但外电路可以是非线性。</w:t>
      </w:r>
    </w:p>
    <w:p w14:paraId="14A5180D" w14:textId="77777777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戴维南定理可用下图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示意。</w:t>
      </w:r>
    </w:p>
    <w:p w14:paraId="1C98568F" w14:textId="54716435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4BEBC8" wp14:editId="590CA060">
            <wp:extent cx="4472940" cy="2781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6965" w14:textId="77777777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戴维南定理示意图</w:t>
      </w:r>
    </w:p>
    <w:p w14:paraId="1E00F912" w14:textId="77777777" w:rsidR="009E4BF3" w:rsidRDefault="009E4BF3" w:rsidP="009E4BF3">
      <w:pPr>
        <w:jc w:val="center"/>
        <w:rPr>
          <w:rFonts w:ascii="Times New Roman" w:eastAsia="宋体" w:hAnsi="Times New Roman" w:cs="Times New Roman"/>
        </w:rPr>
      </w:pPr>
    </w:p>
    <w:p w14:paraId="265FF5EA" w14:textId="2D092B49" w:rsidR="009E4BF3" w:rsidRDefault="009E4BF3" w:rsidP="009E4BF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这里，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代表任一含源线性单口网络，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  <w:sz w:val="20"/>
        </w:rPr>
        <w:t>0</w:t>
      </w:r>
      <w:r>
        <w:rPr>
          <w:rFonts w:ascii="Times New Roman" w:eastAsia="宋体" w:hAnsi="Times New Roman" w:cs="Times New Roman" w:hint="eastAsia"/>
        </w:rPr>
        <w:t>代表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中所有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为零值时所得的网络，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代表任意的外电路。</w:t>
      </w:r>
      <w:proofErr w:type="gramStart"/>
      <w:r>
        <w:rPr>
          <w:rFonts w:ascii="Times New Roman" w:eastAsia="宋体" w:hAnsi="Times New Roman" w:cs="Times New Roman" w:hint="eastAsia"/>
        </w:rPr>
        <w:t>戴维南的</w:t>
      </w:r>
      <w:proofErr w:type="gramEnd"/>
      <w:r>
        <w:rPr>
          <w:rFonts w:ascii="Times New Roman" w:eastAsia="宋体" w:hAnsi="Times New Roman" w:cs="Times New Roman" w:hint="eastAsia"/>
        </w:rPr>
        <w:t>等效电路是对其外部而言的，也就是说，不管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是线性的还是非线性的，负载元件</w:t>
      </w:r>
      <w:proofErr w:type="gramStart"/>
      <w:r>
        <w:rPr>
          <w:rFonts w:ascii="Times New Roman" w:eastAsia="宋体" w:hAnsi="Times New Roman" w:cs="Times New Roman" w:hint="eastAsia"/>
        </w:rPr>
        <w:t>是定常的</w:t>
      </w:r>
      <w:proofErr w:type="gramEnd"/>
      <w:r>
        <w:rPr>
          <w:rFonts w:ascii="Times New Roman" w:eastAsia="宋体" w:hAnsi="Times New Roman" w:cs="Times New Roman" w:hint="eastAsia"/>
        </w:rPr>
        <w:t>还是时变的，只要</w:t>
      </w:r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是线性的，与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之间不存在任何耦合，上述等效电路都是成立的。</w:t>
      </w:r>
    </w:p>
    <w:p w14:paraId="53CE6D2E" w14:textId="77777777" w:rsidR="002C7AE3" w:rsidRDefault="002C7AE3" w:rsidP="009E4BF3">
      <w:pPr>
        <w:ind w:firstLineChars="200" w:firstLine="420"/>
        <w:rPr>
          <w:rFonts w:ascii="Times New Roman" w:eastAsia="宋体" w:hAnsi="Times New Roman" w:cs="Times New Roman"/>
        </w:rPr>
      </w:pPr>
    </w:p>
    <w:p w14:paraId="4A69EBB2" w14:textId="77777777" w:rsidR="009E4BF3" w:rsidRDefault="009E4BF3" w:rsidP="009E4BF3">
      <w:pPr>
        <w:rPr>
          <w:rFonts w:ascii="Times New Roman" w:eastAsia="宋体" w:hAnsi="Times New Roman" w:cs="Times New Roman"/>
        </w:rPr>
      </w:pPr>
    </w:p>
    <w:p w14:paraId="5C83F5C3" w14:textId="77777777" w:rsidR="009E4BF3" w:rsidRDefault="009E4BF3" w:rsidP="009E4BF3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三、实验设备</w:t>
      </w:r>
    </w:p>
    <w:p w14:paraId="4D781B79" w14:textId="77777777" w:rsidR="009E4BF3" w:rsidRDefault="009E4BF3" w:rsidP="009E4BF3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7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E4BF3" w14:paraId="7D5EE020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C2BE70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7B1F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502316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9E4BF3" w14:paraId="22F2239D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C9235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直流可调稳压电源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6474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0~30V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407C6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0B81AE00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CF28F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3E74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/>
                <w:noProof/>
              </w:rPr>
              <w:t>12V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22AE3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0C22DF27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FCF6D1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直流电压表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67F8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C2903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21430E19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7A0DA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直流电流表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A230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54E0DC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6004F041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09513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元件箱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205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316BE5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9E4BF3" w14:paraId="106E9992" w14:textId="77777777" w:rsidTr="009E4BF3">
        <w:trPr>
          <w:jc w:val="center"/>
        </w:trPr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1D311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连接线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163B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E0B437" w14:textId="77777777" w:rsidR="009E4BF3" w:rsidRDefault="009E4BF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14:paraId="79DE6117" w14:textId="4152CB50" w:rsidR="009E4BF3" w:rsidRDefault="0090195C" w:rsidP="009E4BF3">
      <w:r>
        <w:t xml:space="preserve"> </w:t>
      </w:r>
    </w:p>
    <w:p w14:paraId="63C73EA0" w14:textId="6DBA6367" w:rsidR="002C7AE3" w:rsidRDefault="002C7AE3" w:rsidP="009E4BF3">
      <w:pPr>
        <w:rPr>
          <w:rFonts w:hint="eastAsia"/>
        </w:rPr>
      </w:pPr>
    </w:p>
    <w:p w14:paraId="10C88EE5" w14:textId="5677D723" w:rsidR="002C7AE3" w:rsidRDefault="002C7AE3" w:rsidP="002C7AE3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四、实验内容及数据</w:t>
      </w:r>
    </w:p>
    <w:p w14:paraId="791EB1BE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叠加定理验证</w:t>
      </w:r>
    </w:p>
    <w:p w14:paraId="2995BBF6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①按下图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连接电路。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连接</w:t>
      </w:r>
      <w:r>
        <w:rPr>
          <w:rFonts w:ascii="Times New Roman" w:eastAsia="宋体" w:hAnsi="Times New Roman" w:cs="Times New Roman"/>
        </w:rPr>
        <w:t>+12V</w:t>
      </w:r>
      <w:r>
        <w:rPr>
          <w:rFonts w:ascii="Times New Roman" w:eastAsia="宋体" w:hAnsi="Times New Roman" w:cs="Times New Roman" w:hint="eastAsia"/>
        </w:rPr>
        <w:t>直流稳压电源；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连接电流源，旋动旋钮使电流源输出电流为</w:t>
      </w:r>
      <w:r>
        <w:rPr>
          <w:rFonts w:ascii="Times New Roman" w:eastAsia="宋体" w:hAnsi="Times New Roman" w:cs="Times New Roman"/>
        </w:rPr>
        <w:t>9mA</w:t>
      </w:r>
      <w:r>
        <w:rPr>
          <w:rFonts w:ascii="Times New Roman" w:eastAsia="宋体" w:hAnsi="Times New Roman" w:cs="Times New Roman" w:hint="eastAsia"/>
        </w:rPr>
        <w:t>。</w:t>
      </w:r>
    </w:p>
    <w:p w14:paraId="7058A29B" w14:textId="37242F56" w:rsidR="002C7AE3" w:rsidRDefault="002C7AE3" w:rsidP="002C7AE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55010E9" wp14:editId="387D39EE">
            <wp:extent cx="5273040" cy="1935480"/>
            <wp:effectExtent l="0" t="0" r="3810" b="762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图片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1723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叠加定理的验证电路</w:t>
      </w:r>
    </w:p>
    <w:p w14:paraId="5B7B52E2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252798A5" w14:textId="179F402A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②设支路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），支路</w:t>
      </w:r>
      <w:r>
        <w:rPr>
          <w:rFonts w:ascii="Times New Roman" w:eastAsia="宋体" w:hAnsi="Times New Roman" w:cs="Times New Roman"/>
        </w:rPr>
        <w:t>BC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支路</w:t>
      </w:r>
      <w:r>
        <w:rPr>
          <w:rFonts w:ascii="Times New Roman" w:eastAsia="宋体" w:hAnsi="Times New Roman" w:cs="Times New Roman"/>
        </w:rPr>
        <w:t>BD</w:t>
      </w:r>
      <w:r>
        <w:rPr>
          <w:rFonts w:ascii="Times New Roman" w:eastAsia="宋体" w:hAnsi="Times New Roman" w:cs="Times New Roman" w:hint="eastAsia"/>
        </w:rPr>
        <w:t>上的电流为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（方向由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）。完成测量并将实验数据填入表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中。</w:t>
      </w:r>
    </w:p>
    <w:p w14:paraId="7B17C50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⑴分别在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单独作用和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共同作用时，测量电流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/>
        </w:rPr>
        <w:t xml:space="preserve"> </w:t>
      </w:r>
    </w:p>
    <w:p w14:paraId="59EED4F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⑵分别在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单独作用和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共同作用时，测量电压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AB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BD</w:t>
      </w:r>
      <w:r>
        <w:rPr>
          <w:rFonts w:ascii="Times New Roman" w:eastAsia="宋体" w:hAnsi="Times New Roman" w:cs="Times New Roman" w:hint="eastAsia"/>
        </w:rPr>
        <w:t>的值。</w:t>
      </w:r>
    </w:p>
    <w:p w14:paraId="01DC4443" w14:textId="11568316" w:rsidR="002C7AE3" w:rsidRDefault="002C7AE3" w:rsidP="004C180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⑶理论计算</w:t>
      </w:r>
      <w:r>
        <w:rPr>
          <w:rFonts w:ascii="Times New Roman" w:eastAsia="宋体" w:hAnsi="Times New Roman" w:cs="Times New Roman"/>
          <w:i/>
        </w:rPr>
        <w:t>E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S</w:t>
      </w:r>
      <w:r>
        <w:rPr>
          <w:rFonts w:ascii="Times New Roman" w:eastAsia="宋体" w:hAnsi="Times New Roman" w:cs="Times New Roman" w:hint="eastAsia"/>
        </w:rPr>
        <w:t>共同作用时电流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/>
          <w:i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与电压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AB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/>
          <w:i/>
          <w:vertAlign w:val="subscript"/>
        </w:rPr>
        <w:t>BD</w:t>
      </w:r>
      <w:r>
        <w:rPr>
          <w:rFonts w:ascii="Times New Roman" w:eastAsia="宋体" w:hAnsi="Times New Roman" w:cs="Times New Roman" w:hint="eastAsia"/>
        </w:rPr>
        <w:t>的值，并与实测结果对比。</w:t>
      </w:r>
    </w:p>
    <w:p w14:paraId="3EEFAAC6" w14:textId="260DB2EA" w:rsidR="004C180B" w:rsidRDefault="005A2B56" w:rsidP="004C180B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）叠加定理验证。</w:t>
      </w:r>
    </w:p>
    <w:p w14:paraId="6C5E8325" w14:textId="02D97468" w:rsidR="004C180B" w:rsidRDefault="004C180B" w:rsidP="0020372A">
      <w:pPr>
        <w:rPr>
          <w:rFonts w:ascii="Times New Roman" w:eastAsia="宋体" w:hAnsi="Times New Roman" w:cs="Times New Roman"/>
        </w:rPr>
      </w:pPr>
    </w:p>
    <w:p w14:paraId="364395F3" w14:textId="77777777" w:rsidR="004D7FF8" w:rsidRDefault="004D7FF8" w:rsidP="004C180B">
      <w:pPr>
        <w:ind w:firstLineChars="200" w:firstLine="420"/>
        <w:jc w:val="center"/>
        <w:rPr>
          <w:rFonts w:ascii="Times New Roman" w:eastAsia="宋体" w:hAnsi="Times New Roman" w:cs="Times New Roman"/>
        </w:rPr>
      </w:pPr>
    </w:p>
    <w:p w14:paraId="2206F796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/>
        </w:rPr>
        <w:t xml:space="preserve">1 </w:t>
      </w:r>
      <w:r>
        <w:rPr>
          <w:rFonts w:ascii="Times New Roman" w:eastAsia="宋体" w:hAnsi="Times New Roman" w:cs="Times New Roman" w:hint="eastAsia"/>
        </w:rPr>
        <w:t>叠加定理验证实验测量数据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6"/>
        <w:gridCol w:w="778"/>
        <w:gridCol w:w="887"/>
        <w:gridCol w:w="887"/>
        <w:gridCol w:w="888"/>
        <w:gridCol w:w="888"/>
        <w:gridCol w:w="903"/>
        <w:gridCol w:w="911"/>
        <w:gridCol w:w="918"/>
      </w:tblGrid>
      <w:tr w:rsidR="002C7AE3" w14:paraId="09D73283" w14:textId="77777777" w:rsidTr="002C7AE3">
        <w:trPr>
          <w:trHeight w:val="75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4F7F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测量项目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929E6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8949BB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mA)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E3F62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327223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172E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B18E49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AB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C7137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BC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803DFF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BD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</w:tr>
      <w:tr w:rsidR="002C7AE3" w14:paraId="4798C57A" w14:textId="77777777" w:rsidTr="002C7AE3">
        <w:trPr>
          <w:trHeight w:val="617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B97B06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</w:p>
          <w:p w14:paraId="29B147D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1D8821" w14:textId="534B6CB9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FC13FC" w14:textId="0F96DCE9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774A7" w14:textId="36A0D37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2F6CB" w14:textId="52DE5ED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2B891" w14:textId="5045EB6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F5EF5" w14:textId="388B5F46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4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.05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A8D08" w14:textId="55D2C390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1564E" w14:textId="120B5B3A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</w:tr>
      <w:tr w:rsidR="002C7AE3" w14:paraId="41D65F3F" w14:textId="77777777" w:rsidTr="002C7AE3">
        <w:trPr>
          <w:trHeight w:val="543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DCBCAD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113F0D25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8052E" w14:textId="50EF7F11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B8D26" w14:textId="29A5991C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02EA09" w14:textId="483BDC51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5.96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D91F3A" w14:textId="3B7FF747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8FEA9C" w14:textId="2C996D38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823C9" w14:textId="7C8DF7C7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3.04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1A9F1" w14:textId="37D47C82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1146CF" w14:textId="6AD1AD9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</w:tr>
      <w:tr w:rsidR="002C7AE3" w14:paraId="020646E1" w14:textId="77777777" w:rsidTr="002C7AE3">
        <w:trPr>
          <w:trHeight w:val="53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0CAE1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1743EF29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共同作用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3AAE12" w14:textId="597CCEC2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4A886" w14:textId="2414CCCF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22187" w14:textId="0AB8F5F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D13D5" w14:textId="74C16DD4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E9969" w14:textId="32FB4F6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0327A" w14:textId="2CC2BE9C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5D4A49" w14:textId="0426FDDF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7B5CC" w14:textId="38A29E0D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  <w:tr w:rsidR="002C7AE3" w14:paraId="72510F05" w14:textId="77777777" w:rsidTr="002C7AE3">
        <w:trPr>
          <w:trHeight w:val="548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D9CB34" w14:textId="77777777" w:rsidR="002C7AE3" w:rsidRDefault="002C7AE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理论计算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555CD7" w14:textId="5B87D42A" w:rsidR="002C7AE3" w:rsidRDefault="004C180B" w:rsidP="0075736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D77182" w14:textId="04E32B93" w:rsidR="002C7AE3" w:rsidRDefault="004C180B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A540E" w14:textId="3F8B73F4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77009" w14:textId="63EC385F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1BFAB" w14:textId="22FC8D29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E2D804" w14:textId="336EC1A1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5E393" w14:textId="16B58A1E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5B3E" w14:textId="09B6A0F6" w:rsidR="002C7AE3" w:rsidRDefault="0075736A" w:rsidP="0075736A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</w:tbl>
    <w:p w14:paraId="2ABA272F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427DECFF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戴维南定理验证</w:t>
      </w:r>
    </w:p>
    <w:p w14:paraId="73F9D1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①按下图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连接电路。</w:t>
      </w:r>
    </w:p>
    <w:p w14:paraId="51F80C8D" w14:textId="190E078A" w:rsidR="002C7AE3" w:rsidRDefault="002C7AE3" w:rsidP="002C7AE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BA57CBB" wp14:editId="28EFF81C">
            <wp:extent cx="5273040" cy="2667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CC2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戴维南定理的等效电路</w:t>
      </w:r>
    </w:p>
    <w:p w14:paraId="732148A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5EED2820" w14:textId="3E49B171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②图</w:t>
      </w:r>
      <w:r>
        <w:rPr>
          <w:rFonts w:ascii="Times New Roman" w:eastAsia="宋体" w:hAnsi="Times New Roman" w:cs="Times New Roman"/>
        </w:rPr>
        <w:t>3(a)</w:t>
      </w:r>
      <w:r>
        <w:rPr>
          <w:rFonts w:ascii="Times New Roman" w:eastAsia="宋体" w:hAnsi="Times New Roman" w:cs="Times New Roman" w:hint="eastAsia"/>
        </w:rPr>
        <w:t>框内的部分是待测有源二端网络。用开路电压、短路电流法测定</w:t>
      </w:r>
      <w:proofErr w:type="gramStart"/>
      <w:r>
        <w:rPr>
          <w:rFonts w:ascii="Times New Roman" w:eastAsia="宋体" w:hAnsi="Times New Roman" w:cs="Times New Roman" w:hint="eastAsia"/>
        </w:rPr>
        <w:t>戴维南等效电路</w:t>
      </w:r>
      <w:proofErr w:type="gramEnd"/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4B293E66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⑴在</w:t>
      </w:r>
      <w:r>
        <w:rPr>
          <w:rFonts w:ascii="Times New Roman" w:eastAsia="宋体" w:hAnsi="Times New Roman" w:cs="Times New Roman"/>
        </w:rPr>
        <w:t>AB</w:t>
      </w:r>
      <w:r>
        <w:rPr>
          <w:rFonts w:ascii="Times New Roman" w:eastAsia="宋体" w:hAnsi="Times New Roman" w:cs="Times New Roman" w:hint="eastAsia"/>
        </w:rPr>
        <w:t>间接入</w:t>
      </w:r>
      <w:r>
        <w:rPr>
          <w:rFonts w:ascii="Times New Roman" w:eastAsia="宋体" w:hAnsi="Times New Roman" w:cs="Times New Roman"/>
        </w:rPr>
        <w:t>+12V</w:t>
      </w:r>
      <w:r>
        <w:rPr>
          <w:rFonts w:ascii="Times New Roman" w:eastAsia="宋体" w:hAnsi="Times New Roman" w:cs="Times New Roman" w:hint="eastAsia"/>
        </w:rPr>
        <w:t>直流稳压电源，用直流电压表测量有源二端网络开路电压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，即测量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两点间的电压。</w:t>
      </w:r>
    </w:p>
    <w:p w14:paraId="084BA2AE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⑵将直流电流表接入电路，测量有源二端网络短路电流</w:t>
      </w:r>
      <w:proofErr w:type="spellStart"/>
      <w:r>
        <w:rPr>
          <w:rFonts w:ascii="Times New Roman" w:eastAsia="宋体" w:hAnsi="Times New Roman" w:cs="Times New Roman"/>
          <w:i/>
        </w:rPr>
        <w:t>Isc</w:t>
      </w:r>
      <w:proofErr w:type="spellEnd"/>
      <w:r>
        <w:rPr>
          <w:rFonts w:ascii="Times New Roman" w:eastAsia="宋体" w:hAnsi="Times New Roman" w:cs="Times New Roman" w:hint="eastAsia"/>
        </w:rPr>
        <w:t>，即将电流表接入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两点，并将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点与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点用导线连接，即将负载短路。</w:t>
      </w:r>
    </w:p>
    <w:p w14:paraId="58AC959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将数据记入表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，并计算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</w:t>
      </w:r>
    </w:p>
    <w:p w14:paraId="409B2D98" w14:textId="1C30F172" w:rsidR="0075736A" w:rsidRDefault="0075736A" w:rsidP="0020372A">
      <w:pPr>
        <w:rPr>
          <w:rFonts w:ascii="Times New Roman" w:eastAsia="宋体" w:hAnsi="Times New Roman" w:cs="Times New Roman"/>
        </w:rPr>
      </w:pPr>
    </w:p>
    <w:p w14:paraId="1CAB51FF" w14:textId="77FB4C86" w:rsidR="0075736A" w:rsidRDefault="0075736A" w:rsidP="0020372A">
      <w:pPr>
        <w:ind w:right="210" w:firstLineChars="200" w:firstLine="420"/>
        <w:jc w:val="right"/>
        <w:rPr>
          <w:rFonts w:ascii="Times New Roman" w:eastAsia="宋体" w:hAnsi="Times New Roman" w:cs="Times New Roman"/>
        </w:rPr>
      </w:pPr>
    </w:p>
    <w:p w14:paraId="10F0ED81" w14:textId="77777777" w:rsidR="004D7FF8" w:rsidRDefault="004D7FF8" w:rsidP="002C7AE3">
      <w:pPr>
        <w:jc w:val="center"/>
        <w:rPr>
          <w:rFonts w:ascii="Times New Roman" w:eastAsia="宋体" w:hAnsi="Times New Roman" w:cs="Times New Roman"/>
        </w:rPr>
      </w:pPr>
    </w:p>
    <w:p w14:paraId="7A9B6F3D" w14:textId="72325B99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戴维南定理的电路测量参数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089"/>
        <w:gridCol w:w="4415"/>
      </w:tblGrid>
      <w:tr w:rsidR="002C7AE3" w14:paraId="1C415CAB" w14:textId="77777777" w:rsidTr="002C7AE3">
        <w:trPr>
          <w:cantSplit/>
          <w:trHeight w:val="419"/>
          <w:jc w:val="center"/>
        </w:trPr>
        <w:tc>
          <w:tcPr>
            <w:tcW w:w="1080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7811B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125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0ABB9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</w:rPr>
              <w:t>Isc</w:t>
            </w:r>
            <w:proofErr w:type="spellEnd"/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2661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35F8938D" w14:textId="77777777" w:rsidR="002C7AE3" w:rsidRDefault="002C7AE3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R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i/>
              </w:rPr>
              <w:t>Uoc</w:t>
            </w:r>
            <w:proofErr w:type="spellEnd"/>
            <w:r>
              <w:rPr>
                <w:rFonts w:ascii="Times New Roman" w:eastAsia="宋体" w:hAnsi="Times New Roman" w:cs="Times New Roman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i/>
              </w:rPr>
              <w:t>Isc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Ω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2C7AE3" w14:paraId="6CED3B31" w14:textId="77777777" w:rsidTr="002C7AE3">
        <w:trPr>
          <w:cantSplit/>
          <w:trHeight w:val="419"/>
          <w:jc w:val="center"/>
        </w:trPr>
        <w:tc>
          <w:tcPr>
            <w:tcW w:w="1080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28CDACD" w14:textId="4C006738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.07</w:t>
            </w: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0B2934F" w14:textId="159DC006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2.19</w:t>
            </w:r>
          </w:p>
        </w:tc>
        <w:tc>
          <w:tcPr>
            <w:tcW w:w="2661" w:type="pc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1751" w14:textId="59A51003" w:rsidR="002C7AE3" w:rsidRDefault="005A2B56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33.88</w:t>
            </w:r>
          </w:p>
        </w:tc>
      </w:tr>
    </w:tbl>
    <w:p w14:paraId="6404AC8D" w14:textId="7D5DFD81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19D32C76" w14:textId="4CC01A48" w:rsidR="004D7FF8" w:rsidRDefault="004D7FF8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00BD1DF1" w14:textId="77777777" w:rsidR="004D7FF8" w:rsidRDefault="004D7FF8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225C90D7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③负载实验</w:t>
      </w:r>
    </w:p>
    <w:p w14:paraId="542D45FF" w14:textId="10F4F323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上述电路不变，将电阻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接入电路，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/>
        </w:rPr>
        <w:t>1K</w:t>
      </w:r>
      <w:r>
        <w:rPr>
          <w:rFonts w:ascii="Times New Roman" w:eastAsia="宋体" w:hAnsi="Times New Roman" w:cs="Times New Roman" w:hint="eastAsia"/>
        </w:rPr>
        <w:t>Ω，测量有源二端网络的外特性（即测量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两端的电压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 w:hint="eastAsia"/>
        </w:rPr>
        <w:t>和通过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的电流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 w:hint="eastAsia"/>
        </w:rPr>
        <w:t>）并记录。</w:t>
      </w:r>
    </w:p>
    <w:p w14:paraId="2020415C" w14:textId="7EB399F3" w:rsidR="004D7FF8" w:rsidRDefault="004D7FF8" w:rsidP="0020372A">
      <w:pPr>
        <w:rPr>
          <w:rFonts w:ascii="Times New Roman" w:eastAsia="宋体" w:hAnsi="Times New Roman" w:cs="Times New Roman"/>
        </w:rPr>
      </w:pPr>
    </w:p>
    <w:p w14:paraId="12D52853" w14:textId="7C4DD786" w:rsidR="004D7FF8" w:rsidRDefault="0047614B" w:rsidP="0047614B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</w:t>
      </w:r>
      <w:r>
        <w:rPr>
          <w:rFonts w:ascii="Times New Roman" w:eastAsia="宋体" w:hAnsi="Times New Roman" w:cs="Times New Roman" w:hint="eastAsia"/>
        </w:rPr>
        <w:t>3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7FF8" w14:paraId="2C73F621" w14:textId="77777777" w:rsidTr="004D7FF8">
        <w:tc>
          <w:tcPr>
            <w:tcW w:w="4148" w:type="dxa"/>
          </w:tcPr>
          <w:p w14:paraId="1BD0D0A3" w14:textId="504DCA94" w:rsidR="004D7FF8" w:rsidRDefault="004D7FF8" w:rsidP="004D7FF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4148" w:type="dxa"/>
          </w:tcPr>
          <w:p w14:paraId="34E0BB08" w14:textId="61ED4124" w:rsidR="004D7FF8" w:rsidRDefault="004D7FF8" w:rsidP="004D7FF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.05</w:t>
            </w:r>
          </w:p>
        </w:tc>
      </w:tr>
      <w:tr w:rsidR="004D7FF8" w14:paraId="4C2FDF46" w14:textId="77777777" w:rsidTr="004D7FF8">
        <w:tc>
          <w:tcPr>
            <w:tcW w:w="4148" w:type="dxa"/>
          </w:tcPr>
          <w:p w14:paraId="77B609C1" w14:textId="01FD0028" w:rsidR="004D7FF8" w:rsidRDefault="004D7FF8" w:rsidP="004D7FF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4148" w:type="dxa"/>
          </w:tcPr>
          <w:p w14:paraId="1DA1330B" w14:textId="1274B6C5" w:rsidR="004D7FF8" w:rsidRDefault="004D7FF8" w:rsidP="004D7FF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.05</w:t>
            </w:r>
          </w:p>
        </w:tc>
      </w:tr>
    </w:tbl>
    <w:p w14:paraId="6AC81120" w14:textId="77777777" w:rsidR="004D7FF8" w:rsidRDefault="004D7FF8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67E322D3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④戴维南定理验证</w:t>
      </w:r>
    </w:p>
    <w:p w14:paraId="0FBBD4AB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⑴如图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连接电路。</w:t>
      </w:r>
    </w:p>
    <w:p w14:paraId="33DA59B2" w14:textId="3B4F4022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56AEF3B7" wp14:editId="1F347A94">
            <wp:extent cx="3489960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D6A2" w14:textId="77777777" w:rsidR="002C7AE3" w:rsidRDefault="002C7AE3" w:rsidP="002C7AE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 xml:space="preserve">4 </w:t>
      </w:r>
      <w:r>
        <w:rPr>
          <w:rFonts w:ascii="Times New Roman" w:eastAsia="宋体" w:hAnsi="Times New Roman" w:cs="Times New Roman" w:hint="eastAsia"/>
        </w:rPr>
        <w:t>戴维南定理的验证电路</w:t>
      </w:r>
    </w:p>
    <w:p w14:paraId="26C9DD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</w:p>
    <w:p w14:paraId="29543F45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⑵将</w:t>
      </w:r>
      <w:r>
        <w:rPr>
          <w:rFonts w:ascii="Times New Roman" w:eastAsia="宋体" w:hAnsi="Times New Roman" w:cs="Times New Roman"/>
          <w:i/>
        </w:rPr>
        <w:t>Us</w:t>
      </w:r>
      <w:r>
        <w:rPr>
          <w:rFonts w:ascii="Times New Roman" w:eastAsia="宋体" w:hAnsi="Times New Roman" w:cs="Times New Roman" w:hint="eastAsia"/>
        </w:rPr>
        <w:t>短路，将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两点用导线连接，此时如图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中内部小虚线框内的电阻网络等效的阻值就是表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中求得的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；</w:t>
      </w:r>
    </w:p>
    <w:p w14:paraId="200BEFF1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⑶将可调直流</w:t>
      </w:r>
      <w:proofErr w:type="gramStart"/>
      <w:r>
        <w:rPr>
          <w:rFonts w:ascii="Times New Roman" w:eastAsia="宋体" w:hAnsi="Times New Roman" w:cs="Times New Roman" w:hint="eastAsia"/>
        </w:rPr>
        <w:t>稳压电源调置为表</w:t>
      </w:r>
      <w:proofErr w:type="gramEnd"/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中所测得的</w:t>
      </w:r>
      <w:proofErr w:type="spellStart"/>
      <w:r>
        <w:rPr>
          <w:rFonts w:ascii="Times New Roman" w:eastAsia="宋体" w:hAnsi="Times New Roman" w:cs="Times New Roman"/>
          <w:i/>
        </w:rPr>
        <w:t>Uoc</w:t>
      </w:r>
      <w:proofErr w:type="spellEnd"/>
      <w:r>
        <w:rPr>
          <w:rFonts w:ascii="Times New Roman" w:eastAsia="宋体" w:hAnsi="Times New Roman" w:cs="Times New Roman" w:hint="eastAsia"/>
        </w:rPr>
        <w:t>的电压值，并将该电压源接入</w:t>
      </w:r>
      <w:r>
        <w:rPr>
          <w:rFonts w:ascii="Times New Roman" w:eastAsia="宋体" w:hAnsi="Times New Roman" w:cs="Times New Roman"/>
        </w:rPr>
        <w:t>E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两点间，与电阻网络串联接入电路，如图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所示。此时图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中外部大虚线框内的电路就是图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所示等效电路。</w:t>
      </w:r>
    </w:p>
    <w:p w14:paraId="0500BB09" w14:textId="77777777" w:rsidR="002C7AE3" w:rsidRDefault="002C7AE3" w:rsidP="002C7AE3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⑷将直流数字毫安表按图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接入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两点间，并将电阻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接入电路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 w:hint="eastAsia"/>
        </w:rPr>
        <w:t>两点间，测量有源二端网络的外特性（即测量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两端电压</w:t>
      </w:r>
      <w:r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 w:hint="eastAsia"/>
          <w:i/>
        </w:rPr>
        <w:t>´</w:t>
      </w:r>
      <w:r>
        <w:rPr>
          <w:rFonts w:ascii="Times New Roman" w:eastAsia="宋体" w:hAnsi="Times New Roman" w:cs="Times New Roman" w:hint="eastAsia"/>
        </w:rPr>
        <w:t>和通过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>
        <w:rPr>
          <w:rFonts w:ascii="Times New Roman" w:eastAsia="宋体" w:hAnsi="Times New Roman" w:cs="Times New Roman" w:hint="eastAsia"/>
        </w:rPr>
        <w:t>的电流</w:t>
      </w:r>
      <w:r>
        <w:rPr>
          <w:rFonts w:ascii="Times New Roman" w:eastAsia="宋体" w:hAnsi="Times New Roman" w:cs="Times New Roman"/>
          <w:i/>
        </w:rPr>
        <w:t>I</w:t>
      </w:r>
      <w:r>
        <w:rPr>
          <w:rFonts w:ascii="Times New Roman" w:eastAsia="宋体" w:hAnsi="Times New Roman" w:cs="Times New Roman" w:hint="eastAsia"/>
          <w:i/>
        </w:rPr>
        <w:t>´</w:t>
      </w:r>
      <w:r>
        <w:rPr>
          <w:rFonts w:ascii="Times New Roman" w:eastAsia="宋体" w:hAnsi="Times New Roman" w:cs="Times New Roman" w:hint="eastAsia"/>
        </w:rPr>
        <w:t>）并记录。</w:t>
      </w:r>
    </w:p>
    <w:p w14:paraId="22845A1C" w14:textId="4B26076C" w:rsidR="002C7AE3" w:rsidRDefault="002C7AE3" w:rsidP="004D7FF8">
      <w:pPr>
        <w:jc w:val="center"/>
      </w:pPr>
    </w:p>
    <w:p w14:paraId="5862CA17" w14:textId="430E87BF" w:rsidR="0047614B" w:rsidRDefault="0047614B" w:rsidP="004D7FF8">
      <w:pPr>
        <w:jc w:val="center"/>
      </w:pPr>
      <w:r>
        <w:rPr>
          <w:rFonts w:hint="eastAsia"/>
        </w:rPr>
        <w:t>表4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7FF8" w14:paraId="4344C2BF" w14:textId="77777777" w:rsidTr="004D7FF8">
        <w:tc>
          <w:tcPr>
            <w:tcW w:w="4148" w:type="dxa"/>
          </w:tcPr>
          <w:p w14:paraId="309F35D0" w14:textId="2726B93A" w:rsidR="004D7FF8" w:rsidRDefault="004D7FF8" w:rsidP="0047614B">
            <w:pPr>
              <w:jc w:val="center"/>
            </w:pPr>
            <w:r>
              <w:rPr>
                <w:rFonts w:hint="eastAsia"/>
              </w:rPr>
              <w:t>U</w:t>
            </w:r>
            <w:r>
              <w:t>’</w:t>
            </w:r>
            <w:r w:rsidR="0047614B">
              <w:t>(V)</w:t>
            </w:r>
          </w:p>
        </w:tc>
        <w:tc>
          <w:tcPr>
            <w:tcW w:w="4148" w:type="dxa"/>
          </w:tcPr>
          <w:p w14:paraId="66E03B03" w14:textId="031977E1" w:rsidR="004D7FF8" w:rsidRDefault="0047614B" w:rsidP="0047614B">
            <w:pPr>
              <w:jc w:val="center"/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</w:tr>
      <w:tr w:rsidR="004D7FF8" w14:paraId="12A159B4" w14:textId="77777777" w:rsidTr="004D7FF8">
        <w:tc>
          <w:tcPr>
            <w:tcW w:w="4148" w:type="dxa"/>
          </w:tcPr>
          <w:p w14:paraId="3FEFFF5D" w14:textId="10BB9100" w:rsidR="004D7FF8" w:rsidRDefault="004D7FF8" w:rsidP="0047614B">
            <w:pPr>
              <w:jc w:val="center"/>
            </w:pPr>
            <w:r>
              <w:rPr>
                <w:rFonts w:hint="eastAsia"/>
              </w:rPr>
              <w:t>I</w:t>
            </w:r>
            <w:r>
              <w:t>’</w:t>
            </w:r>
            <w:r w:rsidR="0047614B">
              <w:t>(mA)</w:t>
            </w:r>
          </w:p>
        </w:tc>
        <w:tc>
          <w:tcPr>
            <w:tcW w:w="4148" w:type="dxa"/>
          </w:tcPr>
          <w:p w14:paraId="752474CA" w14:textId="46C09F67" w:rsidR="004D7FF8" w:rsidRDefault="0047614B" w:rsidP="0047614B">
            <w:pPr>
              <w:jc w:val="center"/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</w:tr>
    </w:tbl>
    <w:p w14:paraId="5E9C92A1" w14:textId="01327335" w:rsidR="005A2B56" w:rsidRDefault="005A2B56" w:rsidP="009E4BF3"/>
    <w:p w14:paraId="5078E82E" w14:textId="2A4B9A89" w:rsidR="0047614B" w:rsidRDefault="0047614B" w:rsidP="0047614B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cs="Times New Roman" w:hint="eastAsia"/>
          <w:b/>
          <w:bCs/>
          <w:noProof/>
        </w:rPr>
        <w:t>五</w:t>
      </w:r>
      <w:r>
        <w:rPr>
          <w:rFonts w:ascii="Times New Roman" w:eastAsia="宋体" w:hAnsi="Times New Roman" w:cs="Times New Roman" w:hint="eastAsia"/>
          <w:b/>
          <w:bCs/>
        </w:rPr>
        <w:t>、数据分析</w:t>
      </w:r>
    </w:p>
    <w:p w14:paraId="077A5A0D" w14:textId="20CA0D5C" w:rsidR="0047614B" w:rsidRDefault="0047614B" w:rsidP="0047614B">
      <w:pPr>
        <w:rPr>
          <w:rFonts w:ascii="Times New Roman" w:eastAsia="宋体" w:hAnsi="Times New Roman" w:cs="Times New Roman"/>
          <w:noProof/>
          <w:kern w:val="0"/>
        </w:rPr>
      </w:pPr>
      <w:r>
        <w:rPr>
          <w:rFonts w:ascii="Times New Roman" w:eastAsia="宋体" w:hAnsi="Times New Roman" w:cs="Times New Roman"/>
          <w:noProof/>
          <w:kern w:val="0"/>
        </w:rPr>
        <w:t>1.</w:t>
      </w:r>
      <w:r>
        <w:rPr>
          <w:rFonts w:ascii="Times New Roman" w:eastAsia="宋体" w:hAnsi="Times New Roman" w:cs="Times New Roman" w:hint="eastAsia"/>
          <w:noProof/>
          <w:kern w:val="0"/>
        </w:rPr>
        <w:t>叠加定理：</w:t>
      </w:r>
    </w:p>
    <w:p w14:paraId="076FEDFF" w14:textId="4DB44016" w:rsidR="0047614B" w:rsidRPr="002C7AE3" w:rsidRDefault="0047614B" w:rsidP="0047614B">
      <w:r>
        <w:rPr>
          <w:rFonts w:ascii="Times New Roman" w:eastAsia="宋体" w:hAnsi="Times New Roman" w:cs="Times New Roman" w:hint="eastAsia"/>
          <w:noProof/>
          <w:kern w:val="0"/>
        </w:rPr>
        <w:t xml:space="preserve"> </w:t>
      </w:r>
      <w:r>
        <w:rPr>
          <w:rFonts w:ascii="Times New Roman" w:eastAsia="宋体" w:hAnsi="Times New Roman" w:cs="Times New Roman"/>
          <w:noProof/>
          <w:kern w:val="0"/>
        </w:rPr>
        <w:t xml:space="preserve"> </w:t>
      </w:r>
      <w:r>
        <w:rPr>
          <w:rFonts w:ascii="Times New Roman" w:eastAsia="宋体" w:hAnsi="Times New Roman" w:cs="Times New Roman" w:hint="eastAsia"/>
          <w:noProof/>
          <w:kern w:val="0"/>
        </w:rPr>
        <w:t>由表</w:t>
      </w:r>
      <w:r>
        <w:rPr>
          <w:rFonts w:ascii="Times New Roman" w:eastAsia="宋体" w:hAnsi="Times New Roman" w:cs="Times New Roman" w:hint="eastAsia"/>
          <w:noProof/>
          <w:kern w:val="0"/>
        </w:rPr>
        <w:t>1</w:t>
      </w:r>
      <w:r>
        <w:rPr>
          <w:rFonts w:ascii="Times New Roman" w:eastAsia="宋体" w:hAnsi="Times New Roman" w:cs="Times New Roman" w:hint="eastAsia"/>
          <w:noProof/>
          <w:kern w:val="0"/>
        </w:rPr>
        <w:t>：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6"/>
        <w:gridCol w:w="778"/>
        <w:gridCol w:w="887"/>
        <w:gridCol w:w="887"/>
        <w:gridCol w:w="888"/>
        <w:gridCol w:w="888"/>
        <w:gridCol w:w="903"/>
        <w:gridCol w:w="911"/>
        <w:gridCol w:w="918"/>
      </w:tblGrid>
      <w:tr w:rsidR="0047614B" w14:paraId="0513C298" w14:textId="77777777" w:rsidTr="00AD4B7F">
        <w:trPr>
          <w:trHeight w:val="75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0A0775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测量项目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CF9B4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94654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  <w:r>
              <w:rPr>
                <w:rFonts w:ascii="Times New Roman" w:eastAsia="宋体" w:hAnsi="Times New Roman" w:cs="Times New Roman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</w:rPr>
              <w:t>mA)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F1EE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524FEE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10B3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A922B0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AB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A4999E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BC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640E2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/>
              </w:rPr>
              <w:t>U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BD</w:t>
            </w:r>
            <w:r>
              <w:rPr>
                <w:rFonts w:ascii="Times New Roman" w:eastAsia="宋体" w:hAnsi="Times New Roman" w:cs="Times New Roman"/>
              </w:rPr>
              <w:t>(V)</w:t>
            </w:r>
          </w:p>
        </w:tc>
      </w:tr>
      <w:tr w:rsidR="0047614B" w14:paraId="7845B84B" w14:textId="77777777" w:rsidTr="00AD4B7F">
        <w:trPr>
          <w:trHeight w:val="617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D064D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</w:p>
          <w:p w14:paraId="0E87AF72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2591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01B04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D4B8F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8F8D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AEF3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16CB8B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4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.05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8B7BC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914F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7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.59</w:t>
            </w:r>
          </w:p>
        </w:tc>
      </w:tr>
      <w:tr w:rsidR="0047614B" w14:paraId="2F5BA52B" w14:textId="77777777" w:rsidTr="00AD4B7F">
        <w:trPr>
          <w:trHeight w:val="543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C056A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39288A33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AA66F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DFDD58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3B5DD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5.96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8B2DD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6B325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69F7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3.04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FDDF0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20DE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3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.04</w:t>
            </w:r>
          </w:p>
        </w:tc>
      </w:tr>
      <w:tr w:rsidR="0047614B" w14:paraId="5F659E42" w14:textId="77777777" w:rsidTr="00AD4B7F">
        <w:trPr>
          <w:trHeight w:val="53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C2515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  <w:vertAlign w:val="subscript"/>
              </w:rPr>
            </w:pPr>
            <w:r>
              <w:rPr>
                <w:rFonts w:ascii="Times New Roman" w:eastAsia="宋体" w:hAnsi="Times New Roman" w:cs="Times New Roman"/>
                <w:i/>
              </w:rPr>
              <w:t>E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/>
                <w:i/>
              </w:rPr>
              <w:t>I</w:t>
            </w:r>
            <w:r>
              <w:rPr>
                <w:rFonts w:ascii="Times New Roman" w:eastAsia="宋体" w:hAnsi="Times New Roman" w:cs="Times New Roman"/>
                <w:i/>
                <w:vertAlign w:val="subscript"/>
              </w:rPr>
              <w:t>S</w:t>
            </w:r>
          </w:p>
          <w:p w14:paraId="3D8774E4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共同作用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C15A3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F6DAA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EA9E8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90B6F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89FB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48CE5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EDFD5D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DC044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  <w:tr w:rsidR="0047614B" w14:paraId="3CA2D438" w14:textId="77777777" w:rsidTr="00AD4B7F">
        <w:trPr>
          <w:trHeight w:val="548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753499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理论计算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FBDA1" w14:textId="77777777" w:rsidR="0047614B" w:rsidRDefault="0047614B" w:rsidP="00AD4B7F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AA07C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B641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.99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C15FB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4248A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1A7A41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.01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D0EB5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9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0B593" w14:textId="77777777" w:rsidR="0047614B" w:rsidRDefault="0047614B" w:rsidP="00AD4B7F">
            <w:pPr>
              <w:widowControl/>
              <w:jc w:val="center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1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0.99</w:t>
            </w:r>
          </w:p>
        </w:tc>
      </w:tr>
    </w:tbl>
    <w:p w14:paraId="71988A6F" w14:textId="77777777" w:rsidR="00AD7FD2" w:rsidRDefault="00AD7FD2" w:rsidP="0047614B">
      <w:pPr>
        <w:rPr>
          <w:rFonts w:ascii="Times New Roman" w:eastAsia="宋体" w:hAnsi="Times New Roman" w:cs="Times New Roman"/>
          <w:i/>
        </w:rPr>
      </w:pPr>
    </w:p>
    <w:p w14:paraId="026F4A6F" w14:textId="48C7D928" w:rsidR="0047614B" w:rsidRPr="00AD7FD2" w:rsidRDefault="00AD7FD2" w:rsidP="00AD7FD2">
      <w:pPr>
        <w:ind w:firstLineChars="100" w:firstLine="210"/>
        <w:rPr>
          <w:rFonts w:ascii="宋体" w:eastAsia="宋体" w:hAnsi="宋体" w:cs="Times New Roman"/>
          <w:szCs w:val="21"/>
        </w:rPr>
      </w:pPr>
      <w:r w:rsidRPr="00AD7FD2">
        <w:rPr>
          <w:rFonts w:ascii="宋体" w:eastAsia="宋体" w:hAnsi="宋体" w:cs="Times New Roman" w:hint="eastAsia"/>
          <w:i/>
          <w:szCs w:val="21"/>
        </w:rPr>
        <w:t>可知</w:t>
      </w:r>
      <w:r w:rsidR="0047614B" w:rsidRPr="00AD7FD2">
        <w:rPr>
          <w:rFonts w:ascii="宋体" w:eastAsia="宋体" w:hAnsi="宋体" w:cs="Times New Roman"/>
          <w:i/>
          <w:szCs w:val="21"/>
        </w:rPr>
        <w:t>E</w:t>
      </w:r>
      <w:r w:rsidR="0047614B" w:rsidRPr="00AD7FD2">
        <w:rPr>
          <w:rFonts w:ascii="宋体" w:eastAsia="宋体" w:hAnsi="宋体" w:cs="Times New Roman"/>
          <w:i/>
          <w:szCs w:val="21"/>
          <w:vertAlign w:val="subscript"/>
        </w:rPr>
        <w:t>1</w:t>
      </w:r>
      <w:r w:rsidR="0047614B" w:rsidRPr="00AD7FD2">
        <w:rPr>
          <w:rFonts w:ascii="宋体" w:eastAsia="宋体" w:hAnsi="宋体" w:cs="Times New Roman" w:hint="eastAsia"/>
          <w:szCs w:val="21"/>
        </w:rPr>
        <w:t>单独作用和</w:t>
      </w:r>
      <w:r w:rsidR="0047614B" w:rsidRPr="00AD7FD2">
        <w:rPr>
          <w:rFonts w:ascii="宋体" w:eastAsia="宋体" w:hAnsi="宋体" w:cs="Times New Roman"/>
          <w:i/>
          <w:szCs w:val="21"/>
        </w:rPr>
        <w:t>I</w:t>
      </w:r>
      <w:r w:rsidR="0047614B" w:rsidRPr="00AD7FD2">
        <w:rPr>
          <w:rFonts w:ascii="宋体" w:eastAsia="宋体" w:hAnsi="宋体" w:cs="Times New Roman"/>
          <w:i/>
          <w:szCs w:val="21"/>
          <w:vertAlign w:val="subscript"/>
        </w:rPr>
        <w:t>S</w:t>
      </w:r>
      <w:r w:rsidR="0047614B" w:rsidRPr="00AD7FD2">
        <w:rPr>
          <w:rFonts w:ascii="宋体" w:eastAsia="宋体" w:hAnsi="宋体" w:cs="Times New Roman" w:hint="eastAsia"/>
          <w:szCs w:val="21"/>
        </w:rPr>
        <w:t>单独作用</w:t>
      </w:r>
      <w:r w:rsidRPr="00AD7FD2">
        <w:rPr>
          <w:rFonts w:ascii="宋体" w:eastAsia="宋体" w:hAnsi="宋体" w:cs="Times New Roman" w:hint="eastAsia"/>
          <w:szCs w:val="21"/>
        </w:rPr>
        <w:t>的各个电压及电流代数和等于两者共同作用的电压电流值。</w:t>
      </w:r>
    </w:p>
    <w:p w14:paraId="5B20B9A2" w14:textId="7013B157" w:rsidR="00AD7FD2" w:rsidRDefault="00AD7FD2" w:rsidP="00B037D5">
      <w:pPr>
        <w:ind w:firstLineChars="100" w:firstLine="210"/>
        <w:rPr>
          <w:rFonts w:ascii="宋体" w:eastAsia="宋体" w:hAnsi="宋体" w:cs="Times New Roman"/>
          <w:sz w:val="28"/>
          <w:szCs w:val="28"/>
        </w:rPr>
      </w:pPr>
      <w:r w:rsidRPr="00AD7FD2">
        <w:rPr>
          <w:rFonts w:ascii="宋体" w:eastAsia="宋体" w:hAnsi="宋体" w:cs="Times New Roman" w:hint="eastAsia"/>
          <w:szCs w:val="21"/>
        </w:rPr>
        <w:lastRenderedPageBreak/>
        <w:t>故可以验证叠加定理</w:t>
      </w:r>
      <w:r w:rsidRPr="00AD7FD2">
        <w:rPr>
          <w:rFonts w:ascii="宋体" w:eastAsia="宋体" w:hAnsi="宋体" w:cs="Times New Roman" w:hint="eastAsia"/>
          <w:sz w:val="28"/>
          <w:szCs w:val="28"/>
        </w:rPr>
        <w:t>。</w:t>
      </w:r>
    </w:p>
    <w:p w14:paraId="3E875349" w14:textId="77777777" w:rsidR="00B037D5" w:rsidRPr="00B037D5" w:rsidRDefault="00B037D5" w:rsidP="00B037D5">
      <w:pPr>
        <w:ind w:firstLineChars="100" w:firstLine="210"/>
        <w:rPr>
          <w:rFonts w:ascii="宋体" w:eastAsia="宋体" w:hAnsi="宋体" w:cs="Times New Roman"/>
          <w:szCs w:val="21"/>
        </w:rPr>
      </w:pPr>
    </w:p>
    <w:p w14:paraId="4CD6AF6D" w14:textId="252EACE3" w:rsidR="00AD7FD2" w:rsidRDefault="00AD7FD2" w:rsidP="00AD7FD2">
      <w:pPr>
        <w:rPr>
          <w:rFonts w:ascii="Times New Roman" w:eastAsia="宋体" w:hAnsi="Times New Roman" w:cs="Times New Roman"/>
          <w:noProof/>
          <w:kern w:val="0"/>
        </w:rPr>
      </w:pPr>
      <w:r>
        <w:rPr>
          <w:rFonts w:ascii="Times New Roman" w:eastAsia="宋体" w:hAnsi="Times New Roman" w:cs="Times New Roman"/>
          <w:noProof/>
          <w:kern w:val="0"/>
        </w:rPr>
        <w:t>2.</w:t>
      </w:r>
      <w:r>
        <w:rPr>
          <w:rFonts w:ascii="Times New Roman" w:eastAsia="宋体" w:hAnsi="Times New Roman" w:cs="Times New Roman" w:hint="eastAsia"/>
          <w:noProof/>
          <w:kern w:val="0"/>
        </w:rPr>
        <w:t>戴维南定理：</w:t>
      </w:r>
    </w:p>
    <w:p w14:paraId="69B2178A" w14:textId="77777777" w:rsidR="00B037D5" w:rsidRDefault="00B037D5" w:rsidP="00AD7FD2">
      <w:pPr>
        <w:rPr>
          <w:rFonts w:ascii="Times New Roman" w:eastAsia="宋体" w:hAnsi="Times New Roman" w:cs="Times New Roman"/>
          <w:noProof/>
          <w:kern w:val="0"/>
        </w:rPr>
      </w:pPr>
    </w:p>
    <w:p w14:paraId="0E9CB510" w14:textId="28157BAF" w:rsidR="00B037D5" w:rsidRDefault="00AD7FD2" w:rsidP="002B272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kern w:val="0"/>
        </w:rPr>
        <w:t>表</w:t>
      </w:r>
      <w:r>
        <w:rPr>
          <w:rFonts w:ascii="Times New Roman" w:eastAsia="宋体" w:hAnsi="Times New Roman" w:cs="Times New Roman" w:hint="eastAsia"/>
          <w:noProof/>
          <w:kern w:val="0"/>
        </w:rPr>
        <w:t>3</w:t>
      </w:r>
      <w:r>
        <w:rPr>
          <w:rFonts w:ascii="Times New Roman" w:eastAsia="宋体" w:hAnsi="Times New Roman" w:cs="Times New Roman" w:hint="eastAsia"/>
          <w:noProof/>
          <w:kern w:val="0"/>
        </w:rPr>
        <w:t>和表</w:t>
      </w:r>
      <w:r>
        <w:rPr>
          <w:rFonts w:ascii="Times New Roman" w:eastAsia="宋体" w:hAnsi="Times New Roman" w:cs="Times New Roman" w:hint="eastAsia"/>
          <w:noProof/>
          <w:kern w:val="0"/>
        </w:rPr>
        <w:t>4</w:t>
      </w:r>
      <w:r>
        <w:rPr>
          <w:rFonts w:ascii="Times New Roman" w:eastAsia="宋体" w:hAnsi="Times New Roman" w:cs="Times New Roman" w:hint="eastAsia"/>
          <w:noProof/>
          <w:kern w:val="0"/>
        </w:rPr>
        <w:t>可知：</w:t>
      </w:r>
      <w:r>
        <w:rPr>
          <w:rFonts w:ascii="Times New Roman" w:eastAsia="宋体" w:hAnsi="Times New Roman" w:cs="Times New Roman" w:hint="eastAsia"/>
        </w:rPr>
        <w:t>电阻</w:t>
      </w:r>
      <w:r>
        <w:rPr>
          <w:rFonts w:ascii="Times New Roman" w:eastAsia="宋体" w:hAnsi="Times New Roman" w:cs="Times New Roman"/>
          <w:i/>
        </w:rPr>
        <w:t>R</w:t>
      </w:r>
      <w:r>
        <w:rPr>
          <w:rFonts w:ascii="Times New Roman" w:eastAsia="宋体" w:hAnsi="Times New Roman" w:cs="Times New Roman"/>
          <w:i/>
          <w:vertAlign w:val="subscript"/>
        </w:rPr>
        <w:t>L</w:t>
      </w:r>
      <w:r w:rsidR="00B037D5">
        <w:rPr>
          <w:rFonts w:ascii="宋体" w:eastAsia="宋体" w:hAnsi="宋体" w:cs="Times New Roman" w:hint="eastAsia"/>
          <w:iCs/>
        </w:rPr>
        <w:t>两次测得电压和电流相等，说明最初</w:t>
      </w:r>
      <w:proofErr w:type="gramStart"/>
      <w:r w:rsidR="00B037D5">
        <w:rPr>
          <w:rFonts w:ascii="宋体" w:eastAsia="宋体" w:hAnsi="宋体" w:cs="Times New Roman" w:hint="eastAsia"/>
          <w:iCs/>
        </w:rPr>
        <w:t>的</w:t>
      </w:r>
      <w:r w:rsidR="00B037D5">
        <w:rPr>
          <w:rFonts w:ascii="Times New Roman" w:eastAsia="宋体" w:hAnsi="Times New Roman" w:cs="Times New Roman" w:hint="eastAsia"/>
        </w:rPr>
        <w:t>含源线性</w:t>
      </w:r>
      <w:proofErr w:type="gramEnd"/>
      <w:r w:rsidR="00B037D5">
        <w:rPr>
          <w:rFonts w:ascii="Times New Roman" w:eastAsia="宋体" w:hAnsi="Times New Roman" w:cs="Times New Roman" w:hint="eastAsia"/>
        </w:rPr>
        <w:t>二端电阻</w:t>
      </w:r>
      <w:proofErr w:type="gramStart"/>
      <w:r w:rsidR="00B037D5">
        <w:rPr>
          <w:rFonts w:ascii="Times New Roman" w:eastAsia="宋体" w:hAnsi="Times New Roman" w:cs="Times New Roman" w:hint="eastAsia"/>
        </w:rPr>
        <w:t>性网络</w:t>
      </w:r>
      <w:proofErr w:type="gramEnd"/>
      <w:r w:rsidR="00B037D5">
        <w:rPr>
          <w:rFonts w:ascii="Times New Roman" w:eastAsia="宋体" w:hAnsi="Times New Roman" w:cs="Times New Roman" w:hint="eastAsia"/>
        </w:rPr>
        <w:t>与一个由理想电压源</w:t>
      </w:r>
      <w:r w:rsidR="00B037D5">
        <w:rPr>
          <w:rFonts w:ascii="Times New Roman" w:eastAsia="宋体" w:hAnsi="Times New Roman" w:cs="Times New Roman"/>
          <w:i/>
        </w:rPr>
        <w:t>U</w:t>
      </w:r>
      <w:r w:rsidR="00B037D5">
        <w:rPr>
          <w:rFonts w:ascii="Times New Roman" w:eastAsia="宋体" w:hAnsi="Times New Roman" w:cs="Times New Roman"/>
          <w:i/>
          <w:vertAlign w:val="subscript"/>
        </w:rPr>
        <w:t>S</w:t>
      </w:r>
      <w:r w:rsidR="00B037D5">
        <w:rPr>
          <w:rFonts w:ascii="Times New Roman" w:eastAsia="宋体" w:hAnsi="Times New Roman" w:cs="Times New Roman" w:hint="eastAsia"/>
        </w:rPr>
        <w:t>和电阻</w:t>
      </w:r>
      <w:r w:rsidR="00B037D5">
        <w:rPr>
          <w:rFonts w:ascii="Times New Roman" w:eastAsia="宋体" w:hAnsi="Times New Roman" w:cs="Times New Roman"/>
          <w:i/>
        </w:rPr>
        <w:t>R</w:t>
      </w:r>
      <w:r w:rsidR="00B037D5">
        <w:rPr>
          <w:rFonts w:ascii="Times New Roman" w:eastAsia="宋体" w:hAnsi="Times New Roman" w:cs="Times New Roman"/>
          <w:i/>
          <w:vertAlign w:val="subscript"/>
        </w:rPr>
        <w:t>S</w:t>
      </w:r>
      <w:r w:rsidR="00B037D5">
        <w:rPr>
          <w:rFonts w:ascii="Times New Roman" w:eastAsia="宋体" w:hAnsi="Times New Roman" w:cs="Times New Roman" w:hint="eastAsia"/>
        </w:rPr>
        <w:t>串联的有源支路等效，可验证戴维南定理。</w:t>
      </w:r>
    </w:p>
    <w:p w14:paraId="4ACC257F" w14:textId="0EC3F50D" w:rsidR="00B037D5" w:rsidRDefault="00B037D5" w:rsidP="00B037D5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六、思考题</w:t>
      </w:r>
    </w:p>
    <w:p w14:paraId="08FD960C" w14:textId="5ACB7B7D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/>
          <w:noProof/>
        </w:rPr>
        <w:t>1.</w:t>
      </w:r>
      <w:r>
        <w:rPr>
          <w:rFonts w:ascii="宋体" w:eastAsia="宋体" w:hAnsi="宋体" w:cs="Times New Roman" w:hint="eastAsia"/>
          <w:noProof/>
        </w:rPr>
        <w:t>根据实验数据进行分析，具体说明是否能够验证叠加定理、戴维南定理。</w:t>
      </w:r>
    </w:p>
    <w:p w14:paraId="4B4D4EAA" w14:textId="1E2FE0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宋体" w:eastAsia="宋体" w:hAnsi="宋体" w:cs="Times New Roman" w:hint="eastAsia"/>
          <w:noProof/>
        </w:rPr>
        <w:t>答：见数据分析。</w:t>
      </w:r>
    </w:p>
    <w:p w14:paraId="2DC2FE37" w14:textId="777777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</w:p>
    <w:p w14:paraId="0371F5F9" w14:textId="77777777" w:rsidR="00B037D5" w:rsidRDefault="00B037D5" w:rsidP="00B037D5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/>
          <w:noProof/>
        </w:rPr>
        <w:t>2.</w:t>
      </w:r>
      <w:r>
        <w:rPr>
          <w:rFonts w:ascii="Times New Roman" w:eastAsia="宋体" w:hAnsi="Times New Roman" w:cs="Times New Roman" w:hint="eastAsia"/>
          <w:noProof/>
        </w:rPr>
        <w:t>有源二端网络等效参数的测量方法，除了开路电压、短路电流法以外，还有哪些方法？自行学习后，至少列出两种其它的方法，并说明其简单原理和适用的情况。</w:t>
      </w:r>
    </w:p>
    <w:p w14:paraId="4578DAB0" w14:textId="0CF795BA" w:rsidR="00B037D5" w:rsidRPr="00456915" w:rsidRDefault="00B037D5" w:rsidP="00456915">
      <w:pPr>
        <w:ind w:firstLineChars="200" w:firstLine="420"/>
        <w:rPr>
          <w:rFonts w:ascii="宋体" w:eastAsia="宋体" w:hAnsi="宋体" w:cs="Times New Roman"/>
          <w:iCs/>
          <w:noProof/>
          <w:kern w:val="0"/>
        </w:rPr>
      </w:pPr>
      <w:r w:rsidRPr="002B2725">
        <w:rPr>
          <w:rFonts w:ascii="宋体" w:eastAsia="宋体" w:hAnsi="宋体" w:cs="Times New Roman" w:hint="eastAsia"/>
          <w:iCs/>
          <w:noProof/>
          <w:kern w:val="0"/>
        </w:rPr>
        <w:t>答</w:t>
      </w:r>
      <w:r w:rsidR="00456915">
        <w:rPr>
          <w:rFonts w:ascii="宋体" w:eastAsia="宋体" w:hAnsi="宋体" w:cs="Times New Roman" w:hint="eastAsia"/>
          <w:iCs/>
          <w:noProof/>
          <w:kern w:val="0"/>
        </w:rPr>
        <w:t>：</w:t>
      </w:r>
      <w:r w:rsidR="0020372A">
        <w:rPr>
          <w:rFonts w:ascii="宋体" w:eastAsia="宋体" w:hAnsi="宋体" w:cs="Times New Roman" w:hint="eastAsia"/>
          <w:iCs/>
          <w:noProof/>
          <w:kern w:val="0"/>
        </w:rPr>
        <w:t xml:space="preserve"> </w:t>
      </w:r>
      <w:r w:rsidR="002B2725" w:rsidRPr="002B2725">
        <w:rPr>
          <w:rFonts w:ascii="宋体" w:eastAsia="宋体" w:hAnsi="宋体" w:cs="Times New Roman" w:hint="eastAsia"/>
          <w:iCs/>
          <w:noProof/>
          <w:kern w:val="0"/>
        </w:rPr>
        <w:t>电阻串并联及</w:t>
      </w:r>
      <w:r w:rsidR="002B2725" w:rsidRPr="002B2725">
        <w:rPr>
          <w:rFonts w:ascii="宋体" w:eastAsia="宋体" w:hAnsi="宋体" w:hint="eastAsia"/>
          <w:color w:val="000000"/>
          <w:szCs w:val="21"/>
        </w:rPr>
        <w:t xml:space="preserve">△－ </w:t>
      </w:r>
      <w:r w:rsidR="002B2725" w:rsidRPr="002B2725">
        <w:rPr>
          <w:rFonts w:ascii="宋体" w:eastAsia="宋体" w:hAnsi="宋体"/>
          <w:color w:val="000000"/>
          <w:szCs w:val="21"/>
        </w:rPr>
        <w:t xml:space="preserve">Y </w:t>
      </w:r>
      <w:r w:rsidR="002B2725" w:rsidRPr="002B2725">
        <w:rPr>
          <w:rFonts w:ascii="宋体" w:eastAsia="宋体" w:hAnsi="宋体" w:hint="eastAsia"/>
          <w:color w:val="000000"/>
          <w:szCs w:val="21"/>
        </w:rPr>
        <w:t>互换等效求</w:t>
      </w:r>
      <w:r w:rsidR="002B2725" w:rsidRPr="002B2725">
        <w:rPr>
          <w:rFonts w:ascii="Times New Roman" w:eastAsia="宋体" w:hAnsi="Times New Roman" w:cs="Times New Roman"/>
          <w:i/>
        </w:rPr>
        <w:t>R</w:t>
      </w:r>
      <w:r w:rsidR="002B2725" w:rsidRPr="002B2725">
        <w:rPr>
          <w:rFonts w:ascii="Times New Roman" w:eastAsia="宋体" w:hAnsi="Times New Roman" w:cs="Times New Roman"/>
          <w:i/>
          <w:vertAlign w:val="subscript"/>
        </w:rPr>
        <w:t>S</w:t>
      </w:r>
      <w:r w:rsidR="002B2725" w:rsidRPr="002B2725">
        <w:rPr>
          <w:rFonts w:ascii="Times New Roman" w:eastAsia="宋体" w:hAnsi="Times New Roman" w:cs="Times New Roman" w:hint="eastAsia"/>
          <w:i/>
          <w:vertAlign w:val="subscript"/>
        </w:rPr>
        <w:t>。</w:t>
      </w:r>
      <w:r w:rsidR="00456915">
        <w:rPr>
          <w:rFonts w:ascii="Times New Roman" w:eastAsia="宋体" w:hAnsi="Times New Roman" w:cs="Times New Roman" w:hint="eastAsia"/>
          <w:iCs/>
        </w:rPr>
        <w:t>此方法适用于电路中不含受控源的情景。</w:t>
      </w:r>
    </w:p>
    <w:p w14:paraId="14C30845" w14:textId="77777777" w:rsidR="00456915" w:rsidRDefault="002B2725" w:rsidP="00AD7FD2">
      <w:pPr>
        <w:rPr>
          <w:rFonts w:ascii="Times New Roman" w:eastAsia="宋体" w:hAnsi="Times New Roman" w:cs="Times New Roman"/>
          <w:iCs/>
        </w:rPr>
      </w:pPr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 xml:space="preserve">       </w:t>
      </w:r>
    </w:p>
    <w:p w14:paraId="59644C9B" w14:textId="3212C2AC" w:rsidR="002B2725" w:rsidRPr="002B2725" w:rsidRDefault="002B2725" w:rsidP="00456915">
      <w:pPr>
        <w:ind w:firstLineChars="500" w:firstLine="1050"/>
        <w:rPr>
          <w:rFonts w:ascii="宋体" w:eastAsia="宋体" w:hAnsi="宋体" w:cs="Times New Roman"/>
          <w:iCs/>
          <w:noProof/>
          <w:kern w:val="0"/>
        </w:rPr>
      </w:pPr>
      <w:r>
        <w:rPr>
          <w:rFonts w:ascii="Times New Roman" w:eastAsia="宋体" w:hAnsi="Times New Roman" w:cs="Times New Roman" w:hint="eastAsia"/>
          <w:iCs/>
        </w:rPr>
        <w:t>外加电源法。使用时电路中的独立电源要置零。</w:t>
      </w:r>
    </w:p>
    <w:sectPr w:rsidR="002B2725" w:rsidRPr="002B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D0C9" w14:textId="77777777" w:rsidR="00A0379F" w:rsidRDefault="00A0379F" w:rsidP="009E4BF3">
      <w:r>
        <w:separator/>
      </w:r>
    </w:p>
  </w:endnote>
  <w:endnote w:type="continuationSeparator" w:id="0">
    <w:p w14:paraId="1ADD84CC" w14:textId="77777777" w:rsidR="00A0379F" w:rsidRDefault="00A0379F" w:rsidP="009E4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E9E7" w14:textId="77777777" w:rsidR="00A0379F" w:rsidRDefault="00A0379F" w:rsidP="009E4BF3">
      <w:r>
        <w:separator/>
      </w:r>
    </w:p>
  </w:footnote>
  <w:footnote w:type="continuationSeparator" w:id="0">
    <w:p w14:paraId="099B5587" w14:textId="77777777" w:rsidR="00A0379F" w:rsidRDefault="00A0379F" w:rsidP="009E4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7983"/>
    <w:multiLevelType w:val="hybridMultilevel"/>
    <w:tmpl w:val="EDDE0FD2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 w16cid:durableId="98828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B9"/>
    <w:rsid w:val="0014231A"/>
    <w:rsid w:val="0020372A"/>
    <w:rsid w:val="002B2725"/>
    <w:rsid w:val="002C7AE3"/>
    <w:rsid w:val="00456915"/>
    <w:rsid w:val="0047614B"/>
    <w:rsid w:val="004C180B"/>
    <w:rsid w:val="004D7FF8"/>
    <w:rsid w:val="005A2B56"/>
    <w:rsid w:val="005A41E8"/>
    <w:rsid w:val="0075736A"/>
    <w:rsid w:val="0090195C"/>
    <w:rsid w:val="009E4BF3"/>
    <w:rsid w:val="00A0379F"/>
    <w:rsid w:val="00AD7FD2"/>
    <w:rsid w:val="00B037D5"/>
    <w:rsid w:val="00C95A44"/>
    <w:rsid w:val="00E4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C8C1F"/>
  <w15:chartTrackingRefBased/>
  <w15:docId w15:val="{FEA49326-F8E1-4ADD-8D69-FBDA5F1A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4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B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4B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4BF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E4BF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2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7</cp:revision>
  <dcterms:created xsi:type="dcterms:W3CDTF">2022-04-04T12:14:00Z</dcterms:created>
  <dcterms:modified xsi:type="dcterms:W3CDTF">2022-06-09T11:59:00Z</dcterms:modified>
</cp:coreProperties>
</file>