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实验一：共享式和交换式以太网组网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学号：2113662     姓名：张丛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一．实验要求：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1） 仿真环境下的共享式以太网组网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要求如下：（1）学习虚拟仿真软件的基本使用方法。（2）在仿真环境下进行单集线器共享式以太网组网，测试网络的连通性。（3）在仿真环境下进行多集线器共享式以太网组网，测试网络的连通性。（4）在仿真环境的“模拟”方式中观察数据包在共享式以太网中的传递过程，并进行分析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2） 仿真环境下的交换式以太网组网和VLAN配置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  <w:t>要求如下：（1）在仿真环境下进行单交换机以太网组网，测试网络的连通性。（2）在仿真环境下利用终端方式对交换机进行配置。（3）在单台交换机中划分VLAN，测试同一VLAN中主机的连通性和不同VLAN中主机的连通性，并对现象进行分析。（4）在仿真环境下组建多集线器、多交换机混合式网络。划分跨越交换机的VLAN，测试同一VLAN中主机的连通性和不同VLAN中主机的连通性，并对现象进行分析。（5）在仿真环境的“模拟”方式中观察数据包在混合式以太网、虚拟局域网中的传递过程，并进行分析。（6）学习仿真环境提供的简化配置方式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03133"/>
          <w:spacing w:val="0"/>
          <w:sz w:val="16"/>
          <w:szCs w:val="16"/>
          <w:shd w:val="clear" w:fill="FFFFFF"/>
        </w:rPr>
      </w:pPr>
    </w:p>
    <w:p>
      <w:pPr>
        <w:pStyle w:val="5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二．实验过程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1.单集线器共享式以太网组网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拓扑图以及ping测试：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16375" cy="2162175"/>
            <wp:effectExtent l="0" t="0" r="698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57525" cy="2814955"/>
            <wp:effectExtent l="0" t="0" r="571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多集线器共享式以太网组网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拓扑图：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364230"/>
            <wp:effectExtent l="0" t="0" r="1270" b="381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测试连通性：</w:t>
      </w:r>
    </w:p>
    <w:p>
      <w:pPr>
        <w:numPr>
          <w:numId w:val="0"/>
        </w:numPr>
      </w:pPr>
      <w:r>
        <w:drawing>
          <wp:inline distT="0" distB="0" distL="114300" distR="114300">
            <wp:extent cx="3642360" cy="1912620"/>
            <wp:effectExtent l="0" t="0" r="0" b="762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模拟：</w:t>
      </w:r>
    </w:p>
    <w:p>
      <w:pPr>
        <w:numPr>
          <w:numId w:val="0"/>
        </w:numPr>
      </w:pPr>
      <w:r>
        <w:drawing>
          <wp:inline distT="0" distB="0" distL="114300" distR="114300">
            <wp:extent cx="3924300" cy="2796540"/>
            <wp:effectExtent l="0" t="0" r="7620" b="762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单交换机交换式以太网组网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a.拓扑图：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515235"/>
            <wp:effectExtent l="0" t="0" r="3175" b="1460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b.vlan划分：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vlan_1：Fa0/1，Fa0/4，Fa0/5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vlan_2：Fa0/2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vlan_3：Fa0/3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c.建立过程：</w:t>
      </w:r>
      <w:r>
        <w:rPr>
          <w:rFonts w:hint="eastAsia"/>
          <w:lang w:val="en-US" w:eastAsia="zh-CN"/>
        </w:rPr>
        <w:t>在多交换机交换式以太网详述。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d.测试连通性：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同vlan: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PC_0  ping  PC_6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72840" cy="1965960"/>
            <wp:effectExtent l="0" t="0" r="0" b="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b/>
          <w:bCs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不同vlan: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PC_0  ping  PC_2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49880" cy="891540"/>
            <wp:effectExtent l="0" t="0" r="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e.分析：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同一vlan主机可进行连通，不同vlan不可连通。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不同vlan本质上是不同的广播域。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f.细节：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模拟过程中的地址映射表。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即地址映射表没有mac地址的端口号时，会像同一vlan的端口进行广播；将地址以及对应端口存入表后，再进行ping命令会直接像正确端口转发而不是广播。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4.多交换机交换式以太网组网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a.拓扑图：</w:t>
      </w:r>
    </w:p>
    <w:p>
      <w:r>
        <w:drawing>
          <wp:inline distT="0" distB="0" distL="114300" distR="114300">
            <wp:extent cx="5265420" cy="228727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87270"/>
                    </a:xfrm>
                    <a:prstGeom prst="round2Same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b.vlan划分：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vlan_1：Fa0/1，Fa0/3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vlan_2：Fa0/2，Fa0/4</w:t>
      </w:r>
    </w:p>
    <w:p/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c.建立过程：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在交换机_左的终端（PC_6）执行：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创建vlan2:</w:t>
      </w:r>
    </w:p>
    <w:p>
      <w:r>
        <w:drawing>
          <wp:inline distT="0" distB="0" distL="114300" distR="114300">
            <wp:extent cx="384048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将端口2（接入端口分配给vlan2：</w:t>
      </w:r>
    </w:p>
    <w:p>
      <w:r>
        <w:drawing>
          <wp:inline distT="0" distB="0" distL="114300" distR="114300">
            <wp:extent cx="4183380" cy="1021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将端口10设置为共享端口并添加vlan1和vlan2:</w:t>
      </w:r>
    </w:p>
    <w:p>
      <w:r>
        <w:drawing>
          <wp:inline distT="0" distB="0" distL="114300" distR="114300">
            <wp:extent cx="3787140" cy="102870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查看左边交换机的vlan:</w:t>
      </w:r>
    </w:p>
    <w:p>
      <w:r>
        <w:drawing>
          <wp:inline distT="0" distB="0" distL="114300" distR="114300">
            <wp:extent cx="4800600" cy="140970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在交换机_右：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创建vlan2:</w:t>
      </w:r>
    </w:p>
    <w:p>
      <w:r>
        <w:drawing>
          <wp:inline distT="0" distB="0" distL="114300" distR="114300">
            <wp:extent cx="4198620" cy="9220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将端口4（接入端口）分配给vlan2：</w:t>
      </w:r>
    </w:p>
    <w:p>
      <w:r>
        <w:drawing>
          <wp:inline distT="0" distB="0" distL="114300" distR="114300">
            <wp:extent cx="4404360" cy="1051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将端口20设为共享端口并add vlan1和vlan2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94860" cy="195072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查看vlan:</w:t>
      </w:r>
    </w:p>
    <w:p>
      <w:r>
        <w:drawing>
          <wp:inline distT="0" distB="0" distL="114300" distR="114300">
            <wp:extent cx="4792980" cy="1325880"/>
            <wp:effectExtent l="0" t="0" r="762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d.测试连通性：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同一交换机 不同vlan: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PC_0  ping  PC_4</w:t>
      </w:r>
    </w:p>
    <w:p>
      <w:r>
        <w:drawing>
          <wp:inline distT="0" distB="0" distL="114300" distR="114300">
            <wp:extent cx="3794760" cy="2606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跨交换机 同一vlan: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PC_0  ping   PC_5</w:t>
      </w:r>
    </w:p>
    <w:p>
      <w:r>
        <w:drawing>
          <wp:inline distT="0" distB="0" distL="114300" distR="114300">
            <wp:extent cx="3680460" cy="20269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PC_4   ping   PC_2</w:t>
      </w:r>
    </w:p>
    <w:p>
      <w:r>
        <w:drawing>
          <wp:inline distT="0" distB="0" distL="114300" distR="114300">
            <wp:extent cx="3832860" cy="188976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跨交换机 不同vlan: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PC_4   ping   PC_5</w:t>
      </w:r>
    </w:p>
    <w:p>
      <w:r>
        <w:drawing>
          <wp:inline distT="0" distB="0" distL="114300" distR="114300">
            <wp:extent cx="2964180" cy="8305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同一vlan可跨交换机进行连通，因为共享端口对带802.1Q标记的帧处理。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f.简化配置方式</w:t>
      </w:r>
    </w:p>
    <w:p>
      <w:pPr>
        <w:ind w:firstLine="420" w:firstLineChars="0"/>
      </w:pPr>
      <w:r>
        <w:drawing>
          <wp:inline distT="0" distB="0" distL="114300" distR="114300">
            <wp:extent cx="5074920" cy="3848100"/>
            <wp:effectExtent l="0" t="0" r="0" b="762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097780" cy="447294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5"/>
        <w:numPr>
          <w:ilvl w:val="0"/>
          <w:numId w:val="2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总结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由简到难实现了不同类型的以太网组装，并进行了测试。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复习了课上的知识点，如通信过滤，vlan知识点，数据转发等等。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熟悉Packet Pracer的使用，以及各种配置命令。</w:t>
      </w: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39B880"/>
    <w:multiLevelType w:val="singleLevel"/>
    <w:tmpl w:val="B639B88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8304FC6"/>
    <w:multiLevelType w:val="singleLevel"/>
    <w:tmpl w:val="78304FC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32BE7C87"/>
    <w:rsid w:val="479166D8"/>
    <w:rsid w:val="515338FF"/>
    <w:rsid w:val="6A93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2023-10-11T14:57:00Z</dcterms:created>
  <dc:creator>zc</dc:creator>
  <cp:lastModifiedBy>微信用户</cp:lastModifiedBy>
  <dcterms:modified xsi:type="dcterms:W3CDTF">2023-10-12T08:14:13Z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8FB2FA28FCD647C884F50CB9871607EF_12</vt:lpwstr>
  </property>
</Properties>
</file>