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网络技术与应用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课程实验报告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四：互联网组网与路由器配置</w:t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both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信息安全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2113662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张丛</w:t>
      </w:r>
      <w:r>
        <w:rPr>
          <w:rFonts w:ascii="宋体" w:hAnsi="宋体" w:eastAsia="宋体"/>
          <w:sz w:val="36"/>
          <w:szCs w:val="36"/>
          <w:u w:val="single"/>
        </w:rPr>
        <w:t xml:space="preserve">  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班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 xml:space="preserve">级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信息安全一班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</w:p>
    <w:p>
      <w:pPr>
        <w:pStyle w:val="16"/>
        <w:widowControl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实验目的</w:t>
      </w:r>
    </w:p>
    <w:p>
      <w:pPr>
        <w:bidi w:val="0"/>
      </w:pPr>
    </w:p>
    <w:p>
      <w:pPr>
        <w:bidi w:val="0"/>
        <w:rPr>
          <w:rFonts w:hint="eastAsia" w:eastAsiaTheme="minorEastAsia"/>
          <w:lang w:eastAsia="zh-CN"/>
        </w:rPr>
      </w:pPr>
      <w:r>
        <w:t>1. 实体环境下互联网组网与路由器配置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2"/>
        </w:numPr>
        <w:bidi w:val="0"/>
        <w:ind w:firstLine="420" w:firstLineChars="0"/>
      </w:pPr>
      <w:r>
        <w:t>在机房实验室环境下，通过将局域网划分为不同子网，用多IP主机作为路由器，组建互联网。</w:t>
      </w:r>
    </w:p>
    <w:p>
      <w:pPr>
        <w:numPr>
          <w:ilvl w:val="0"/>
          <w:numId w:val="2"/>
        </w:numPr>
        <w:bidi w:val="0"/>
        <w:ind w:firstLine="420" w:firstLineChars="0"/>
      </w:pPr>
      <w:r>
        <w:t>在命令行方式下，按照静态路由方式，配置路由器和主机，测试互联网的连通性。</w:t>
      </w:r>
    </w:p>
    <w:p>
      <w:pPr>
        <w:numPr>
          <w:ilvl w:val="0"/>
          <w:numId w:val="0"/>
        </w:numPr>
        <w:bidi w:val="0"/>
      </w:pPr>
    </w:p>
    <w:p>
      <w:pPr>
        <w:bidi w:val="0"/>
        <w:rPr>
          <w:rFonts w:hint="eastAsia" w:eastAsiaTheme="minorEastAsia"/>
          <w:lang w:eastAsia="zh-CN"/>
        </w:rPr>
      </w:pPr>
      <w:r>
        <w:t>2. 仿真环境下的互联网组网与路由器配置</w:t>
      </w:r>
      <w:r>
        <w:rPr>
          <w:rFonts w:hint="eastAsia"/>
          <w:lang w:eastAsia="zh-CN"/>
        </w:rPr>
        <w:t>：</w:t>
      </w:r>
    </w:p>
    <w:p>
      <w:pPr>
        <w:bidi w:val="0"/>
        <w:ind w:firstLine="420" w:firstLineChars="0"/>
      </w:pPr>
      <w:r>
        <w:t>（1）学习路由器的配置方法和配置命令。</w:t>
      </w:r>
    </w:p>
    <w:p>
      <w:pPr>
        <w:bidi w:val="0"/>
        <w:ind w:firstLine="420" w:firstLineChars="0"/>
      </w:pPr>
      <w:r>
        <w:t>（2）参考实体实验，组建由多个路由器组成的互联网。物理网络可以由集线器、交换机构成。</w:t>
      </w:r>
    </w:p>
    <w:p>
      <w:pPr>
        <w:bidi w:val="0"/>
        <w:ind w:firstLine="420" w:firstLineChars="0"/>
      </w:pPr>
      <w:r>
        <w:t>（3）按照静态路由方式配置路由器和主机，测试互联网的连通性。</w:t>
      </w:r>
    </w:p>
    <w:p>
      <w:pPr>
        <w:bidi w:val="0"/>
        <w:ind w:firstLine="420" w:firstLineChars="0"/>
      </w:pPr>
      <w:r>
        <w:t>（4）利用动态路由方式配置路由器和主机，测试互联网的连通性。</w:t>
      </w:r>
    </w:p>
    <w:p>
      <w:pPr>
        <w:bidi w:val="0"/>
        <w:ind w:firstLine="420" w:firstLineChars="0"/>
      </w:pPr>
      <w:r>
        <w:t>（5）在仿真环境的“模拟”方式中观察数据包在互联网中的传递过程，并进行分析。</w:t>
      </w:r>
    </w:p>
    <w:p>
      <w:pPr>
        <w:bidi w:val="0"/>
        <w:rPr>
          <w:rFonts w:hint="eastAsia"/>
        </w:rPr>
      </w:pPr>
    </w:p>
    <w:p>
      <w:pPr>
        <w:pStyle w:val="16"/>
        <w:widowControl/>
        <w:numPr>
          <w:ilvl w:val="0"/>
          <w:numId w:val="1"/>
        </w:numPr>
        <w:ind w:firstLineChars="0"/>
        <w:jc w:val="left"/>
        <w:rPr>
          <w:rFonts w:hint="default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实验过程</w:t>
      </w:r>
    </w:p>
    <w:p>
      <w:pPr>
        <w:pStyle w:val="5"/>
        <w:numPr>
          <w:ilvl w:val="0"/>
          <w:numId w:val="3"/>
        </w:numPr>
        <w:bidi w:val="0"/>
        <w:rPr>
          <w:rFonts w:hint="eastAsia"/>
          <w:lang w:eastAsia="zh-CN"/>
        </w:rPr>
      </w:pPr>
      <w:r>
        <w:t>实体环境下互联网组网与路由器配置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实验使用了四台主机，其中两台双ip主机充当路由器：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040890"/>
            <wp:effectExtent l="0" t="0" r="5080" b="127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在实体环境下的ip分配为：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主机A：148.1.0.1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路由器R1：148.1.0.2和148.2.0.2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路由器R2：148.2.0.1和148.3.0.1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主机B：148.3.0.2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实验过程如下：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关闭防火墙，开启Routing and Remote Access服务。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给四台主机配置ip。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路由器R1和主机B的ip如下两图：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00220" cy="2153285"/>
            <wp:effectExtent l="0" t="0" r="12700" b="1079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 w:firstLine="420" w:firstLineChars="0"/>
      </w:pPr>
      <w:r>
        <w:drawing>
          <wp:inline distT="0" distB="0" distL="114300" distR="114300">
            <wp:extent cx="4262755" cy="1979930"/>
            <wp:effectExtent l="0" t="0" r="4445" b="127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在这一步也要设置好主机A和B的默认网关。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其中，主机A的默认网关为148.1.0.2，主机B的默认网关为148.3.0.1。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配置路由器R1和R2的路由表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在R1的终端执行命令：</w:t>
      </w:r>
    </w:p>
    <w:p>
      <w:pPr>
        <w:numPr>
          <w:ilvl w:val="0"/>
          <w:numId w:val="0"/>
        </w:numPr>
        <w:bidi w:val="0"/>
        <w:ind w:left="840" w:leftChars="0" w:firstLine="420" w:firstLineChars="0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route ADD 148.3.0.0 MASK 255.255.0.0 148.2.0.1</w:t>
      </w:r>
    </w:p>
    <w:p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查看路由表（</w:t>
      </w:r>
      <w:r>
        <w:rPr>
          <w:rFonts w:hint="eastAsia"/>
          <w:b/>
          <w:bCs/>
          <w:lang w:val="en-US" w:eastAsia="zh-CN"/>
        </w:rPr>
        <w:t>route PRINT</w:t>
      </w:r>
      <w:r>
        <w:rPr>
          <w:rFonts w:hint="eastAsia"/>
          <w:b w:val="0"/>
          <w:bCs w:val="0"/>
          <w:lang w:val="en-US" w:eastAsia="zh-CN"/>
        </w:rPr>
        <w:t>）：</w:t>
      </w:r>
    </w:p>
    <w:p>
      <w:pPr>
        <w:numPr>
          <w:ilvl w:val="0"/>
          <w:numId w:val="0"/>
        </w:numPr>
        <w:bidi w:val="0"/>
        <w:ind w:left="840"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770" cy="528955"/>
            <wp:effectExtent l="0" t="0" r="1270" b="444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在R2的终端执行命令：</w:t>
      </w:r>
    </w:p>
    <w:p>
      <w:pPr>
        <w:numPr>
          <w:ilvl w:val="0"/>
          <w:numId w:val="0"/>
        </w:numPr>
        <w:bidi w:val="0"/>
        <w:ind w:left="840" w:leftChars="0" w:firstLine="420" w:firstLineChars="0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route ADD 148.1.0.0 MAS</w:t>
      </w:r>
      <w:bookmarkStart w:id="0" w:name="_GoBack"/>
      <w:bookmarkEnd w:id="0"/>
      <w:r>
        <w:rPr>
          <w:rFonts w:hint="eastAsia"/>
          <w:b/>
          <w:bCs/>
          <w:lang w:val="en-US" w:eastAsia="zh-CN"/>
        </w:rPr>
        <w:t>K 255.255.0.0 148.2.0.2</w:t>
      </w:r>
    </w:p>
    <w:p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查看路由表：</w:t>
      </w:r>
    </w:p>
    <w:p>
      <w:pPr>
        <w:numPr>
          <w:ilvl w:val="0"/>
          <w:numId w:val="0"/>
        </w:numPr>
        <w:bidi w:val="0"/>
        <w:ind w:left="840" w:leftChars="0" w:firstLine="420" w:firstLineChars="0"/>
        <w:jc w:val="both"/>
      </w:pPr>
      <w:r>
        <w:drawing>
          <wp:inline distT="0" distB="0" distL="114300" distR="114300">
            <wp:extent cx="5271770" cy="464820"/>
            <wp:effectExtent l="0" t="0" r="1270" b="762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于是，对于非直接投递的ip，路由表配置成功。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bidi w:val="0"/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验证连通性。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在主机A的终端运行命令：</w:t>
      </w:r>
    </w:p>
    <w:p>
      <w:pPr>
        <w:numPr>
          <w:ilvl w:val="0"/>
          <w:numId w:val="0"/>
        </w:numPr>
        <w:bidi w:val="0"/>
        <w:ind w:left="420" w:leftChars="0" w:firstLine="420" w:firstLineChars="0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ping 148.3.0.2</w:t>
      </w:r>
    </w:p>
    <w:p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411730"/>
            <wp:effectExtent l="0" t="0" r="635" b="1143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在主机A的终端运行命令：</w:t>
      </w:r>
    </w:p>
    <w:p>
      <w:pPr>
        <w:numPr>
          <w:ilvl w:val="0"/>
          <w:numId w:val="0"/>
        </w:numPr>
        <w:bidi w:val="0"/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tracert 148.3.0.2</w:t>
      </w:r>
    </w:p>
    <w:p>
      <w:pPr>
        <w:numPr>
          <w:ilvl w:val="0"/>
          <w:numId w:val="0"/>
        </w:numPr>
        <w:bidi w:val="0"/>
        <w:ind w:left="420" w:leftChars="0" w:firstLine="420" w:firstLineChars="0"/>
        <w:jc w:val="both"/>
      </w:pPr>
      <w:r>
        <w:drawing>
          <wp:inline distT="0" distB="0" distL="114300" distR="114300">
            <wp:extent cx="5269230" cy="1885315"/>
            <wp:effectExtent l="0" t="0" r="3810" b="444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可见，两台主机已经通过两台路由连通。</w:t>
      </w:r>
    </w:p>
    <w:p>
      <w:pPr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仿真模拟：</w:t>
      </w:r>
    </w:p>
    <w:p>
      <w:pPr>
        <w:numPr>
          <w:ilvl w:val="0"/>
          <w:numId w:val="0"/>
        </w:numPr>
        <w:bidi w:val="0"/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992120" cy="1442720"/>
            <wp:effectExtent l="0" t="0" r="10160" b="50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37840" cy="1513840"/>
            <wp:effectExtent l="0" t="0" r="10160" b="1016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3126740" cy="1617980"/>
            <wp:effectExtent l="0" t="0" r="12700" b="1270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2961640" cy="1508125"/>
            <wp:effectExtent l="0" t="0" r="10160" b="63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2662555" cy="1454785"/>
            <wp:effectExtent l="0" t="0" r="4445" b="825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3089275" cy="1620520"/>
            <wp:effectExtent l="0" t="0" r="4445" b="1016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2976245" cy="1544955"/>
            <wp:effectExtent l="0" t="0" r="10795" b="952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过程分析：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PC0发送数据后，交换机收到数据包时将目的 MAC 信息提取出来，与自身的 MAC 地址表比较；未找到对应项，则进行广播，转发会在路由器结束。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此时交换机在提取目的 MAC 信息后，找到对应项，则按 MAC 表进行转发。</w:t>
      </w: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到达路由器后，路由器接收数据包首先提取数据包头的目的 MAC 信息，与自身 MAC 表比较，之后按照路由表进行转发，成功到达 PC2。</w:t>
      </w: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数据包到达 PC2 后，需要返回到 PC0，因此首先到达交换机，并进行 ARP 协议广播过程；</w:t>
      </w: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广播过程结束后，数据包按序转发至 PC0 处。</w:t>
      </w:r>
    </w:p>
    <w:p>
      <w:pPr>
        <w:numPr>
          <w:ilvl w:val="0"/>
          <w:numId w:val="0"/>
        </w:numPr>
        <w:bidi w:val="0"/>
        <w:rPr>
          <w:rFonts w:hint="eastAsia"/>
          <w:lang w:eastAsia="zh-CN"/>
        </w:rPr>
      </w:pPr>
    </w:p>
    <w:p>
      <w:pPr>
        <w:pStyle w:val="5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eastAsia="zh-CN"/>
        </w:rPr>
      </w:pPr>
      <w:r>
        <w:t>仿真环境下的互联网组网与路由器配置</w:t>
      </w:r>
      <w:r>
        <w:rPr>
          <w:rFonts w:hint="eastAsia"/>
          <w:lang w:eastAsia="zh-CN"/>
        </w:rPr>
        <w:t>：</w:t>
      </w:r>
    </w:p>
    <w:p>
      <w:pPr>
        <w:pStyle w:val="4"/>
        <w:bidi w:val="0"/>
        <w:ind w:firstLine="420" w:firstLineChars="0"/>
      </w:pPr>
      <w:r>
        <w:t>静态路由方式配置路由器和主机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网络拓扑如图：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624705" cy="2378710"/>
            <wp:effectExtent l="0" t="0" r="8255" b="1397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ip分配：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PC0：10.1.0.1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PC1：10.1.0.3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PC2：10.3.0.3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PC3：10.3.0.2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路由器1（左）：10.1.0.2和10.2.0.2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路由器2（右）：10.2.0.1和10.3.0.1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对主机分配ip: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733165" cy="1741805"/>
            <wp:effectExtent l="0" t="0" r="635" b="1079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对路由分配ip: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924300" cy="1577340"/>
            <wp:effectExtent l="0" t="0" r="7620" b="762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分配完毕后，配置路由器路由表：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570605" cy="3195955"/>
            <wp:effectExtent l="0" t="0" r="10795" b="4445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路由表的具体配置方式：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863340" cy="906780"/>
            <wp:effectExtent l="0" t="0" r="7620" b="762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查看路由表：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693920" cy="2804160"/>
            <wp:effectExtent l="0" t="0" r="0" b="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对两个路由器配置完成后，进行连通性测试：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主机0（10.1.0.1） ping 主机2（10.3.0.3）：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810000" cy="2964180"/>
            <wp:effectExtent l="0" t="0" r="0" b="762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主机0 tracert 主机2：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878580" cy="2301240"/>
            <wp:effectExtent l="0" t="0" r="762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从tracert的结果来看，两个路由器成功按我们设置的路由表进行了路由转发。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</w:pPr>
      <w:r>
        <w:rPr>
          <w:rFonts w:hint="eastAsia"/>
          <w:lang w:val="en-US" w:eastAsia="zh-CN"/>
        </w:rPr>
        <w:t>动</w:t>
      </w:r>
      <w:r>
        <w:t>态路由方式配置路由器和主机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网络拓扑如下：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608070" cy="1893570"/>
            <wp:effectExtent l="0" t="0" r="3810" b="11430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其中的主机和路由器的ip均和静态配置实验的一致，ip的配置方法也一样，故不再赘述。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RIP动态配置路由：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000500" cy="1539240"/>
            <wp:effectExtent l="0" t="0" r="7620" b="0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上面的语句表示，路由器1和网络10.1.0.0相连，和网络10.2.0.0相连。</w:t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动态配置后查看路由表：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185285" cy="2807970"/>
            <wp:effectExtent l="0" t="0" r="5715" b="1143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可以看到最后一行就是动态配置的路由。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对两个路由器配置完成后，进行连通性测试：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主机0（10.1.0.1） ping 主机2（10.3.0.3）：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992880" cy="2827020"/>
            <wp:effectExtent l="0" t="0" r="0" b="762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tracert: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817620" cy="2369820"/>
            <wp:effectExtent l="0" t="0" r="7620" b="7620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可见，动态配置的路由成功进行了路由转发。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仿真模拟同静态。</w:t>
      </w:r>
    </w:p>
    <w:p>
      <w:pPr>
        <w:pStyle w:val="16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pStyle w:val="16"/>
        <w:widowControl/>
        <w:numPr>
          <w:ilvl w:val="0"/>
          <w:numId w:val="1"/>
        </w:numPr>
        <w:ind w:firstLineChars="0"/>
        <w:jc w:val="left"/>
        <w:rPr>
          <w:rFonts w:hint="eastAsia"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总结与思考</w:t>
      </w:r>
    </w:p>
    <w:p>
      <w:pPr>
        <w:bidi w:val="0"/>
        <w:ind w:firstLine="420" w:firstLineChars="0"/>
        <w:rPr>
          <w:rFonts w:hint="eastAsia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实验遇到的问题：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仿真模拟很顺利，在实体环境下遇到过的问题是，在配置好ip和路由后，很可能无法ping通另一台主机，甚至是同一网络下的主机。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一方面是部分主机的防火墙的无法关闭，找不到关闭的权限。另一方面，现在想来，也很有可能是在ip分配时，虽然设置好了，但没有确定应用，导致一种误会。。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实验总结：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感觉懂了。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C61B71"/>
    <w:multiLevelType w:val="singleLevel"/>
    <w:tmpl w:val="E4C61B71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15F31D9"/>
    <w:multiLevelType w:val="singleLevel"/>
    <w:tmpl w:val="015F31D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">
    <w:nsid w:val="606A598C"/>
    <w:multiLevelType w:val="singleLevel"/>
    <w:tmpl w:val="606A598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7C8DBE42"/>
    <w:multiLevelType w:val="singleLevel"/>
    <w:tmpl w:val="7C8DBE4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ExNGI0MTE3YmYxNjVlM2IzZTE1OThmYjQ1YTdmZDQifQ=="/>
  </w:docVars>
  <w:rsids>
    <w:rsidRoot w:val="00172A27"/>
    <w:rsid w:val="000A38B2"/>
    <w:rsid w:val="00161866"/>
    <w:rsid w:val="004F18E2"/>
    <w:rsid w:val="008028FC"/>
    <w:rsid w:val="00A07F76"/>
    <w:rsid w:val="00B556B0"/>
    <w:rsid w:val="00E12748"/>
    <w:rsid w:val="00F51A3F"/>
    <w:rsid w:val="0E44068B"/>
    <w:rsid w:val="21D30A6C"/>
    <w:rsid w:val="294D571C"/>
    <w:rsid w:val="3CC92877"/>
    <w:rsid w:val="427F607F"/>
    <w:rsid w:val="51516CB2"/>
    <w:rsid w:val="5191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link w:val="17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TML Code"/>
    <w:basedOn w:val="11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4">
    <w:name w:val="页眉 字符"/>
    <w:basedOn w:val="11"/>
    <w:link w:val="8"/>
    <w:qFormat/>
    <w:uiPriority w:val="99"/>
    <w:rPr>
      <w:sz w:val="18"/>
      <w:szCs w:val="18"/>
    </w:rPr>
  </w:style>
  <w:style w:type="character" w:customStyle="1" w:styleId="15">
    <w:name w:val="页脚 字符"/>
    <w:basedOn w:val="11"/>
    <w:link w:val="7"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5 Char"/>
    <w:link w:val="5"/>
    <w:uiPriority w:val="0"/>
    <w:rPr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16</TotalTime>
  <ScaleCrop>false</ScaleCrop>
  <LinksUpToDate>false</LinksUpToDate>
  <CharactersWithSpaces>158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微信用户</cp:lastModifiedBy>
  <dcterms:modified xsi:type="dcterms:W3CDTF">2023-12-02T11:36:49Z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E74080D3F0EB4E2F87DEB8E31B162B84_12</vt:lpwstr>
  </property>
</Properties>
</file>