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2113662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bCs/>
          <w:lang w:val="en-US" w:eastAsia="zh-CN"/>
        </w:rPr>
        <w:t>堆溢出Dword Shoot模拟实验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以第四章示例4-4代码为准，在VC IDE中进行调试，观察堆管理结构，记录Unlink节点时的双向空闲链表的状态变化，了解堆溢出漏洞下的Dword Shoot攻击。</w:t>
      </w:r>
      <w:r>
        <w:rPr>
          <w:rFonts w:hint="eastAsia" w:ascii="宋体" w:hAnsi="宋体" w:eastAsia="宋体"/>
        </w:rPr>
        <w:t xml:space="preserve">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hint="eastAsia" w:ascii="宋体" w:hAnsi="宋体" w:eastAsia="宋体"/>
          <w:b/>
        </w:rPr>
      </w:pPr>
    </w:p>
    <w:p>
      <w:r>
        <w:drawing>
          <wp:inline distT="0" distB="0" distL="114300" distR="114300">
            <wp:extent cx="5273675" cy="25184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设置断点，F5进入调试模式；</w:t>
      </w:r>
    </w:p>
    <w:p>
      <w:pPr>
        <w:numPr>
          <w:numId w:val="0"/>
        </w:numPr>
        <w:rPr>
          <w:rFonts w:hint="eastAsia" w:ascii="宋体" w:hAnsi="宋体" w:eastAsia="宋体"/>
          <w:b w:val="0"/>
          <w:bCs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代码：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HLOCAL h1,h2,h3,h4,h5,h6;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HANDLE hp;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hp=HeapCreate(0,0x1000,0x10000);   //创建自主管理的堆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h1=HeapAlloc(hp,HEAP_ZERO_MEMORY,8); //依次从堆里申请空间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h2=HeapAlloc(hp,HEAP_ZERO_MEMORY,8);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h3=HeapAlloc(hp,HEAP_ZERO_MEMORY,8);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h4=HeapAlloc(hp,HEAP_ZERO_MEMORY,8);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h5=HeapAlloc(hp,HEAP_ZERO_MEMORY,8);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h6=HeapAlloc(hp,HEAP_ZERO_MEMORY,8);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HeapFree(hp,0,h1); //三次释放堆块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HeapFree(hp,0,h3);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HeapFree(hp,0,h5);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h1=HeapAlloc(hp,HEAP_ZERO_MEMORY,8);//再次申请，从空表中摘取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值得注意的点：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>堆块包括两个部分，即块首和块身。块首标识堆块信息，块身存储数据。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 xml:space="preserve">      对于空闲态的堆块而言，块首还存储了两个4字节的指针：Flink和Blink。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 xml:space="preserve">      这里我们申请的是8字节，但实际会分配16字节的空间大小，包括8字节块首和8字节块身。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 xml:space="preserve">      freelist即为空闲双向链表，也称空表，用于索引空闲态堆块。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u w:val="none"/>
          <w:lang w:val="en-US" w:eastAsia="zh-CN"/>
        </w:rPr>
        <w:t xml:space="preserve">      因为大小是16字节，故三次释放后，三个16字节的空闲堆块放入空表时会依次放入freelist[2]，即h1、h3、h5。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宋体" w:hAnsi="宋体" w:eastAsia="宋体"/>
          <w:b w:val="0"/>
          <w:bCs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观察堆管理结构，记录Unlink节点时的双向空闲链表的状态变化</w:t>
      </w:r>
    </w:p>
    <w:p>
      <w:pPr>
        <w:numPr>
          <w:numId w:val="0"/>
        </w:numPr>
        <w:rPr>
          <w:rFonts w:hint="eastAsia" w:ascii="宋体" w:hAnsi="宋体" w:eastAsia="宋体"/>
          <w:b w:val="0"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b w:val="0"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 xml:space="preserve">     h1的块身地址为0x3a688</w:t>
      </w:r>
    </w:p>
    <w:p>
      <w:pPr>
        <w:numPr>
          <w:numId w:val="0"/>
        </w:numPr>
      </w:pPr>
      <w:r>
        <w:drawing>
          <wp:inline distT="0" distB="0" distL="114300" distR="114300">
            <wp:extent cx="4602480" cy="716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释放h1时，即h1进入freelist[2]，此时h1的Flink和Blink值均为0x003a1098，也正是freelist[2]的地址。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释放h3后：</w:t>
      </w:r>
    </w:p>
    <w:p>
      <w:pPr>
        <w:numPr>
          <w:numId w:val="0"/>
        </w:numPr>
      </w:pPr>
      <w:r>
        <w:drawing>
          <wp:inline distT="0" distB="0" distL="114300" distR="114300">
            <wp:extent cx="2156460" cy="4038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h1的Flink值仍为0x003a1098,而Blink值变为0x003a06c8，此地址也正是h3的块身地址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2072640" cy="32766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而h3的Flink值为0x003a0688(即指向h1),Blink值为0x003a0198(即freelist[2]）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释放h5:</w:t>
      </w:r>
    </w:p>
    <w:p>
      <w:pPr>
        <w:numPr>
          <w:numId w:val="0"/>
        </w:numPr>
      </w:pPr>
      <w:r>
        <w:drawing>
          <wp:inline distT="0" distB="0" distL="114300" distR="114300">
            <wp:extent cx="2164080" cy="3886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h3的Flink值为0x003a0688(即h1地址），BLink值为0x003a0708(即h5地址）</w:t>
      </w:r>
    </w:p>
    <w:p>
      <w:pPr>
        <w:numPr>
          <w:numId w:val="0"/>
        </w:numPr>
      </w:pPr>
      <w:r>
        <w:drawing>
          <wp:inline distT="0" distB="0" distL="114300" distR="114300">
            <wp:extent cx="2225040" cy="4038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h5的Flink值为0x003a06c8(即h3地址）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此时，链表状态为：freelist[2]&lt;==&gt;h1&lt;==&gt;h3&lt;==&gt;h5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 xml:space="preserve"> 摘走h1后：</w:t>
      </w:r>
    </w:p>
    <w:p>
      <w:pPr>
        <w:numPr>
          <w:numId w:val="0"/>
        </w:numPr>
      </w:pPr>
      <w:r>
        <w:drawing>
          <wp:inline distT="0" distB="0" distL="114300" distR="114300">
            <wp:extent cx="2103120" cy="396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095500" cy="3505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171700" cy="3581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h3的Flink值为0x003a0198(即freelist[2]的地址，h1的Flink值），Blink的值为0x003a0708(即h5地址）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而freelist[2]的Flink指向了h5（0x003a0708）,Blink指向了h3(0x003a06c8)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可见，实现了在freelist[2]中摘走h1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但同时，也正是此次实验的重点：如果在执行摘走之前，修改h1的Flink值为特定的地址和特定数值，就完成了一次Dword Shoot攻击，这就给了攻击者向任意地址写入任意数据的机会。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/>
          <w:u w:val="none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lang w:val="en-US" w:eastAsia="zh-CN"/>
        </w:rPr>
        <w:t>模拟了Dword Shoot攻击，进一步学习到堆溢出漏洞是如何发生的；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学习到堆块的申请与释放，也进一步了解了空闲堆块的在freelist的进出实现；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复习了堆块的结构，以及堆表的知识点。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26CED6"/>
    <w:multiLevelType w:val="singleLevel"/>
    <w:tmpl w:val="A826CE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8D57A8"/>
    <w:multiLevelType w:val="singleLevel"/>
    <w:tmpl w:val="038D57A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4A3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250</Words>
  <Characters>299</Characters>
  <Lines>2</Lines>
  <Paragraphs>1</Paragraphs>
  <TotalTime>60</TotalTime>
  <ScaleCrop>false</ScaleCrop>
  <LinksUpToDate>false</LinksUpToDate>
  <CharactersWithSpaces>324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微信用户</cp:lastModifiedBy>
  <dcterms:modified xsi:type="dcterms:W3CDTF">2023-03-25T09:46:33Z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8C7D679D32CF49F495F6C2BA8E667D92</vt:lpwstr>
  </property>
</Properties>
</file>