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七</w:t>
      </w:r>
      <w:r>
        <w:rPr>
          <w:rFonts w:hint="eastAsia" w:ascii="微软雅黑" w:hAnsi="微软雅黑" w:eastAsia="微软雅黑"/>
          <w:b/>
          <w:bCs/>
          <w:sz w:val="40"/>
          <w:szCs w:val="40"/>
        </w:rPr>
        <w:t>：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分析Windows程序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2113662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信安一班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t>完成课本Lab7的实验内容，编写Yara规则，并尝试IDA Python的自动化分析</w:t>
      </w:r>
      <w:r>
        <w:rPr>
          <w:rFonts w:hint="eastAsia"/>
          <w:lang w:eastAsia="zh-CN"/>
        </w:rPr>
        <w:t>。</w:t>
      </w:r>
      <w:bookmarkStart w:id="0" w:name="_GoBack"/>
      <w:bookmarkEnd w:id="0"/>
    </w:p>
    <w:p>
      <w:pPr>
        <w:pStyle w:val="14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3"/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Lab 7-1</w:t>
      </w:r>
    </w:p>
    <w:p>
      <w:pPr>
        <w:pStyle w:val="14"/>
        <w:numPr>
          <w:numId w:val="0"/>
        </w:numPr>
        <w:ind w:leftChars="0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"https://blog.csdn.net/m0_37442062/article/details/116453999?spm=1001.2014.3001.5502" \l "1_80"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1.当计算机重启之后，这个程序如何保证它继续运行（达到持久化驻留）？</w:t>
      </w:r>
      <w:r>
        <w:rPr>
          <w:rFonts w:hint="default"/>
          <w:b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查看导入函数：</w:t>
      </w:r>
    </w:p>
    <w:p>
      <w:pPr>
        <w:ind w:firstLine="420" w:firstLineChars="0"/>
      </w:pPr>
      <w:r>
        <w:drawing>
          <wp:inline distT="0" distB="0" distL="114300" distR="114300">
            <wp:extent cx="5273040" cy="2377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OpenSCManagerA和CreateServiceA函数暗示着这个恶意代码可能创建一个服务，来保证它在系统被重启后运行，StartServiceCtrlDispatcherA导入函数提示了这个文件是一个服务。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IDA: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675" cy="253047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>StartServiceCtrlDispatcherA函数</w:t>
      </w:r>
      <w:r>
        <w:rPr>
          <w:rFonts w:hint="eastAsia"/>
          <w:lang w:val="en-US" w:eastAsia="zh-CN"/>
        </w:rPr>
        <w:t>用于</w:t>
      </w:r>
      <w:r>
        <w:t>实现一个服务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可见，</w:t>
      </w:r>
      <w:r>
        <w:rPr>
          <w:rFonts w:hint="default"/>
          <w:lang w:val="en-US" w:eastAsia="zh-CN"/>
        </w:rPr>
        <w:t>这个程序如何保证它继续运行</w:t>
      </w:r>
      <w:r>
        <w:rPr>
          <w:rFonts w:hint="eastAsia"/>
          <w:lang w:val="en-US" w:eastAsia="zh-CN"/>
        </w:rPr>
        <w:t>的措施是：</w:t>
      </w:r>
      <w:r>
        <w:rPr>
          <w:rFonts w:hint="default"/>
        </w:rPr>
        <w:t>创建了一服务，这个程序创建服务MarlService，来保证它每次在系统启动后运行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"https://blog.csdn.net/m0_37442062/article/details/116453999?spm=1001.2014.3001.5502" \l "2_82"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2.为什么这个程序会使用一个互斥量？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创建互斥量的函数：</w:t>
      </w:r>
    </w:p>
    <w:p>
      <w:r>
        <w:drawing>
          <wp:inline distT="0" distB="0" distL="114300" distR="114300">
            <wp:extent cx="5268595" cy="139763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60725"/>
            <wp:effectExtent l="0" t="0" r="146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创建了一个名为“HGL345”的互斥量。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如果有一个实例已经在运行了，则对OpenMuteA的第一次调用成功，并且这个程序就会退出。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接下来，这段代码调用OpenSCManager，它打开一个服务控制管理器的句柄，以便这个程序可以添加或者修改服务。下一个调用的是GetModuleFileName函数，它返回当前正在运行的可执行程序或一个被夹在DLL的全路径名。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总之，</w:t>
      </w:r>
      <w:r>
        <w:t>这个程序使用一个互斥量，来保证在同一时间这个程序只有一份实例在运行。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"https://blog.csdn.net/m0_37442062/article/details/116453999?spm=1001.2014.3001.5502" \l "3_84"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3.可以用来检测这个程序的基于主机特征是什么？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  <w:rPr>
          <w:rFonts w:hint="eastAsia"/>
          <w:lang w:eastAsia="zh-CN"/>
        </w:rPr>
      </w:pPr>
      <w:r>
        <w:t>名为HGL345的互斥量，以及MalService服务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"https://blog.csdn.net/m0_37442062/article/details/116453999?spm=1001.2014.3001.5502" \l "4_87"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4.检测这个恶意代码的基于网络特征是什么？</w:t>
      </w:r>
      <w:r>
        <w:rPr>
          <w:rFonts w:hint="default"/>
          <w:b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278130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这个恶意代码使用用户代理 “Internet Explorer 8.0”，并不断的访问 “http://www.malwareanalysisbook.com”。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"https://blog.csdn.net/m0_37442062/article/details/116453999?spm=1001.2014.3001.5502" \l "5_90"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5.这个程序的目的是什么？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  <w:ind w:firstLine="420" w:firstLineChars="0"/>
      </w:pPr>
      <w:r>
        <w:t>这个程序等待到2100年1月1日的半夜，那时发送许多请求到 “http://www.malwareanalysisbook.com” ，带盖是为了对这个网站进行一次分布式拒绝服务（DDoS）攻击。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"https://blog.csdn.net/m0_37442062/article/details/116453999?spm=1001.2014.3001.5502" \l "6_92"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6.这个程序什么时候完成执行？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  <w:ind w:firstLine="420" w:firstLineChars="0"/>
      </w:pPr>
      <w:r>
        <w:t>这个程序永远不会完成。它在一个定时器上等待直到2100年，到时候创建20个线程，每一个运行一个无限循环。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 7-2</w:t>
      </w: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"https://blog.csdn.net/m0_37442062/article/details/116455360?spm=1001.2014.3001.5502" \l "1_32"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1.这个程序如何完成持久化驻留？</w:t>
      </w:r>
      <w:r>
        <w:rPr>
          <w:rFonts w:hint="default"/>
          <w:b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strings查看字符串：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484505"/>
            <wp:effectExtent l="0" t="0" r="5715" b="31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查看导入表：</w:t>
      </w:r>
    </w:p>
    <w:p>
      <w:pPr>
        <w:bidi w:val="0"/>
      </w:pPr>
      <w:r>
        <w:drawing>
          <wp:inline distT="0" distB="0" distL="114300" distR="114300">
            <wp:extent cx="5268595" cy="282765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继续查看strings，存在可疑URL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bidi w:val="0"/>
        <w:jc w:val="center"/>
        <w:rPr>
          <w:rFonts w:hint="default"/>
          <w:b/>
          <w:bCs/>
          <w:color w:val="auto"/>
          <w:u w:val="single"/>
          <w:lang w:val="en-US" w:eastAsia="zh-CN"/>
        </w:rPr>
      </w:pPr>
      <w:r>
        <w:rPr>
          <w:rFonts w:hint="default"/>
          <w:b/>
          <w:bCs/>
          <w:color w:val="auto"/>
          <w:u w:val="single"/>
          <w:lang w:val="en-US" w:eastAsia="zh-CN"/>
        </w:rPr>
        <w:fldChar w:fldCharType="begin"/>
      </w:r>
      <w:r>
        <w:rPr>
          <w:rFonts w:hint="default"/>
          <w:b/>
          <w:bCs/>
          <w:color w:val="auto"/>
          <w:u w:val="single"/>
          <w:lang w:val="en-US" w:eastAsia="zh-CN"/>
        </w:rPr>
        <w:instrText xml:space="preserve"> HYPERLINK "http://www.malwareanalysisbook.com/ad.html" </w:instrText>
      </w:r>
      <w:r>
        <w:rPr>
          <w:rFonts w:hint="default"/>
          <w:b/>
          <w:bCs/>
          <w:color w:val="auto"/>
          <w:u w:val="single"/>
          <w:lang w:val="en-US" w:eastAsia="zh-CN"/>
        </w:rPr>
        <w:fldChar w:fldCharType="separate"/>
      </w:r>
      <w:r>
        <w:rPr>
          <w:rStyle w:val="10"/>
          <w:rFonts w:hint="default" w:ascii="宋体" w:hAnsi="宋体" w:eastAsia="宋体" w:cs="宋体"/>
          <w:b/>
          <w:bCs/>
          <w:color w:val="auto"/>
          <w:szCs w:val="28"/>
          <w:u w:val="single"/>
          <w:lang w:val="en-US" w:eastAsia="zh-CN"/>
        </w:rPr>
        <w:t>http://www.malwareanalysisbook.com/ad.html</w:t>
      </w:r>
      <w:r>
        <w:rPr>
          <w:rFonts w:hint="default"/>
          <w:b/>
          <w:bCs/>
          <w:color w:val="auto"/>
          <w:u w:val="single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从ole32库中导入了OleInitialize函数，这个程序可能使用了COM功能。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主函数：</w:t>
      </w:r>
    </w:p>
    <w:p>
      <w:pPr>
        <w:ind w:firstLine="420" w:firstLineChars="0"/>
      </w:pPr>
      <w:r>
        <w:drawing>
          <wp:inline distT="0" distB="0" distL="114300" distR="114300">
            <wp:extent cx="5271770" cy="4655820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t>该恶意代码第一件事初始化COM，调用OleInitialize</w:t>
      </w:r>
      <w:r>
        <w:rPr>
          <w:rFonts w:hint="default"/>
        </w:rPr>
        <w:t>函数和CoCreateInstance获得一个COM对象。返回的COM对象被保存为ppv。</w:t>
      </w:r>
    </w:p>
    <w:p>
      <w:pPr>
        <w:bidi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8595" cy="69596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default"/>
        </w:rPr>
        <w:t>riid和rclsid分别表示接口标识符（IID)和类标识符（CLSID）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>riid为0D30C1661-0CDAF-11D0-8A3E-00C04F0C90E26E</w:t>
      </w:r>
      <w:r>
        <w:rPr>
          <w:rFonts w:hint="eastAsia"/>
          <w:lang w:eastAsia="zh-CN"/>
        </w:rPr>
        <w:t>，</w:t>
      </w:r>
      <w:r>
        <w:rPr>
          <w:rFonts w:hint="default"/>
        </w:rPr>
        <w:t>对应IWebBrowser2</w:t>
      </w:r>
      <w:r>
        <w:rPr>
          <w:rFonts w:hint="eastAsia"/>
          <w:lang w:eastAsia="zh-CN"/>
        </w:rPr>
        <w:t>。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rclsid为0002DF01-0000-0000-C000-000000000046</w:t>
      </w:r>
      <w:r>
        <w:rPr>
          <w:rFonts w:hint="eastAsia"/>
          <w:lang w:eastAsia="zh-CN"/>
        </w:rPr>
        <w:t>，</w:t>
      </w:r>
      <w:r>
        <w:rPr>
          <w:rFonts w:hint="default"/>
        </w:rPr>
        <w:t>对应Internet Explorer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166360" cy="244602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返回的COM对象在1处被后面的一些函数访问。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紧跟这条指令，在2处，EAX被解引用并且指向这个COM对象的基址。在3处，这个对象中偏移0x2C是Navigate函数。该函数被调用后，Internet Explorer将导航至：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"http://www.malwareanalysisbook.com/ad.html。"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http://www.malwareanalysisbook.com/ad.html。</w:t>
      </w:r>
      <w:r>
        <w:rPr>
          <w:rFonts w:hint="eastAsia"/>
          <w:lang w:eastAsia="zh-CN"/>
        </w:rPr>
        <w:fldChar w:fldCharType="end"/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该函数执行一些清理函数，但是没有持久化驻留，仅简单显示一个广告页面。</w:t>
      </w:r>
    </w:p>
    <w:p>
      <w:p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总之，</w:t>
      </w:r>
      <w:r>
        <w:t>该程序没有完成持久化驻留。运行一次后退出。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"https://blog.csdn.net/m0_37442062/article/details/116455360?spm=1001.2014.3001.5502" \l "2_34"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2.这个程序的目的是什么？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  <w:rPr>
          <w:rFonts w:hint="eastAsia" w:eastAsiaTheme="minorEastAsia"/>
          <w:lang w:eastAsia="zh-CN"/>
        </w:rPr>
      </w:pPr>
      <w:r>
        <w:t>给用户显示一个广告网页</w:t>
      </w:r>
      <w:r>
        <w:rPr>
          <w:rFonts w:hint="eastAsia"/>
          <w:lang w:eastAsia="zh-CN"/>
        </w:rPr>
        <w:t>：</w:t>
      </w:r>
    </w:p>
    <w:p>
      <w:pPr>
        <w:bidi w:val="0"/>
        <w:jc w:val="center"/>
        <w:rPr>
          <w:rFonts w:hint="default"/>
        </w:rPr>
      </w:pPr>
      <w:r>
        <w:t>http://www.malwareanalysisbook.com/ad.html</w:t>
      </w:r>
      <w:r>
        <w:rPr>
          <w:rFonts w:hint="default"/>
        </w:rPr>
        <w:t>。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"https://blog.csdn.net/m0_37442062/article/details/116455360?spm=1001.2014.3001.5502" \l "3_36"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3.这个程序什么时候完成执行？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</w:pPr>
      <w:r>
        <w:t>显示广告页后完成执行。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 7-3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4" w:afterAutospacing="0" w:line="288" w:lineRule="atLeast"/>
        <w:ind w:right="0" w:rightChars="0"/>
        <w:jc w:val="left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9"/>
          <w:szCs w:val="19"/>
          <w:u w:val="none"/>
          <w:bdr w:val="none" w:color="auto" w:sz="0" w:space="0"/>
          <w:shd w:val="clear" w:fill="FFFFFF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"https://blog.csdn.net/m0_37442062/article/details/116456223?spm=1001.2014.3001.5502" \l "1_159"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1.这个程序如何完成持久化驻留，来确保在计算机被重启后它能继续运行？</w:t>
      </w:r>
      <w:r>
        <w:rPr>
          <w:rFonts w:hint="default"/>
          <w:b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strings查看字符串：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2055" cy="243205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r="1855" b="1373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C:\windows\system32\kerne132.dll 是仿冒的dll，说明该文件存在仿冒系统关键dll的可能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Lab07-03.dll 说明可能调用了Lab07-03.dll</w:t>
      </w:r>
      <w:r>
        <w:rPr>
          <w:rFonts w:hint="eastAsia"/>
          <w:lang w:eastAsia="zh-CN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1900" cy="1485900"/>
            <wp:effectExtent l="0" t="0" r="7620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查看导入函数：</w:t>
      </w:r>
    </w:p>
    <w:p>
      <w:r>
        <w:drawing>
          <wp:inline distT="0" distB="0" distL="114300" distR="114300">
            <wp:extent cx="5269865" cy="2780665"/>
            <wp:effectExtent l="0" t="0" r="317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CreateFileA 、 CreateFileMappingA以及MapViewOfFile表明该程序可能打开一个文件，并将其映射到内存中。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FindFirstFileA 和FindNextFileA函数组合，可能会搜索文件，并使用CopyFileA 对找到的文件进行复制操作。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60604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t>WARNING_THIS_WILL_DESTROY_YOUR_MACHINE这样保证了恶意代码不会在虚拟机中被自动执行，属于反动态检测的一种手段。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打开两个文件C:\Windows\System32\Kernel32.dll 和Lab07-03.dll映射到内存中。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825240" cy="47853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将Lab07-03.dll 复制到C:\windows\system32\kerne132.dll将文件命名为和关键系统库相似的名称，进一步进行恶意行为。并跳转到loc_401806位置。先将参数C:\*压栈，调用函数sub_4011E0。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该函数如下，主要是遍历C盘文件，第29行找到.exe结尾的文件，调用函数sub_4010A0。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判断文件是不是以.exe结尾的逻辑主要在0x004013F6处。在0x004011E0和0x004013F6处设置断点，F9执行，查看栈上数据变化。可以看到这部分的执行逻辑和静态分析的结论一致。</w:t>
      </w:r>
    </w:p>
    <w:p>
      <w:r>
        <w:drawing>
          <wp:inline distT="0" distB="0" distL="114300" distR="114300">
            <wp:extent cx="3063240" cy="96774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</w:t>
      </w:r>
      <w:r>
        <w:t>，程序功能就是将对kernel32.dll的调用，转换为kerne132.dll的调用，这样很多程序都会受到影响，很难清除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  <w:t>并且</w:t>
      </w:r>
      <w:r>
        <w:rPr>
          <w:rFonts w:hint="default"/>
        </w:rPr>
        <w:t>分析Lab07-03.dll，查看导入表，有创建互斥体以及网络相关函数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带有后门功能。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总之，</w:t>
      </w:r>
      <w:r>
        <w:t>这个程序将自己复制到C:\windows\System32，并伪装成重要dll库，实际名称为kerna132.dll来执行持久化。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"https://blog.csdn.net/m0_37442062/article/details/116456223?spm=1001.2014.3001.5502" \l "2_161"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2.这个恶意代码的两个明显的基于主机特征是什么？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</w:pPr>
      <w:r>
        <w:t>互斥量硬编码SADFHUHF，文件名kerna132.dll。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"https://blog.csdn.net/m0_37442062/article/details/116456223?spm=1001.2014.3001.5502" \l "3_164"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3.这个程序的目的是什么？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</w:pPr>
      <w:r>
        <w:t>目的是执行持久化操作，并留下后门，可以执行sleep和exec命令。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fldChar w:fldCharType="begin"/>
      </w:r>
      <w:r>
        <w:rPr>
          <w:rFonts w:hint="default"/>
          <w:b/>
          <w:lang w:val="en-US" w:eastAsia="zh-CN"/>
        </w:rPr>
        <w:instrText xml:space="preserve"> HYPERLINK "https://blog.csdn.net/m0_37442062/article/details/116456223?spm=1001.2014.3001.5502" \l "4_166" \t "https://blog.csdn.net/m0_37442062/article/details/_self" </w:instrText>
      </w:r>
      <w:r>
        <w:rPr>
          <w:rFonts w:hint="default"/>
          <w:b/>
          <w:lang w:val="en-US" w:eastAsia="zh-CN"/>
        </w:rPr>
        <w:fldChar w:fldCharType="separate"/>
      </w:r>
      <w:r>
        <w:rPr>
          <w:rFonts w:hint="default"/>
          <w:b/>
          <w:lang w:val="en-US" w:eastAsia="zh-CN"/>
        </w:rPr>
        <w:t>4.一旦这个恶意代码被安装，你如何移除它？</w:t>
      </w:r>
      <w:r>
        <w:rPr>
          <w:rFonts w:hint="default"/>
          <w:b/>
          <w:lang w:val="en-US" w:eastAsia="zh-CN"/>
        </w:rPr>
        <w:fldChar w:fldCharType="end"/>
      </w:r>
    </w:p>
    <w:p>
      <w:pPr>
        <w:bidi w:val="0"/>
        <w:ind w:firstLine="420" w:firstLineChars="0"/>
      </w:pPr>
      <w:r>
        <w:t>这个程序很难被删除，是因它感染系统上每一个.exe文件。</w:t>
      </w:r>
    </w:p>
    <w:p>
      <w:pPr>
        <w:bidi w:val="0"/>
        <w:ind w:firstLine="420" w:firstLineChars="0"/>
      </w:pPr>
      <w:r>
        <w:t>在这个例子中，最好的方法是从一个备份恢复系统。可以留下kernel132.dll文件，删除其中的恶意代码，或者复制kernell32.dll文件，并将它命名为kernel132.dll。</w:t>
      </w:r>
    </w:p>
    <w:p>
      <w:pPr>
        <w:bidi w:val="0"/>
        <w:ind w:firstLine="420" w:firstLineChars="0"/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yara规则</w:t>
      </w:r>
    </w:p>
    <w:p>
      <w:pPr>
        <w:bidi w:val="0"/>
      </w:pPr>
      <w:r>
        <w:t>import "pe"</w:t>
      </w:r>
    </w:p>
    <w:p>
      <w:pPr>
        <w:bidi w:val="0"/>
      </w:pPr>
    </w:p>
    <w:p>
      <w:pPr>
        <w:bidi w:val="0"/>
      </w:pPr>
      <w:r>
        <w:t>rule UrlRequest {</w:t>
      </w:r>
    </w:p>
    <w:p>
      <w:pPr>
        <w:bidi w:val="0"/>
      </w:pPr>
      <w:r>
        <w:tab/>
      </w:r>
      <w:r>
        <w:t>strings:</w:t>
      </w:r>
    </w:p>
    <w:p>
      <w:pPr>
        <w:bidi w:val="0"/>
      </w:pPr>
      <w:r>
        <w:tab/>
      </w:r>
      <w:r>
        <w:tab/>
      </w:r>
      <w:r>
        <w:t>$http = "http"</w:t>
      </w:r>
    </w:p>
    <w:p>
      <w:pPr>
        <w:bidi w:val="0"/>
      </w:pPr>
      <w:r>
        <w:tab/>
      </w:r>
      <w:r>
        <w:t>condition:</w:t>
      </w:r>
    </w:p>
    <w:p>
      <w:pPr>
        <w:bidi w:val="0"/>
      </w:pPr>
      <w:r>
        <w:tab/>
      </w:r>
      <w:r>
        <w:tab/>
      </w:r>
      <w:r>
        <w:t>$http</w:t>
      </w:r>
    </w:p>
    <w:p>
      <w:pPr>
        <w:bidi w:val="0"/>
      </w:pPr>
      <w:r>
        <w:t>}</w:t>
      </w:r>
    </w:p>
    <w:p>
      <w:pPr>
        <w:bidi w:val="0"/>
      </w:pPr>
    </w:p>
    <w:p>
      <w:pPr>
        <w:bidi w:val="0"/>
      </w:pPr>
      <w:r>
        <w:t>rule Explorer {</w:t>
      </w:r>
    </w:p>
    <w:p>
      <w:pPr>
        <w:bidi w:val="0"/>
      </w:pPr>
      <w:r>
        <w:tab/>
      </w:r>
      <w:r>
        <w:t>strings:</w:t>
      </w:r>
    </w:p>
    <w:p>
      <w:pPr>
        <w:bidi w:val="0"/>
      </w:pPr>
      <w:r>
        <w:tab/>
      </w:r>
      <w:r>
        <w:tab/>
      </w:r>
      <w:r>
        <w:t>$name = "Internet Explorer"</w:t>
      </w:r>
    </w:p>
    <w:p>
      <w:pPr>
        <w:bidi w:val="0"/>
      </w:pPr>
      <w:r>
        <w:tab/>
      </w:r>
      <w:r>
        <w:t>condition:</w:t>
      </w:r>
    </w:p>
    <w:p>
      <w:pPr>
        <w:bidi w:val="0"/>
      </w:pPr>
      <w:r>
        <w:tab/>
      </w:r>
      <w:r>
        <w:tab/>
      </w:r>
      <w:r>
        <w:t>$name</w:t>
      </w:r>
    </w:p>
    <w:p>
      <w:pPr>
        <w:bidi w:val="0"/>
      </w:pPr>
      <w:r>
        <w:t>}</w:t>
      </w:r>
    </w:p>
    <w:p>
      <w:pPr>
        <w:bidi w:val="0"/>
      </w:pPr>
    </w:p>
    <w:p>
      <w:pPr>
        <w:bidi w:val="0"/>
      </w:pPr>
      <w:r>
        <w:t>rule kerne132 {</w:t>
      </w:r>
    </w:p>
    <w:p>
      <w:pPr>
        <w:bidi w:val="0"/>
      </w:pPr>
      <w:r>
        <w:tab/>
      </w:r>
      <w:r>
        <w:t>strings:</w:t>
      </w:r>
    </w:p>
    <w:p>
      <w:pPr>
        <w:bidi w:val="0"/>
      </w:pPr>
      <w:r>
        <w:tab/>
      </w:r>
      <w:r>
        <w:tab/>
      </w:r>
      <w:r>
        <w:t>$dll_name = "kerne132.dll"</w:t>
      </w:r>
    </w:p>
    <w:p>
      <w:pPr>
        <w:bidi w:val="0"/>
      </w:pPr>
      <w:r>
        <w:tab/>
      </w:r>
      <w:r>
        <w:t>condition:</w:t>
      </w:r>
    </w:p>
    <w:p>
      <w:pPr>
        <w:bidi w:val="0"/>
      </w:pPr>
      <w:r>
        <w:tab/>
      </w:r>
      <w:r>
        <w:t>$dll_name</w:t>
      </w:r>
    </w:p>
    <w:p>
      <w:pPr>
        <w:bidi w:val="0"/>
      </w:pPr>
      <w:r>
        <w:t>}</w:t>
      </w:r>
    </w:p>
    <w:p>
      <w:pPr>
        <w:bidi w:val="0"/>
      </w:pPr>
    </w:p>
    <w:p>
      <w:pPr>
        <w:bidi w:val="0"/>
      </w:pPr>
      <w:r>
        <w:t>rule EXE {</w:t>
      </w:r>
    </w:p>
    <w:p>
      <w:pPr>
        <w:bidi w:val="0"/>
      </w:pPr>
      <w:r>
        <w:tab/>
      </w:r>
      <w:r>
        <w:t>strings:</w:t>
      </w:r>
    </w:p>
    <w:p>
      <w:pPr>
        <w:bidi w:val="0"/>
      </w:pPr>
      <w:r>
        <w:tab/>
      </w:r>
      <w:r>
        <w:tab/>
      </w:r>
      <w:r>
        <w:t>$exe = /[a-zA-Z0-9_]*.exe/</w:t>
      </w:r>
    </w:p>
    <w:p>
      <w:pPr>
        <w:bidi w:val="0"/>
      </w:pPr>
      <w:r>
        <w:tab/>
      </w:r>
      <w:r>
        <w:t>condition:</w:t>
      </w:r>
    </w:p>
    <w:p>
      <w:pPr>
        <w:bidi w:val="0"/>
      </w:pPr>
      <w:r>
        <w:tab/>
      </w:r>
      <w:r>
        <w:tab/>
      </w:r>
      <w:r>
        <w:t>$exe</w:t>
      </w:r>
    </w:p>
    <w:p>
      <w:pPr>
        <w:bidi w:val="0"/>
      </w:pPr>
      <w:r>
        <w:t>}</w:t>
      </w:r>
    </w:p>
    <w:p>
      <w:pPr>
        <w:bidi w:val="0"/>
      </w:pPr>
    </w:p>
    <w:p>
      <w:pPr>
        <w:bidi w:val="0"/>
      </w:pPr>
      <w:r>
        <w:t>rule scanC {</w:t>
      </w:r>
    </w:p>
    <w:p>
      <w:pPr>
        <w:bidi w:val="0"/>
      </w:pPr>
      <w:r>
        <w:tab/>
      </w:r>
      <w:r>
        <w:t>strings:</w:t>
      </w:r>
    </w:p>
    <w:p>
      <w:pPr>
        <w:bidi w:val="0"/>
      </w:pPr>
      <w:r>
        <w:tab/>
      </w:r>
      <w:r>
        <w:tab/>
      </w:r>
      <w:r>
        <w:t>$c = /C:./</w:t>
      </w:r>
    </w:p>
    <w:p>
      <w:pPr>
        <w:bidi w:val="0"/>
      </w:pPr>
      <w:r>
        <w:tab/>
      </w:r>
      <w:r>
        <w:t>condition:</w:t>
      </w:r>
    </w:p>
    <w:p>
      <w:pPr>
        <w:bidi w:val="0"/>
      </w:pPr>
      <w:r>
        <w:tab/>
      </w:r>
      <w:r>
        <w:tab/>
      </w:r>
      <w:r>
        <w:t>$c</w:t>
      </w:r>
    </w:p>
    <w:p>
      <w:pPr>
        <w:bidi w:val="0"/>
      </w:pPr>
      <w:r>
        <w:t>}</w:t>
      </w:r>
    </w:p>
    <w:p>
      <w:pPr>
        <w:bidi w:val="0"/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 Python</w:t>
      </w:r>
    </w:p>
    <w:p>
      <w:pPr>
        <w:bidi w:val="0"/>
        <w:jc w:val="both"/>
      </w:pPr>
      <w:r>
        <w:t>import idautils</w:t>
      </w:r>
    </w:p>
    <w:p>
      <w:pPr>
        <w:bidi w:val="0"/>
        <w:jc w:val="both"/>
      </w:pPr>
    </w:p>
    <w:p>
      <w:pPr>
        <w:bidi w:val="0"/>
        <w:jc w:val="both"/>
      </w:pPr>
      <w:r>
        <w:t>print(idautils.Functions())</w:t>
      </w:r>
    </w:p>
    <w:p>
      <w:pPr>
        <w:bidi w:val="0"/>
        <w:jc w:val="both"/>
      </w:pPr>
    </w:p>
    <w:p>
      <w:pPr>
        <w:bidi w:val="0"/>
        <w:jc w:val="both"/>
      </w:pPr>
      <w:r>
        <w:t>for i in idautils.Segments():</w:t>
      </w:r>
    </w:p>
    <w:p>
      <w:pPr>
        <w:bidi w:val="0"/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t>print(idc.SegName(i),idc.SegStart(i),idc.SegEnd(i))</w:t>
      </w:r>
      <w:r>
        <w:rPr>
          <w:rFonts w:hint="eastAsia"/>
          <w:lang w:val="en-US" w:eastAsia="zh-CN"/>
        </w:rPr>
        <w:tab/>
      </w:r>
    </w:p>
    <w:p>
      <w:pPr>
        <w:bidi w:val="0"/>
        <w:jc w:val="both"/>
      </w:pPr>
    </w:p>
    <w:p>
      <w:pPr>
        <w:bidi w:val="0"/>
        <w:jc w:val="both"/>
      </w:pPr>
      <w:r>
        <w:t>for i in idautils.Functions():</w:t>
      </w:r>
    </w:p>
    <w:p>
      <w:pPr>
        <w:bidi w:val="0"/>
        <w:ind w:firstLine="420" w:firstLineChars="0"/>
        <w:jc w:val="both"/>
      </w:pPr>
      <w:r>
        <w:t>flags = idc.GetFunctionFlags(i)</w:t>
      </w:r>
    </w:p>
    <w:p>
      <w:pPr>
        <w:bidi w:val="0"/>
        <w:ind w:firstLine="420" w:firstLineChars="0"/>
        <w:jc w:val="both"/>
      </w:pPr>
      <w:r>
        <w:t>if flags&amp;FUNC_LIB or flags &amp;FUNC_THUNK:</w:t>
      </w:r>
    </w:p>
    <w:p>
      <w:pPr>
        <w:bidi w:val="0"/>
        <w:ind w:left="420" w:leftChars="0" w:firstLine="420" w:firstLineChars="0"/>
        <w:jc w:val="both"/>
      </w:pPr>
      <w:r>
        <w:t>continue</w:t>
      </w:r>
    </w:p>
    <w:p>
      <w:pPr>
        <w:bidi w:val="0"/>
        <w:ind w:firstLine="420" w:firstLineChars="0"/>
        <w:jc w:val="both"/>
      </w:pPr>
      <w:r>
        <w:t>dism_addr = list(idautils.FuncItems(i))</w:t>
      </w:r>
    </w:p>
    <w:p>
      <w:pPr>
        <w:bidi w:val="0"/>
        <w:ind w:firstLine="420" w:firstLineChars="0"/>
        <w:jc w:val="both"/>
      </w:pPr>
      <w:r>
        <w:t>for line in dism_addr:</w:t>
      </w:r>
    </w:p>
    <w:p>
      <w:pPr>
        <w:bidi w:val="0"/>
        <w:ind w:left="420" w:leftChars="0" w:firstLine="420" w:firstLineChars="0"/>
        <w:jc w:val="both"/>
      </w:pPr>
      <w:r>
        <w:t>j = idc.GetMnem(line)</w:t>
      </w:r>
    </w:p>
    <w:p>
      <w:pPr>
        <w:bidi w:val="0"/>
        <w:ind w:left="420" w:leftChars="0" w:firstLine="420" w:firstLineChars="0"/>
        <w:jc w:val="both"/>
      </w:pPr>
      <w:r>
        <w:t>if j == 'call':</w:t>
      </w:r>
    </w:p>
    <w:p>
      <w:pPr>
        <w:bidi w:val="0"/>
        <w:ind w:left="840" w:leftChars="0" w:firstLine="420" w:firstLineChars="0"/>
        <w:jc w:val="both"/>
      </w:pPr>
      <w:r>
        <w:t>op=idc.GetOpType(line,0)</w:t>
      </w:r>
    </w:p>
    <w:p>
      <w:pPr>
        <w:bidi w:val="0"/>
        <w:ind w:left="840" w:leftChars="0" w:firstLine="420" w:firstLineChars="0"/>
        <w:jc w:val="both"/>
      </w:pPr>
      <w:r>
        <w:t>if op == o_reg:</w:t>
      </w:r>
    </w:p>
    <w:p>
      <w:pPr>
        <w:bidi w:val="0"/>
        <w:ind w:left="1260" w:leftChars="0" w:firstLine="420" w:firstLineChars="0"/>
        <w:jc w:val="both"/>
      </w:pPr>
      <w:r>
        <w:t>print("0x%x%s"%(line, idc.GetDisasm(line)))</w:t>
      </w:r>
    </w:p>
    <w:p>
      <w:pPr>
        <w:bidi w:val="0"/>
        <w:ind w:left="420" w:leftChars="0" w:firstLine="420" w:firstLineChars="0"/>
        <w:jc w:val="both"/>
      </w:pPr>
      <w:r>
        <w:t>for i in idautils.Functions():</w:t>
      </w:r>
    </w:p>
    <w:p>
      <w:pPr>
        <w:bidi w:val="0"/>
        <w:ind w:left="840" w:leftChars="0" w:firstLine="420" w:firstLineChars="0"/>
        <w:jc w:val="both"/>
      </w:pPr>
      <w:r>
        <w:rPr>
          <w:rFonts w:hint="eastAsia"/>
        </w:rPr>
        <w:t>f</w:t>
      </w:r>
      <w:r>
        <w:t>or j in idaapi.get_func(here()):</w:t>
      </w:r>
    </w:p>
    <w:p>
      <w:pPr>
        <w:bidi w:val="0"/>
        <w:ind w:left="1260" w:leftChars="0" w:firstLine="420" w:firstLineChars="0"/>
        <w:jc w:val="both"/>
      </w:pPr>
      <w:r>
        <w:t>print("Start: 0x%x, End 0x%x" % (func.startEA,func.endEA))</w:t>
      </w:r>
    </w:p>
    <w:p>
      <w:pPr>
        <w:bidi w:val="0"/>
        <w:ind w:left="840" w:leftChars="0" w:firstLine="420" w:firstLineChars="0"/>
        <w:jc w:val="both"/>
      </w:pPr>
      <w:r>
        <w:t>start = idc.get_func_attr(here(), FUNCATTR_START)</w:t>
      </w:r>
    </w:p>
    <w:p>
      <w:pPr>
        <w:bidi w:val="0"/>
        <w:ind w:left="840" w:leftChars="0" w:firstLine="420" w:firstLineChars="0"/>
        <w:jc w:val="both"/>
      </w:pPr>
      <w:r>
        <w:t>end = idc.get_func_attr(here(), FUNCATTR_END)</w:t>
      </w:r>
    </w:p>
    <w:p>
      <w:pPr>
        <w:bidi w:val="0"/>
        <w:ind w:left="840" w:leftChars="0" w:firstLine="420" w:firstLineChars="0"/>
        <w:jc w:val="both"/>
      </w:pPr>
      <w:r>
        <w:t>cur_addr = start</w:t>
      </w:r>
    </w:p>
    <w:p>
      <w:pPr>
        <w:bidi w:val="0"/>
        <w:ind w:left="840" w:leftChars="0" w:firstLine="420" w:firstLineChars="0"/>
        <w:jc w:val="both"/>
      </w:pPr>
      <w:r>
        <w:t>while cur_addr &lt;= end:</w:t>
      </w:r>
    </w:p>
    <w:p>
      <w:pPr>
        <w:bidi w:val="0"/>
        <w:ind w:left="1260" w:leftChars="0" w:firstLine="420" w:firstLineChars="0"/>
        <w:jc w:val="both"/>
      </w:pPr>
      <w:r>
        <w:t>print</w:t>
      </w:r>
      <w:r>
        <w:rPr>
          <w:rFonts w:hint="eastAsia"/>
          <w:lang w:val="en-US" w:eastAsia="zh-CN"/>
        </w:rPr>
        <w:t xml:space="preserve"> </w:t>
      </w:r>
      <w:r>
        <w:t>hex(cur_addr), idc.generate_disasm_line(cur_addr, 0)</w:t>
      </w:r>
    </w:p>
    <w:p>
      <w:pPr>
        <w:bidi w:val="0"/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t>cur_addr = idc.next_head(cur_addr, end)</w:t>
      </w:r>
    </w:p>
    <w:p>
      <w:pPr>
        <w:pStyle w:val="14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4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14"/>
        <w:numPr>
          <w:numId w:val="0"/>
        </w:numPr>
        <w:ind w:leftChars="0" w:firstLine="420" w:firstLine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对分析windows恶意程序有了更多的经验。</w:t>
      </w:r>
    </w:p>
    <w:p>
      <w:pPr>
        <w:pStyle w:val="14"/>
        <w:numPr>
          <w:numId w:val="0"/>
        </w:numPr>
        <w:ind w:leftChars="0" w:firstLine="420" w:firstLineChars="0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更熟悉恶意分析工具的使用。</w:t>
      </w:r>
    </w:p>
    <w:p>
      <w:pPr>
        <w:pStyle w:val="14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6F0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styleId="11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2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5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table" w:customStyle="1" w:styleId="15">
    <w:name w:val="网格型1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2023-10-29T08:43:43Z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93BA49D0ECAE4D68AB30E824E97061EB_12</vt:lpwstr>
  </property>
</Properties>
</file>