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138系统开发环境搭建指南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spacing w:line="360" w:lineRule="auto"/>
        <w:jc w:val="center"/>
        <w:rPr>
          <w:rFonts w:hint="eastAsia"/>
          <w:lang w:eastAsia="zh-CN"/>
        </w:rPr>
      </w:pPr>
      <w:bookmarkStart w:id="0" w:name="_Toc507148466"/>
      <w:bookmarkStart w:id="1" w:name="_Toc507148553"/>
      <w:bookmarkStart w:id="2" w:name="_Toc507324086"/>
      <w:bookmarkStart w:id="3" w:name="_Toc507259837"/>
      <w:bookmarkStart w:id="4" w:name="_Toc507419475"/>
      <w:bookmarkStart w:id="5" w:name="_Toc507148884"/>
      <w:bookmarkStart w:id="6" w:name="_Toc507148420"/>
      <w:r>
        <w:rPr>
          <w:rFonts w:hint="eastAsia"/>
          <w:b/>
          <w:bCs/>
          <w:i w:val="0"/>
          <w:sz w:val="24"/>
          <w:lang w:eastAsia="zh-CN"/>
        </w:rPr>
        <w:t>修改历史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7"/>
        <w:tblW w:w="8174" w:type="dxa"/>
        <w:tblInd w:w="25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84"/>
        <w:gridCol w:w="1080"/>
        <w:gridCol w:w="1929"/>
        <w:gridCol w:w="300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76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884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08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1929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修改内容</w:t>
            </w:r>
          </w:p>
        </w:tc>
        <w:tc>
          <w:tcPr>
            <w:tcW w:w="3005" w:type="dxa"/>
            <w:tcBorders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88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朱林</w:t>
            </w:r>
          </w:p>
        </w:tc>
        <w:tc>
          <w:tcPr>
            <w:tcW w:w="192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新增</w:t>
            </w:r>
          </w:p>
        </w:tc>
        <w:tc>
          <w:tcPr>
            <w:tcW w:w="300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一、软件安装与配置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eclipse/idea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安装eclipse或者idea，略过不谈，不会的百度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安装SVN，安装包见附件，如果是ideaK开发环境，记得勾选 command line client tools，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Instantclient（oracle）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解压instantclient，压缩包见附件。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安装plsql，安装包见附件（含汉化包），配置环境变量：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变量名：TNS_ADMIN  变量值：D:\work\instantclient_12_1\NETWORK\ADMIN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变量名：NLS_LANG   变量值：SIMPLIFIED CHINESE_CHINA.ZHS16GBK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关联instantclient：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947795"/>
            <wp:effectExtent l="0" t="0" r="254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解压Zookeeper，压缩包见附件。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解压Tomcat，压缩包见附件。建议使用两份tomcat，分别运行operator和service。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解压Maven，压缩包见附件，配置环境变量：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变量名：MAVEN_HOME  变量值：D:\work\apache-maven-3.5.0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配置本地maven仓库，setting.xml见附件。如网络不给力可使用附件中的maven仓库压缩包。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配置文件检查与修改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检查C:\Windows\System32\drivers\etc 下的 hosts文件，确保文件内容为127.0.0.1  localhost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检出代码并以maven项目构建.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3.修改common\src\main\resources\config 下的 cache_config.properties，将redis.serverList 以及redis.serverList.20  改为当前环境的redis地址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4.检查 common\src\main\resources\config 下的 dubbo.properties，确保dubbo.registry.address 中的端口号和 D:\work\zookeeper-3.4.6\conf\zoo.cfg中的端口号相同。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在service的tomcat目录下,修改conf/context.xml文件 添加以下数据源</w:t>
      </w:r>
      <w:bookmarkStart w:id="7" w:name="_GoBack"/>
      <w:bookmarkEnd w:id="7"/>
      <w:r>
        <w:rPr>
          <w:rFonts w:hint="eastAsia"/>
          <w:lang w:val="en-US" w:eastAsia="zh-CN"/>
        </w:rPr>
        <w:t>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 name="jdbc/euiccdb" auth="Container" type="javax.sql.DataSource"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maxActive="50" maxIdle="30" maxWait="10000" logAbandoned="true"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username="sccustmanage" password="sccustmanage" driverClassName="oracle.jdbc.driver.OracleDriver"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url="jdbc:oracle:thin:@192.168.8.2:1521:orcl"/&gt;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&lt;Resource name="jdbc/logdb" auth="Container" type="javax.sql.DataSource"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maxActive="50" maxIdle="30" maxWait="10000" logAbandoned="true"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username="sccustmanage" password="sccustmanage" driverClassName="oracle.jdbc.driver.OracleDriver"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url="jdbc:oracle:thin:@192.168.8.2:1521:orcl"/&gt; 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添加tomcat启动参数  operator和service都要加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根据项目位置改变路径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-DCONFIG_PATH=file:D:\IdeaProjects\ScCustManage\common\src\main\resources\config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-Ddubbo.protocol.port=20891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-Dlogs.path=D:\tomcat_sc_euicc_log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-Dfile.encoding=UTF-8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双击zkServer.cmd 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运行service和operator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端口号记得修改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onaco Yahe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ED42E"/>
    <w:multiLevelType w:val="singleLevel"/>
    <w:tmpl w:val="8E0ED4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65E58F4"/>
    <w:multiLevelType w:val="singleLevel"/>
    <w:tmpl w:val="C65E58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E68CD3"/>
    <w:multiLevelType w:val="singleLevel"/>
    <w:tmpl w:val="0FE68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E19B05"/>
    <w:multiLevelType w:val="singleLevel"/>
    <w:tmpl w:val="2CE19B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8CE20D"/>
    <w:multiLevelType w:val="singleLevel"/>
    <w:tmpl w:val="468CE20D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67B92D54"/>
    <w:multiLevelType w:val="singleLevel"/>
    <w:tmpl w:val="67B92D54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7AC8"/>
    <w:rsid w:val="0AC64CC7"/>
    <w:rsid w:val="0C153238"/>
    <w:rsid w:val="121A66F4"/>
    <w:rsid w:val="2899597B"/>
    <w:rsid w:val="38B41DE1"/>
    <w:rsid w:val="3B3F070C"/>
    <w:rsid w:val="3FD50CC1"/>
    <w:rsid w:val="481971BA"/>
    <w:rsid w:val="498E59FF"/>
    <w:rsid w:val="4C9A0F03"/>
    <w:rsid w:val="6118715D"/>
    <w:rsid w:val="63C167DA"/>
    <w:rsid w:val="659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2018-06-29T13:04:03Z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