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D2D1F" w14:textId="718A693F" w:rsidR="00A33B5C" w:rsidRPr="00A33B5C" w:rsidRDefault="00A33B5C" w:rsidP="00A33B5C">
      <w:pPr>
        <w:spacing w:line="360" w:lineRule="auto"/>
        <w:jc w:val="center"/>
        <w:rPr>
          <w:rFonts w:ascii="黑体" w:eastAsia="黑体" w:hAnsi="黑体"/>
          <w:b/>
          <w:bCs/>
          <w:sz w:val="32"/>
          <w:szCs w:val="32"/>
        </w:rPr>
      </w:pPr>
      <w:r w:rsidRPr="00A33B5C">
        <w:rPr>
          <w:rFonts w:ascii="黑体" w:eastAsia="黑体" w:hAnsi="黑体" w:hint="eastAsia"/>
          <w:b/>
          <w:bCs/>
          <w:sz w:val="32"/>
          <w:szCs w:val="32"/>
        </w:rPr>
        <w:t>深度伪造识别标准研究</w:t>
      </w:r>
    </w:p>
    <w:p w14:paraId="42040E6C" w14:textId="4EB3AE16" w:rsidR="00A33B5C" w:rsidRPr="00A33B5C" w:rsidRDefault="00A33B5C" w:rsidP="00A33B5C">
      <w:pPr>
        <w:pStyle w:val="a9"/>
        <w:numPr>
          <w:ilvl w:val="0"/>
          <w:numId w:val="1"/>
        </w:numPr>
        <w:spacing w:line="360" w:lineRule="auto"/>
        <w:rPr>
          <w:rFonts w:ascii="Times New Roman" w:eastAsia="宋体" w:hAnsi="Times New Roman" w:cs="Times New Roman"/>
          <w:b/>
          <w:bCs/>
          <w:sz w:val="32"/>
          <w:szCs w:val="32"/>
        </w:rPr>
      </w:pPr>
      <w:r w:rsidRPr="00A33B5C">
        <w:rPr>
          <w:rFonts w:ascii="Times New Roman" w:eastAsia="宋体" w:hAnsi="Times New Roman" w:cs="Times New Roman"/>
          <w:b/>
          <w:bCs/>
          <w:sz w:val="32"/>
          <w:szCs w:val="32"/>
        </w:rPr>
        <w:t>主要研究内容</w:t>
      </w:r>
    </w:p>
    <w:p w14:paraId="2837D375" w14:textId="77777777"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(1)</w:t>
      </w:r>
      <w:r w:rsidRPr="00A33B5C">
        <w:rPr>
          <w:rFonts w:ascii="Times New Roman" w:eastAsia="宋体" w:hAnsi="Times New Roman" w:cs="Times New Roman"/>
          <w:sz w:val="21"/>
          <w:szCs w:val="21"/>
        </w:rPr>
        <w:t>深度伪造视频识别能力体系构建</w:t>
      </w:r>
    </w:p>
    <w:p w14:paraId="2B8B31D6" w14:textId="4E34B866"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从识别伪造模态、识别伪造对象、识别效率、识别鲁棒性及泛化性、识别准确度、识别取证能力、易用性等方面分析构建重要人物、武器装备等目标伪造视频识别能力体系。</w:t>
      </w:r>
    </w:p>
    <w:p w14:paraId="1603B37D" w14:textId="77777777"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(2)</w:t>
      </w:r>
      <w:r w:rsidRPr="00A33B5C">
        <w:rPr>
          <w:rFonts w:ascii="Times New Roman" w:eastAsia="宋体" w:hAnsi="Times New Roman" w:cs="Times New Roman"/>
          <w:sz w:val="21"/>
          <w:szCs w:val="21"/>
        </w:rPr>
        <w:t>深度伪造识别能力评估指标体系构建及计算方法研究</w:t>
      </w:r>
    </w:p>
    <w:p w14:paraId="27099219" w14:textId="6776C0EC"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基于深度伪造视频识别能力体，构建深度伪造识别能力评价指标体系，研究确定每一类指标计算方法。</w:t>
      </w:r>
    </w:p>
    <w:p w14:paraId="35369672" w14:textId="77777777"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(3)</w:t>
      </w:r>
      <w:r w:rsidRPr="00A33B5C">
        <w:rPr>
          <w:rFonts w:ascii="Times New Roman" w:eastAsia="宋体" w:hAnsi="Times New Roman" w:cs="Times New Roman"/>
          <w:sz w:val="21"/>
          <w:szCs w:val="21"/>
        </w:rPr>
        <w:t>深度伪造识别能力评估标准拟制</w:t>
      </w:r>
    </w:p>
    <w:p w14:paraId="608A3556" w14:textId="51D4079B"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基于深度伪造识别能力体系和评估指标体系及计算方法，确定深度伪造视频识别能力评估依据、评估的主要参数、评估等级划分等。</w:t>
      </w:r>
    </w:p>
    <w:p w14:paraId="7AD46AC1" w14:textId="76D9BD88" w:rsidR="00A33B5C" w:rsidRPr="00A33B5C" w:rsidRDefault="00A33B5C" w:rsidP="00A33B5C">
      <w:pPr>
        <w:pStyle w:val="a9"/>
        <w:numPr>
          <w:ilvl w:val="0"/>
          <w:numId w:val="1"/>
        </w:numPr>
        <w:spacing w:line="360" w:lineRule="auto"/>
        <w:rPr>
          <w:rFonts w:ascii="Times New Roman" w:eastAsia="宋体" w:hAnsi="Times New Roman" w:cs="Times New Roman"/>
          <w:b/>
          <w:bCs/>
          <w:sz w:val="32"/>
          <w:szCs w:val="32"/>
        </w:rPr>
      </w:pPr>
      <w:r w:rsidRPr="00A33B5C">
        <w:rPr>
          <w:rFonts w:ascii="Times New Roman" w:eastAsia="宋体" w:hAnsi="Times New Roman" w:cs="Times New Roman"/>
          <w:b/>
          <w:bCs/>
          <w:sz w:val="32"/>
          <w:szCs w:val="32"/>
        </w:rPr>
        <w:t>主要指标要求</w:t>
      </w:r>
    </w:p>
    <w:p w14:paraId="21C7DE57" w14:textId="660D5101" w:rsidR="00A33B5C" w:rsidRPr="00A33B5C" w:rsidRDefault="00A33B5C" w:rsidP="00A33B5C">
      <w:pPr>
        <w:pStyle w:val="a9"/>
        <w:spacing w:line="360" w:lineRule="auto"/>
        <w:ind w:left="357"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1.</w:t>
      </w:r>
      <w:r w:rsidRPr="00A33B5C">
        <w:rPr>
          <w:rFonts w:ascii="Times New Roman" w:eastAsia="宋体" w:hAnsi="Times New Roman" w:cs="Times New Roman"/>
          <w:sz w:val="21"/>
          <w:szCs w:val="21"/>
        </w:rPr>
        <w:t>深度伪造识别能力评估指标体系至少包含性能和功能要求两个方面指标，性能指标至少包括：识别效率指标、识别鲁棒性及泛化性指标、识别准确度指标等，功能性指标需包括识别伪造模态指标、识别伪造对象指标、识别取证指标、易用性指标等。</w:t>
      </w:r>
    </w:p>
    <w:p w14:paraId="4644C040" w14:textId="69B02EC9" w:rsidR="00A33B5C" w:rsidRPr="00A33B5C" w:rsidRDefault="00A33B5C" w:rsidP="00A33B5C">
      <w:pPr>
        <w:pStyle w:val="a9"/>
        <w:spacing w:line="360" w:lineRule="auto"/>
        <w:ind w:left="357"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2.</w:t>
      </w:r>
      <w:r w:rsidRPr="00A33B5C">
        <w:rPr>
          <w:rFonts w:ascii="Times New Roman" w:eastAsia="宋体" w:hAnsi="Times New Roman" w:cs="Times New Roman"/>
          <w:sz w:val="21"/>
          <w:szCs w:val="21"/>
        </w:rPr>
        <w:t>支持根据识别伪造模态、识别伪造对象、识别效率、识别鲁棒性及泛化性、识别准确度、识别取证、易用性等级确定深度伪造视频识别模型识别能力等级。</w:t>
      </w:r>
    </w:p>
    <w:p w14:paraId="7B771F0A" w14:textId="6B99FBC7" w:rsidR="00A33B5C" w:rsidRPr="00A33B5C" w:rsidRDefault="00A33B5C" w:rsidP="00A33B5C">
      <w:pPr>
        <w:pStyle w:val="a9"/>
        <w:numPr>
          <w:ilvl w:val="0"/>
          <w:numId w:val="1"/>
        </w:numPr>
        <w:spacing w:line="360" w:lineRule="auto"/>
        <w:rPr>
          <w:rFonts w:ascii="Times New Roman" w:eastAsia="宋体" w:hAnsi="Times New Roman" w:cs="Times New Roman"/>
          <w:b/>
          <w:bCs/>
          <w:sz w:val="32"/>
          <w:szCs w:val="32"/>
        </w:rPr>
      </w:pPr>
      <w:r w:rsidRPr="00A33B5C">
        <w:rPr>
          <w:rFonts w:ascii="Times New Roman" w:eastAsia="宋体" w:hAnsi="Times New Roman" w:cs="Times New Roman"/>
          <w:b/>
          <w:bCs/>
          <w:sz w:val="32"/>
          <w:szCs w:val="32"/>
        </w:rPr>
        <w:t>研究方案</w:t>
      </w:r>
    </w:p>
    <w:p w14:paraId="768FA9A5" w14:textId="530CDAD8"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项目按照深度伪造识别能力体系构建，深度伪造识别能力指标体系构建及指标计算方法研究，深度伪造识别能力评估标准设计及有效性验证过程开展研究。</w:t>
      </w:r>
    </w:p>
    <w:p w14:paraId="006C1841" w14:textId="77777777"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1.</w:t>
      </w:r>
      <w:r w:rsidRPr="00A33B5C">
        <w:rPr>
          <w:rFonts w:ascii="Times New Roman" w:eastAsia="宋体" w:hAnsi="Times New Roman" w:cs="Times New Roman"/>
          <w:sz w:val="21"/>
          <w:szCs w:val="21"/>
        </w:rPr>
        <w:t>深度伪造识别能力体系构建</w:t>
      </w:r>
    </w:p>
    <w:p w14:paraId="4DEB2C16" w14:textId="2F34685C"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从识别伪造模态、识别伪造对象、识别效率、识别鲁棒性及泛化性、识别准确度、识别取证能力、易用性等方面分析构建深度伪造视频识别能力体系</w:t>
      </w:r>
    </w:p>
    <w:p w14:paraId="520723DB" w14:textId="08946DBD"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识别伪造模态能力。从音、视、图、文及多模态混合伪造内容的识别研究识别伪造模</w:t>
      </w:r>
      <w:r w:rsidRPr="00A33B5C">
        <w:rPr>
          <w:rFonts w:ascii="Times New Roman" w:eastAsia="宋体" w:hAnsi="Times New Roman" w:cs="Times New Roman"/>
          <w:sz w:val="21"/>
          <w:szCs w:val="21"/>
        </w:rPr>
        <w:lastRenderedPageBreak/>
        <w:t>态能力指标。</w:t>
      </w:r>
    </w:p>
    <w:p w14:paraId="76F76205" w14:textId="414296BF"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识别伪造对象能力。从人脸、物体目标、场景、文字等对象研究模型识别伪造对象能力</w:t>
      </w:r>
    </w:p>
    <w:p w14:paraId="0B785560" w14:textId="77777777"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识别效率。从模型轻量化、识别速度等方面梳理模型识别效率。</w:t>
      </w:r>
    </w:p>
    <w:p w14:paraId="22700B95" w14:textId="6DEF0299"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鲁棒性及泛化性。研究在</w:t>
      </w:r>
      <w:r w:rsidRPr="00A33B5C">
        <w:rPr>
          <w:rFonts w:ascii="Times New Roman" w:eastAsia="宋体" w:hAnsi="Times New Roman" w:cs="Times New Roman"/>
          <w:sz w:val="21"/>
          <w:szCs w:val="21"/>
        </w:rPr>
        <w:t>“</w:t>
      </w:r>
      <w:r w:rsidRPr="00A33B5C">
        <w:rPr>
          <w:rFonts w:ascii="Times New Roman" w:eastAsia="宋体" w:hAnsi="Times New Roman" w:cs="Times New Roman"/>
          <w:sz w:val="21"/>
          <w:szCs w:val="21"/>
        </w:rPr>
        <w:t>已知伪造方法</w:t>
      </w:r>
      <w:r w:rsidRPr="00A33B5C">
        <w:rPr>
          <w:rFonts w:ascii="Times New Roman" w:eastAsia="宋体" w:hAnsi="Times New Roman" w:cs="Times New Roman"/>
          <w:sz w:val="21"/>
          <w:szCs w:val="21"/>
        </w:rPr>
        <w:t>+</w:t>
      </w:r>
      <w:r w:rsidRPr="00A33B5C">
        <w:rPr>
          <w:rFonts w:ascii="Times New Roman" w:eastAsia="宋体" w:hAnsi="Times New Roman" w:cs="Times New Roman"/>
          <w:sz w:val="21"/>
          <w:szCs w:val="21"/>
        </w:rPr>
        <w:t>已知伪造区域</w:t>
      </w:r>
      <w:r w:rsidRPr="00A33B5C">
        <w:rPr>
          <w:rFonts w:ascii="Times New Roman" w:eastAsia="宋体" w:hAnsi="Times New Roman" w:cs="Times New Roman"/>
          <w:sz w:val="21"/>
          <w:szCs w:val="21"/>
        </w:rPr>
        <w:t>”</w:t>
      </w:r>
      <w:r w:rsidRPr="00A33B5C">
        <w:rPr>
          <w:rFonts w:ascii="Times New Roman" w:eastAsia="宋体" w:hAnsi="Times New Roman" w:cs="Times New Roman"/>
          <w:sz w:val="21"/>
          <w:szCs w:val="21"/>
        </w:rPr>
        <w:t>、</w:t>
      </w:r>
      <w:r w:rsidRPr="00A33B5C">
        <w:rPr>
          <w:rFonts w:ascii="Times New Roman" w:eastAsia="宋体" w:hAnsi="Times New Roman" w:cs="Times New Roman"/>
          <w:sz w:val="21"/>
          <w:szCs w:val="21"/>
        </w:rPr>
        <w:t>“</w:t>
      </w:r>
      <w:r w:rsidRPr="00A33B5C">
        <w:rPr>
          <w:rFonts w:ascii="Times New Roman" w:eastAsia="宋体" w:hAnsi="Times New Roman" w:cs="Times New Roman"/>
          <w:sz w:val="21"/>
          <w:szCs w:val="21"/>
        </w:rPr>
        <w:t>已知伪造方法</w:t>
      </w:r>
      <w:r w:rsidRPr="00A33B5C">
        <w:rPr>
          <w:rFonts w:ascii="Times New Roman" w:eastAsia="宋体" w:hAnsi="Times New Roman" w:cs="Times New Roman"/>
          <w:sz w:val="21"/>
          <w:szCs w:val="21"/>
        </w:rPr>
        <w:t>+</w:t>
      </w:r>
      <w:r w:rsidRPr="00A33B5C">
        <w:rPr>
          <w:rFonts w:ascii="Times New Roman" w:eastAsia="宋体" w:hAnsi="Times New Roman" w:cs="Times New Roman"/>
          <w:sz w:val="21"/>
          <w:szCs w:val="21"/>
        </w:rPr>
        <w:t>未知伪造区域</w:t>
      </w:r>
      <w:r w:rsidRPr="00A33B5C">
        <w:rPr>
          <w:rFonts w:ascii="Times New Roman" w:eastAsia="宋体" w:hAnsi="Times New Roman" w:cs="Times New Roman"/>
          <w:sz w:val="21"/>
          <w:szCs w:val="21"/>
        </w:rPr>
        <w:t>”</w:t>
      </w:r>
      <w:r w:rsidRPr="00A33B5C">
        <w:rPr>
          <w:rFonts w:ascii="Times New Roman" w:eastAsia="宋体" w:hAnsi="Times New Roman" w:cs="Times New Roman"/>
          <w:sz w:val="21"/>
          <w:szCs w:val="21"/>
        </w:rPr>
        <w:t>、</w:t>
      </w:r>
      <w:r w:rsidRPr="00A33B5C">
        <w:rPr>
          <w:rFonts w:ascii="Times New Roman" w:eastAsia="宋体" w:hAnsi="Times New Roman" w:cs="Times New Roman"/>
          <w:sz w:val="21"/>
          <w:szCs w:val="21"/>
        </w:rPr>
        <w:t>“</w:t>
      </w:r>
      <w:r w:rsidRPr="00A33B5C">
        <w:rPr>
          <w:rFonts w:ascii="Times New Roman" w:eastAsia="宋体" w:hAnsi="Times New Roman" w:cs="Times New Roman"/>
          <w:sz w:val="21"/>
          <w:szCs w:val="21"/>
        </w:rPr>
        <w:t>未知伪造方法</w:t>
      </w:r>
      <w:r w:rsidRPr="00A33B5C">
        <w:rPr>
          <w:rFonts w:ascii="Times New Roman" w:eastAsia="宋体" w:hAnsi="Times New Roman" w:cs="Times New Roman"/>
          <w:sz w:val="21"/>
          <w:szCs w:val="21"/>
        </w:rPr>
        <w:t>+</w:t>
      </w:r>
      <w:r w:rsidRPr="00A33B5C">
        <w:rPr>
          <w:rFonts w:ascii="Times New Roman" w:eastAsia="宋体" w:hAnsi="Times New Roman" w:cs="Times New Roman"/>
          <w:sz w:val="21"/>
          <w:szCs w:val="21"/>
        </w:rPr>
        <w:t>已知伪造区域</w:t>
      </w:r>
      <w:r w:rsidRPr="00A33B5C">
        <w:rPr>
          <w:rFonts w:ascii="Times New Roman" w:eastAsia="宋体" w:hAnsi="Times New Roman" w:cs="Times New Roman"/>
          <w:sz w:val="21"/>
          <w:szCs w:val="21"/>
        </w:rPr>
        <w:t>”</w:t>
      </w:r>
      <w:r w:rsidRPr="00A33B5C">
        <w:rPr>
          <w:rFonts w:ascii="Times New Roman" w:eastAsia="宋体" w:hAnsi="Times New Roman" w:cs="Times New Roman"/>
          <w:sz w:val="21"/>
          <w:szCs w:val="21"/>
        </w:rPr>
        <w:t>、</w:t>
      </w:r>
      <w:r w:rsidRPr="00A33B5C">
        <w:rPr>
          <w:rFonts w:ascii="Times New Roman" w:eastAsia="宋体" w:hAnsi="Times New Roman" w:cs="Times New Roman"/>
          <w:sz w:val="21"/>
          <w:szCs w:val="21"/>
        </w:rPr>
        <w:t>“</w:t>
      </w:r>
      <w:r w:rsidRPr="00A33B5C">
        <w:rPr>
          <w:rFonts w:ascii="Times New Roman" w:eastAsia="宋体" w:hAnsi="Times New Roman" w:cs="Times New Roman"/>
          <w:sz w:val="21"/>
          <w:szCs w:val="21"/>
        </w:rPr>
        <w:t>未知伪造方法</w:t>
      </w:r>
      <w:r w:rsidRPr="00A33B5C">
        <w:rPr>
          <w:rFonts w:ascii="Times New Roman" w:eastAsia="宋体" w:hAnsi="Times New Roman" w:cs="Times New Roman"/>
          <w:sz w:val="21"/>
          <w:szCs w:val="21"/>
        </w:rPr>
        <w:t>+</w:t>
      </w:r>
      <w:r w:rsidRPr="00A33B5C">
        <w:rPr>
          <w:rFonts w:ascii="Times New Roman" w:eastAsia="宋体" w:hAnsi="Times New Roman" w:cs="Times New Roman"/>
          <w:sz w:val="21"/>
          <w:szCs w:val="21"/>
        </w:rPr>
        <w:t>未知伪造区域</w:t>
      </w:r>
      <w:r w:rsidRPr="00A33B5C">
        <w:rPr>
          <w:rFonts w:ascii="Times New Roman" w:eastAsia="宋体" w:hAnsi="Times New Roman" w:cs="Times New Roman"/>
          <w:sz w:val="21"/>
          <w:szCs w:val="21"/>
        </w:rPr>
        <w:t>”</w:t>
      </w:r>
      <w:r w:rsidRPr="00A33B5C">
        <w:rPr>
          <w:rFonts w:ascii="Times New Roman" w:eastAsia="宋体" w:hAnsi="Times New Roman" w:cs="Times New Roman"/>
          <w:sz w:val="21"/>
          <w:szCs w:val="21"/>
        </w:rPr>
        <w:t>等条件下模型识别鲁棒性和泛化性能力。</w:t>
      </w:r>
    </w:p>
    <w:p w14:paraId="25C4E305" w14:textId="05439894"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识别准确度。从识别伪造准确性、定位伪造区域或片段精度等方面构</w:t>
      </w:r>
    </w:p>
    <w:p w14:paraId="0D45F71C" w14:textId="77777777"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建伪造识别准确能力评价。</w:t>
      </w:r>
    </w:p>
    <w:p w14:paraId="50259ACD" w14:textId="0D4115F3"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识别取证能力。从是否支持提供识别判断的依据和证据、抵御对抗样本攻击等方面，研究模型识别取证能力评价方法。</w:t>
      </w:r>
    </w:p>
    <w:p w14:paraId="11B5A47D" w14:textId="5C38475B"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易用性。从支持跨平台部署，支持与用户单位其他系统兼容互操作使用，耦合性低，方便部署，操作方便等角度评价模型的易用性。</w:t>
      </w:r>
    </w:p>
    <w:p w14:paraId="7F267E8B" w14:textId="602A9238"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2.</w:t>
      </w:r>
      <w:r w:rsidRPr="00A33B5C">
        <w:rPr>
          <w:rFonts w:ascii="Times New Roman" w:eastAsia="宋体" w:hAnsi="Times New Roman" w:cs="Times New Roman"/>
          <w:sz w:val="21"/>
          <w:szCs w:val="21"/>
        </w:rPr>
        <w:t>深度伪造识别能力指标体系构建</w:t>
      </w:r>
    </w:p>
    <w:p w14:paraId="02D1A93D" w14:textId="545A5FFA"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从伪造识别的准确度、识别效率、鲁棒性泛化性、可解释性、复杂性等方面构建深度伪造识别能力指标体系，研究提出相关指标的定量描述方法，支撑标准草案设计。包括但不限于如下指标：</w:t>
      </w:r>
    </w:p>
    <w:p w14:paraId="40564939" w14:textId="77777777"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(1)</w:t>
      </w:r>
      <w:r w:rsidRPr="00A33B5C">
        <w:rPr>
          <w:rFonts w:ascii="Times New Roman" w:eastAsia="宋体" w:hAnsi="Times New Roman" w:cs="Times New Roman"/>
          <w:sz w:val="21"/>
          <w:szCs w:val="21"/>
        </w:rPr>
        <w:t>识别精度。</w:t>
      </w:r>
      <w:r w:rsidRPr="00A33B5C">
        <w:rPr>
          <w:rFonts w:ascii="Times New Roman" w:eastAsia="宋体" w:hAnsi="Times New Roman" w:cs="Times New Roman"/>
          <w:sz w:val="21"/>
          <w:szCs w:val="21"/>
        </w:rPr>
        <w:t>(2)</w:t>
      </w:r>
      <w:r w:rsidRPr="00A33B5C">
        <w:rPr>
          <w:rFonts w:ascii="Times New Roman" w:eastAsia="宋体" w:hAnsi="Times New Roman" w:cs="Times New Roman"/>
          <w:sz w:val="21"/>
          <w:szCs w:val="21"/>
        </w:rPr>
        <w:t>识别速度。</w:t>
      </w:r>
    </w:p>
    <w:p w14:paraId="4F21147D" w14:textId="60748310"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(3)</w:t>
      </w:r>
      <w:r w:rsidRPr="00A33B5C">
        <w:rPr>
          <w:rFonts w:ascii="Times New Roman" w:eastAsia="宋体" w:hAnsi="Times New Roman" w:cs="Times New Roman"/>
          <w:sz w:val="21"/>
          <w:szCs w:val="21"/>
        </w:rPr>
        <w:t>查全率和查准率。</w:t>
      </w:r>
      <w:r w:rsidRPr="00A33B5C">
        <w:rPr>
          <w:rFonts w:ascii="Times New Roman" w:eastAsia="宋体" w:hAnsi="Times New Roman" w:cs="Times New Roman"/>
          <w:sz w:val="21"/>
          <w:szCs w:val="21"/>
        </w:rPr>
        <w:t>(4)</w:t>
      </w:r>
      <w:r w:rsidRPr="00A33B5C">
        <w:rPr>
          <w:rFonts w:ascii="Times New Roman" w:eastAsia="宋体" w:hAnsi="Times New Roman" w:cs="Times New Roman"/>
          <w:sz w:val="21"/>
          <w:szCs w:val="21"/>
        </w:rPr>
        <w:t>基于查全率和查准率的</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F</m:t>
            </m:r>
          </m:e>
          <m:sub>
            <m:r>
              <w:rPr>
                <w:rFonts w:ascii="Cambria Math" w:eastAsia="宋体" w:hAnsi="Cambria Math" w:cs="Times New Roman" w:hint="eastAsia"/>
                <w:sz w:val="21"/>
                <w:szCs w:val="21"/>
              </w:rPr>
              <m:t>β</m:t>
            </m:r>
          </m:sub>
        </m:sSub>
      </m:oMath>
      <w:r w:rsidRPr="00A33B5C">
        <w:rPr>
          <w:rFonts w:ascii="Times New Roman" w:eastAsia="宋体" w:hAnsi="Times New Roman" w:cs="Times New Roman"/>
          <w:sz w:val="21"/>
          <w:szCs w:val="21"/>
        </w:rPr>
        <w:t>指标。</w:t>
      </w:r>
    </w:p>
    <w:p w14:paraId="1EFFB733" w14:textId="51934053"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(5)</w:t>
      </w:r>
      <w:r w:rsidRPr="00A33B5C">
        <w:rPr>
          <w:rFonts w:ascii="Times New Roman" w:eastAsia="宋体" w:hAnsi="Times New Roman" w:cs="Times New Roman"/>
          <w:sz w:val="21"/>
          <w:szCs w:val="21"/>
        </w:rPr>
        <w:t>伪造区域定位精度。</w:t>
      </w:r>
      <w:r w:rsidRPr="00A33B5C">
        <w:rPr>
          <w:rFonts w:ascii="Times New Roman" w:eastAsia="宋体" w:hAnsi="Times New Roman" w:cs="Times New Roman"/>
          <w:sz w:val="21"/>
          <w:szCs w:val="21"/>
        </w:rPr>
        <w:t>(6)</w:t>
      </w:r>
      <w:r w:rsidRPr="00A33B5C">
        <w:rPr>
          <w:rFonts w:ascii="Times New Roman" w:eastAsia="宋体" w:hAnsi="Times New Roman" w:cs="Times New Roman"/>
          <w:sz w:val="21"/>
          <w:szCs w:val="21"/>
        </w:rPr>
        <w:t>代价敏感错误率。</w:t>
      </w:r>
    </w:p>
    <w:p w14:paraId="22B2C465" w14:textId="1917A38B"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(7)</w:t>
      </w:r>
      <w:r w:rsidRPr="00A33B5C">
        <w:rPr>
          <w:rFonts w:ascii="Times New Roman" w:eastAsia="宋体" w:hAnsi="Times New Roman" w:cs="Times New Roman"/>
          <w:sz w:val="21"/>
          <w:szCs w:val="21"/>
        </w:rPr>
        <w:t>平均检测精度。</w:t>
      </w:r>
      <w:r w:rsidRPr="00A33B5C">
        <w:rPr>
          <w:rFonts w:ascii="Times New Roman" w:eastAsia="宋体" w:hAnsi="Times New Roman" w:cs="Times New Roman"/>
          <w:sz w:val="21"/>
          <w:szCs w:val="21"/>
        </w:rPr>
        <w:t>(8)</w:t>
      </w:r>
      <w:r w:rsidRPr="00A33B5C">
        <w:rPr>
          <w:rFonts w:ascii="Times New Roman" w:eastAsia="宋体" w:hAnsi="Times New Roman" w:cs="Times New Roman"/>
          <w:sz w:val="21"/>
          <w:szCs w:val="21"/>
        </w:rPr>
        <w:t>鲁棒性及泛化性。</w:t>
      </w:r>
    </w:p>
    <w:p w14:paraId="0FF4AC65" w14:textId="3AE9DAD9"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(9)</w:t>
      </w:r>
      <w:r w:rsidRPr="00A33B5C">
        <w:rPr>
          <w:rFonts w:ascii="Times New Roman" w:eastAsia="宋体" w:hAnsi="Times New Roman" w:cs="Times New Roman"/>
          <w:sz w:val="21"/>
          <w:szCs w:val="21"/>
        </w:rPr>
        <w:t>可解释性证据数量。</w:t>
      </w:r>
      <w:r w:rsidRPr="00A33B5C">
        <w:rPr>
          <w:rFonts w:ascii="Times New Roman" w:eastAsia="宋体" w:hAnsi="Times New Roman" w:cs="Times New Roman"/>
          <w:sz w:val="21"/>
          <w:szCs w:val="21"/>
        </w:rPr>
        <w:t>(10)</w:t>
      </w:r>
      <w:r w:rsidRPr="00A33B5C">
        <w:rPr>
          <w:rFonts w:ascii="Times New Roman" w:eastAsia="宋体" w:hAnsi="Times New Roman" w:cs="Times New Roman"/>
          <w:sz w:val="21"/>
          <w:szCs w:val="21"/>
        </w:rPr>
        <w:t>复杂性指标。</w:t>
      </w:r>
    </w:p>
    <w:p w14:paraId="38864787" w14:textId="77777777"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3.</w:t>
      </w:r>
      <w:r w:rsidRPr="00A33B5C">
        <w:rPr>
          <w:rFonts w:ascii="Times New Roman" w:eastAsia="宋体" w:hAnsi="Times New Roman" w:cs="Times New Roman"/>
          <w:sz w:val="21"/>
          <w:szCs w:val="21"/>
        </w:rPr>
        <w:t>深度伪造识别能力评估标准拟制</w:t>
      </w:r>
    </w:p>
    <w:p w14:paraId="3A17331B" w14:textId="1A585C41" w:rsidR="00A33B5C" w:rsidRPr="00A33B5C" w:rsidRDefault="00A33B5C" w:rsidP="00A33B5C">
      <w:pPr>
        <w:spacing w:line="360" w:lineRule="auto"/>
        <w:ind w:firstLineChars="200" w:firstLine="420"/>
        <w:rPr>
          <w:rFonts w:ascii="Times New Roman" w:eastAsia="宋体" w:hAnsi="Times New Roman" w:cs="Times New Roman"/>
          <w:sz w:val="21"/>
          <w:szCs w:val="21"/>
        </w:rPr>
      </w:pPr>
      <w:r w:rsidRPr="00A33B5C">
        <w:rPr>
          <w:rFonts w:ascii="Times New Roman" w:eastAsia="宋体" w:hAnsi="Times New Roman" w:cs="Times New Roman"/>
          <w:sz w:val="21"/>
          <w:szCs w:val="21"/>
        </w:rPr>
        <w:t>在以上研究的基础上，对深度伪造视频识别能力评估方法开展标准的拟制，主要包含</w:t>
      </w:r>
      <w:r w:rsidRPr="00A33B5C">
        <w:rPr>
          <w:rFonts w:ascii="Times New Roman" w:eastAsia="宋体" w:hAnsi="Times New Roman" w:cs="Times New Roman"/>
          <w:sz w:val="21"/>
          <w:szCs w:val="21"/>
        </w:rPr>
        <w:lastRenderedPageBreak/>
        <w:t>范围、引用文件、术语和定义、识别要求、识别试验方法等重点内容。在开展标准编写的过程中分析在标准应用推广过程中可能遇到的问题，咨询军用标准标准化专家，根据验证结果专家意见对标准内容进行修改完善，最终形成标准报草案。</w:t>
      </w:r>
    </w:p>
    <w:sectPr w:rsidR="00A33B5C" w:rsidRPr="00A33B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062"/>
    <w:multiLevelType w:val="hybridMultilevel"/>
    <w:tmpl w:val="51AA6580"/>
    <w:lvl w:ilvl="0" w:tplc="9A2AAF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94E72C1"/>
    <w:multiLevelType w:val="hybridMultilevel"/>
    <w:tmpl w:val="0A84CA32"/>
    <w:lvl w:ilvl="0" w:tplc="A842893A">
      <w:start w:val="1"/>
      <w:numFmt w:val="japaneseCounting"/>
      <w:lvlText w:val="%1、"/>
      <w:lvlJc w:val="left"/>
      <w:pPr>
        <w:ind w:left="540" w:hanging="432"/>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num w:numId="1" w16cid:durableId="2039961631">
    <w:abstractNumId w:val="1"/>
  </w:num>
  <w:num w:numId="2" w16cid:durableId="1949195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5C"/>
    <w:rsid w:val="0097536A"/>
    <w:rsid w:val="00A33B5C"/>
    <w:rsid w:val="00E52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CE45BB"/>
  <w15:chartTrackingRefBased/>
  <w15:docId w15:val="{C438169C-0413-4EB8-85BF-BEF655E1C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33B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3B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3B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3B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3B5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3B5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3B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3B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3B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3B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3B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3B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3B5C"/>
    <w:rPr>
      <w:rFonts w:cstheme="majorBidi"/>
      <w:color w:val="0F4761" w:themeColor="accent1" w:themeShade="BF"/>
      <w:sz w:val="28"/>
      <w:szCs w:val="28"/>
    </w:rPr>
  </w:style>
  <w:style w:type="character" w:customStyle="1" w:styleId="50">
    <w:name w:val="标题 5 字符"/>
    <w:basedOn w:val="a0"/>
    <w:link w:val="5"/>
    <w:uiPriority w:val="9"/>
    <w:semiHidden/>
    <w:rsid w:val="00A33B5C"/>
    <w:rPr>
      <w:rFonts w:cstheme="majorBidi"/>
      <w:color w:val="0F4761" w:themeColor="accent1" w:themeShade="BF"/>
      <w:sz w:val="24"/>
    </w:rPr>
  </w:style>
  <w:style w:type="character" w:customStyle="1" w:styleId="60">
    <w:name w:val="标题 6 字符"/>
    <w:basedOn w:val="a0"/>
    <w:link w:val="6"/>
    <w:uiPriority w:val="9"/>
    <w:semiHidden/>
    <w:rsid w:val="00A33B5C"/>
    <w:rPr>
      <w:rFonts w:cstheme="majorBidi"/>
      <w:b/>
      <w:bCs/>
      <w:color w:val="0F4761" w:themeColor="accent1" w:themeShade="BF"/>
    </w:rPr>
  </w:style>
  <w:style w:type="character" w:customStyle="1" w:styleId="70">
    <w:name w:val="标题 7 字符"/>
    <w:basedOn w:val="a0"/>
    <w:link w:val="7"/>
    <w:uiPriority w:val="9"/>
    <w:semiHidden/>
    <w:rsid w:val="00A33B5C"/>
    <w:rPr>
      <w:rFonts w:cstheme="majorBidi"/>
      <w:b/>
      <w:bCs/>
      <w:color w:val="595959" w:themeColor="text1" w:themeTint="A6"/>
    </w:rPr>
  </w:style>
  <w:style w:type="character" w:customStyle="1" w:styleId="80">
    <w:name w:val="标题 8 字符"/>
    <w:basedOn w:val="a0"/>
    <w:link w:val="8"/>
    <w:uiPriority w:val="9"/>
    <w:semiHidden/>
    <w:rsid w:val="00A33B5C"/>
    <w:rPr>
      <w:rFonts w:cstheme="majorBidi"/>
      <w:color w:val="595959" w:themeColor="text1" w:themeTint="A6"/>
    </w:rPr>
  </w:style>
  <w:style w:type="character" w:customStyle="1" w:styleId="90">
    <w:name w:val="标题 9 字符"/>
    <w:basedOn w:val="a0"/>
    <w:link w:val="9"/>
    <w:uiPriority w:val="9"/>
    <w:semiHidden/>
    <w:rsid w:val="00A33B5C"/>
    <w:rPr>
      <w:rFonts w:eastAsiaTheme="majorEastAsia" w:cstheme="majorBidi"/>
      <w:color w:val="595959" w:themeColor="text1" w:themeTint="A6"/>
    </w:rPr>
  </w:style>
  <w:style w:type="paragraph" w:styleId="a3">
    <w:name w:val="Title"/>
    <w:basedOn w:val="a"/>
    <w:next w:val="a"/>
    <w:link w:val="a4"/>
    <w:uiPriority w:val="10"/>
    <w:qFormat/>
    <w:rsid w:val="00A33B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3B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3B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3B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3B5C"/>
    <w:pPr>
      <w:spacing w:before="160"/>
      <w:jc w:val="center"/>
    </w:pPr>
    <w:rPr>
      <w:i/>
      <w:iCs/>
      <w:color w:val="404040" w:themeColor="text1" w:themeTint="BF"/>
    </w:rPr>
  </w:style>
  <w:style w:type="character" w:customStyle="1" w:styleId="a8">
    <w:name w:val="引用 字符"/>
    <w:basedOn w:val="a0"/>
    <w:link w:val="a7"/>
    <w:uiPriority w:val="29"/>
    <w:rsid w:val="00A33B5C"/>
    <w:rPr>
      <w:i/>
      <w:iCs/>
      <w:color w:val="404040" w:themeColor="text1" w:themeTint="BF"/>
    </w:rPr>
  </w:style>
  <w:style w:type="paragraph" w:styleId="a9">
    <w:name w:val="List Paragraph"/>
    <w:basedOn w:val="a"/>
    <w:uiPriority w:val="34"/>
    <w:qFormat/>
    <w:rsid w:val="00A33B5C"/>
    <w:pPr>
      <w:ind w:left="720"/>
      <w:contextualSpacing/>
    </w:pPr>
  </w:style>
  <w:style w:type="character" w:styleId="aa">
    <w:name w:val="Intense Emphasis"/>
    <w:basedOn w:val="a0"/>
    <w:uiPriority w:val="21"/>
    <w:qFormat/>
    <w:rsid w:val="00A33B5C"/>
    <w:rPr>
      <w:i/>
      <w:iCs/>
      <w:color w:val="0F4761" w:themeColor="accent1" w:themeShade="BF"/>
    </w:rPr>
  </w:style>
  <w:style w:type="paragraph" w:styleId="ab">
    <w:name w:val="Intense Quote"/>
    <w:basedOn w:val="a"/>
    <w:next w:val="a"/>
    <w:link w:val="ac"/>
    <w:uiPriority w:val="30"/>
    <w:qFormat/>
    <w:rsid w:val="00A33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3B5C"/>
    <w:rPr>
      <w:i/>
      <w:iCs/>
      <w:color w:val="0F4761" w:themeColor="accent1" w:themeShade="BF"/>
    </w:rPr>
  </w:style>
  <w:style w:type="character" w:styleId="ad">
    <w:name w:val="Intense Reference"/>
    <w:basedOn w:val="a0"/>
    <w:uiPriority w:val="32"/>
    <w:qFormat/>
    <w:rsid w:val="00A33B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0B8B3-8011-4851-8EB1-A327C0A36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676</Words>
  <Characters>677</Characters>
  <Application>Microsoft Office Word</Application>
  <DocSecurity>0</DocSecurity>
  <Lines>35</Lines>
  <Paragraphs>33</Paragraphs>
  <ScaleCrop>false</ScaleCrop>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a96742</dc:creator>
  <cp:keywords/>
  <dc:description/>
  <cp:lastModifiedBy>a96742</cp:lastModifiedBy>
  <cp:revision>1</cp:revision>
  <dcterms:created xsi:type="dcterms:W3CDTF">2026-08-03T06:41:00Z</dcterms:created>
  <dcterms:modified xsi:type="dcterms:W3CDTF">2026-08-03T06:54:00Z</dcterms:modified>
</cp:coreProperties>
</file>