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C19AB">
      <w:pPr>
        <w:pStyle w:val="3"/>
        <w:jc w:val="center"/>
      </w:pPr>
      <w:r>
        <w:t>复杂遮挡环境下飞行器连续稳定定位技术研究与实现</w:t>
      </w:r>
    </w:p>
    <w:p w14:paraId="2CD78386">
      <w:pPr>
        <w:spacing w:line="300" w:lineRule="auto"/>
        <w:ind w:firstLine="440"/>
      </w:pPr>
      <w:r>
        <w:rPr>
          <w:rFonts w:ascii="Times New Roman" w:hAnsi="Times New Roman" w:eastAsia="宋体"/>
          <w:sz w:val="22"/>
        </w:rPr>
        <w:t>作者：李志成</w:t>
      </w:r>
    </w:p>
    <w:p w14:paraId="4F0D7A4E">
      <w:pPr>
        <w:spacing w:line="300" w:lineRule="auto"/>
        <w:ind w:firstLine="440"/>
      </w:pPr>
      <w:r>
        <w:rPr>
          <w:rFonts w:ascii="Times New Roman" w:hAnsi="Times New Roman" w:eastAsia="宋体"/>
          <w:sz w:val="22"/>
        </w:rPr>
        <w:t>指导教师：陈汉</w:t>
      </w:r>
    </w:p>
    <w:p w14:paraId="50D26C2F">
      <w:pPr>
        <w:spacing w:line="300" w:lineRule="auto"/>
        <w:ind w:firstLine="440"/>
      </w:pPr>
      <w:r>
        <w:rPr>
          <w:rFonts w:ascii="Times New Roman" w:hAnsi="Times New Roman" w:eastAsia="宋体"/>
          <w:sz w:val="22"/>
        </w:rPr>
        <w:t>单位：无人系统研究院</w:t>
      </w:r>
    </w:p>
    <w:p w14:paraId="2B84AA5F">
      <w:pPr>
        <w:spacing w:line="300" w:lineRule="auto"/>
        <w:ind w:firstLine="440"/>
      </w:pPr>
      <w:r>
        <w:rPr>
          <w:rFonts w:ascii="Times New Roman" w:hAnsi="Times New Roman" w:eastAsia="宋体"/>
          <w:sz w:val="22"/>
        </w:rPr>
        <w:t>论文类型：本科毕业设计（论文）</w:t>
      </w:r>
    </w:p>
    <w:p w14:paraId="682F2F2F">
      <w:pPr>
        <w:spacing w:line="300" w:lineRule="auto"/>
        <w:ind w:firstLine="440"/>
      </w:pPr>
      <w:r>
        <w:rPr>
          <w:rFonts w:ascii="Times New Roman" w:hAnsi="Times New Roman" w:eastAsia="宋体"/>
          <w:sz w:val="22"/>
        </w:rPr>
        <w:t>英文题目：Research and Implementation of Continuous and Stable Positioning Technology for UAVs in Complex Occlusion Environments</w:t>
      </w:r>
    </w:p>
    <w:p w14:paraId="04AC145A">
      <w:pPr>
        <w:pStyle w:val="4"/>
      </w:pPr>
      <w:r>
        <w:t>摘要</w:t>
      </w:r>
    </w:p>
    <w:p w14:paraId="317D8002">
      <w:pPr>
        <w:spacing w:line="300" w:lineRule="auto"/>
        <w:ind w:firstLine="440"/>
      </w:pPr>
      <w:r>
        <w:rPr>
          <w:rFonts w:ascii="Times New Roman" w:hAnsi="Times New Roman" w:eastAsia="宋体"/>
          <w:sz w:val="22"/>
        </w:rPr>
        <w:t>复杂遮挡环境下的飞行器定位容易受到全球导航卫星系统（Global Navigation Satellite System，GNSS）遮挡、多径误差、视觉或激光里程计漂移、坐标系重定位以及惯性测量单元（Inertial Measurement Unit，IMU）零偏累积等因素影响。单一定位源难以同时满足连续性、精度和鲁棒性要求。特别是在城市峡谷、林下遮挡、桥洞附近以及室内外切换等场景中，GNSS 可能出现长期缺失或短时离群，VO/SLAM 虽能提供相对连续运动信息，但又存在尺度不确定、初始位姿未知和失效恢复后坐标系不一致等问题。针对上述问题，本文围绕“复杂遮挡环境下飞行器连续稳定定位”目标，研究并实现了一种基于扩展卡尔曼滤波（Extended Kalman Filter，EKF）的多源融合定位系统。</w:t>
      </w:r>
    </w:p>
    <w:p w14:paraId="23460192">
      <w:pPr>
        <w:spacing w:line="300" w:lineRule="auto"/>
        <w:ind w:firstLine="440"/>
      </w:pPr>
      <w:r>
        <w:rPr>
          <w:rFonts w:ascii="Times New Roman" w:hAnsi="Times New Roman" w:eastAsia="宋体"/>
          <w:sz w:val="22"/>
        </w:rPr>
        <w:t>本文的研究思路不是仅给出单一 EKF 融合模型，而是围绕工程实现中逐步暴露的问题构建分层优化框架。首先，建立以 IMU 为高频预测输入、以里程计和 GNSS 为观测输入的误差状态 EKF 基线系统。系统名义状态由位置、姿态四元数、速度、陀螺仪零偏和加速度计零偏组成，误差协方差定义在位置误差、姿态小角度误差、速度误差和两类零偏误差构成的 15 维误差状态上。其次，针对多源观测频率不一致和时间戳异步问题，构建 IMU 高频预测、odom 事件触发更新和 GNSS 低频位置更新的 ROS1 Noetic 融合框架。再次，针对 GNSS 跳变、里程计慢漂、里程计坐标跳变和观测源恢复接入等问题，设计基于新息、归一化新息平方（Normalized Innovation Squared，NIS）、运动一致性和健康评分的状态管理机制，通过自适应放大观测协方差或拒绝异常观测保持 EKF 输出连续。最后，针对 VO/SLAM 运动中接入困难，提出 GNSS+IMU 短时绝对参考引导方法，在水平近似匀速且速度不低于 5 m/s 的限定工况下，利用 GNSS 轨迹和 raw VO/SLAM 轨迹的滑动窗口配准恢复二维尺度、航向偏差和平移，使 VO/SLAM 先转换为世界系米制里程计，再接入 EKF。</w:t>
      </w:r>
    </w:p>
    <w:p w14:paraId="756137A6">
      <w:pPr>
        <w:spacing w:line="300" w:lineRule="auto"/>
        <w:ind w:firstLine="440"/>
      </w:pPr>
      <w:r>
        <w:rPr>
          <w:rFonts w:ascii="Times New Roman" w:hAnsi="Times New Roman" w:eastAsia="宋体"/>
          <w:sz w:val="22"/>
        </w:rPr>
        <w:t xml:space="preserve">实验部分基于工程 bag、公开或半公开数据集适配、自动 benchmark 和 Layer0-Layer3 分层验证完成。KARI 三源验证结果表明，正常 IMU+GNSS+odom 工况下 EKF 相对 ground truth 的 P95 误差为 0.477 m，reset 次数为 0；odom 丢失后 IMU+GNSS 退化工况下 EKF 相对 ground truth 的 P95 误差为 0.479 m，GNSS 速度伪观测触发 50 次，reset 次数为 0；GNSS 跳变工况下系统拒绝 20 次异常 GNSS 更新，EKF 相对 ground truth 的 P95 误差为 0.478 m。工程异常数据 </w:t>
      </w:r>
      <w:r>
        <w:rPr>
          <w:rFonts w:ascii="Consolas" w:hAnsi="Consolas" w:eastAsia="Consolas"/>
          <w:sz w:val="22"/>
        </w:rPr>
        <w:t>new_data.bag</w:t>
      </w:r>
      <w:r>
        <w:rPr>
          <w:rFonts w:ascii="Times New Roman" w:hAnsi="Times New Roman" w:eastAsia="宋体"/>
          <w:sz w:val="22"/>
        </w:rPr>
        <w:t xml:space="preserve"> 中，原始 odom 存在 4 次坐标跳变且 GNSS 与局部坐标存在明显系统偏差，本文方法触发 4 次 odom 重对齐，自动拒绝约 112 次异常 GNSS 更新，保持 reset 为 0，最大 EKF step 约 0.127 m。公共 RSSI/RTK 数据集 6 段序列验证表明，EKF 相对 RTK 的 P95 误差约为 1.19-1.35 m，所有序列 reset 均为 0，普通 GPS 对 RTK 指标改善很小，因此 GNSS 应作为保守辅助约束而非无条件强观测。最终分层验证结果显示，Layer0 18/18、Layer1 7/7、Layer2 7/7、Layer3 7/7 全部通过，说明本文方法在基础功能、ROS 接入、状态切换和系统级可用性方面均达到预期要求。</w:t>
      </w:r>
    </w:p>
    <w:p w14:paraId="2FB18D8C">
      <w:pPr>
        <w:spacing w:line="300" w:lineRule="auto"/>
        <w:ind w:firstLine="440"/>
      </w:pPr>
      <w:r>
        <w:rPr>
          <w:rFonts w:ascii="Times New Roman" w:hAnsi="Times New Roman" w:eastAsia="宋体"/>
          <w:sz w:val="22"/>
        </w:rPr>
        <w:t>关键词：复杂遮挡环境；飞行器定位；扩展卡尔曼滤波；GNSS；IMU；VO/SLAM；新息监测；状态管理；分层验证</w:t>
      </w:r>
    </w:p>
    <w:p w14:paraId="7534F6D2">
      <w:pPr>
        <w:pStyle w:val="4"/>
      </w:pPr>
      <w:r>
        <w:t>Abstract</w:t>
      </w:r>
    </w:p>
    <w:p w14:paraId="588669BD">
      <w:pPr>
        <w:spacing w:line="300" w:lineRule="auto"/>
        <w:ind w:firstLine="440"/>
      </w:pPr>
      <w:r>
        <w:rPr>
          <w:rFonts w:ascii="Times New Roman" w:hAnsi="Times New Roman" w:eastAsia="宋体"/>
          <w:sz w:val="22"/>
        </w:rPr>
        <w:t>UAV positioning in complex occlusion environments is affected by GNSS blockage, multipath errors, odometry drift, coordinate-frame relocalization and inertial sensor bias. A single positioning source cannot simultaneously provide continuity, accuracy and robustness. In particular, GNSS may be temporarily unavailable or become an outlier, while VO/SLAM can provide locally continuous motion but suffers from unknown scale, uncertain initial pose and frame inconsistency after relocalization. This thesis studies and implements a multi-source positioning system based on an Extended Kalman Filter (EKF) for continuous and stable UAV positioning in complex occlusion environments.</w:t>
      </w:r>
    </w:p>
    <w:p w14:paraId="267E859F">
      <w:pPr>
        <w:spacing w:line="300" w:lineRule="auto"/>
        <w:ind w:firstLine="440"/>
      </w:pPr>
      <w:r>
        <w:rPr>
          <w:rFonts w:ascii="Times New Roman" w:hAnsi="Times New Roman" w:eastAsia="宋体"/>
          <w:sz w:val="22"/>
        </w:rPr>
        <w:t>The work is organized as a problem-driven and layered optimization process instead of a single filter model. First, an error-state EKF baseline is built with IMU as the high-rate prediction input, odometry as the main pose observation, and GNSS as a low-rate absolute position constraint. The nominal state contains position, quaternion attitude, velocity, gyroscope bias and accelerometer bias. The covariance is defined on a 15-dimensional error state. Second, a multi-rate asynchronous fusion framework is implemented in ROS1 Noetic. Third, innovation monitoring, NIS gating, motion consistency checking and health-state management are introduced to handle GNSS jumps, odometry drift, frame jumps and sensor recovery. Abnormal observations are weakened or rejected through adaptive observation covariance control instead of directly resetting the filter. Finally, a GNSS+IMU-guided VO/SLAM initialization method is implemented. Under the limited condition of near-horizontal uniform motion with speed not lower than 5 m/s, a short GNSS trajectory is used as an absolute reference to recover the 2D scale, yaw offset and translation of raw VO/SLAM before it is fed into the EKF as metric odometry.</w:t>
      </w:r>
    </w:p>
    <w:p w14:paraId="3450C2A0">
      <w:pPr>
        <w:spacing w:line="300" w:lineRule="auto"/>
        <w:ind w:firstLine="440"/>
      </w:pPr>
      <w:r>
        <w:rPr>
          <w:rFonts w:ascii="Times New Roman" w:hAnsi="Times New Roman" w:eastAsia="宋体"/>
          <w:sz w:val="22"/>
        </w:rPr>
        <w:t xml:space="preserve">Experiments are conducted using engineering ROS bags, public or semi-public dataset adaptation, automatic benchmarks and Layer0-Layer3 validation. On the KARI three-source validation suite, the normal IMU+GNSS+odom case achieves 0.477 m P95 error to ground truth with zero reset. When odometry is lost after 60 s, the IMU+GNSS degraded mode achieves 0.479 m P95 error with 50 GNSS velocity pseudo-updates and zero reset. In the GNSS jump case, 20 abnormal GNSS updates are rejected and the EKF keeps 0.478 m P95 error. On the abnormal </w:t>
      </w:r>
      <w:r>
        <w:rPr>
          <w:rFonts w:ascii="Consolas" w:hAnsi="Consolas" w:eastAsia="Consolas"/>
          <w:sz w:val="22"/>
        </w:rPr>
        <w:t>new_data.bag</w:t>
      </w:r>
      <w:r>
        <w:rPr>
          <w:rFonts w:ascii="Times New Roman" w:hAnsi="Times New Roman" w:eastAsia="宋体"/>
          <w:sz w:val="22"/>
        </w:rPr>
        <w:t>, the system handles four odometry frame jumps, rejects about 112 abnormal GNSS updates, keeps zero reset and maintains a maximum EKF step of about 0.127 m. On six public RSSI/RTK sequences, the EKF reaches about 1.19-1.35 m P95 error to RTK with zero reset, while regular GPS brings only marginal improvement. The final layered validation reports Layer0 18/18, Layer1 7/7, Layer2 7/7 and Layer3 7/7 passed, demonstrating that the proposed system satisfies the expected functionality, ROS integration, state switching and system-level usability requirements.</w:t>
      </w:r>
    </w:p>
    <w:p w14:paraId="2C6FD8F0">
      <w:pPr>
        <w:spacing w:line="300" w:lineRule="auto"/>
        <w:ind w:firstLine="440"/>
      </w:pPr>
      <w:r>
        <w:rPr>
          <w:rFonts w:ascii="Times New Roman" w:hAnsi="Times New Roman" w:eastAsia="宋体"/>
          <w:sz w:val="22"/>
        </w:rPr>
        <w:t>Key words: UAV positioning; complex occlusion environment; Extended Kalman Filter; GNSS; IMU; VO/SLAM; innovation monitoring; state management; layered validation</w:t>
      </w:r>
    </w:p>
    <w:p w14:paraId="3B739DD6">
      <w:pPr>
        <w:pStyle w:val="3"/>
        <w:jc w:val="left"/>
      </w:pPr>
      <w:r>
        <w:t>第一章 绪论</w:t>
      </w:r>
    </w:p>
    <w:p w14:paraId="4A7C28C4">
      <w:pPr>
        <w:pStyle w:val="4"/>
      </w:pPr>
      <w:r>
        <w:t>1.1 研究背景与意义</w:t>
      </w:r>
    </w:p>
    <w:p w14:paraId="45204D2C">
      <w:pPr>
        <w:spacing w:line="300" w:lineRule="auto"/>
        <w:ind w:firstLine="440"/>
      </w:pPr>
      <w:r>
        <w:rPr>
          <w:rFonts w:ascii="Times New Roman" w:hAnsi="Times New Roman" w:eastAsia="宋体"/>
          <w:sz w:val="22"/>
        </w:rPr>
        <w:t>无人机具有机动灵活、部署便捷和作业成本低等特点，已广泛应用于城市巡检、应急救援、农林作业、低空测绘和自主运输等领域。随着任务区域由开阔环境逐步进入高楼密集城区、树林遮挡区域、桥梁下方和灾后复杂空间，定位系统面临的观测条件明显恶化。GNSS 在开阔环境下可以提供全局位置，但在复杂遮挡环境中会出现可见卫星数减少、信号中断、多径反射和定位跳变等问题。若飞行器长期依赖不可靠 GNSS，状态估计可能在短时间内被异常观测拉偏，从而影响路径规划、姿态控制和任务执行安全。</w:t>
      </w:r>
    </w:p>
    <w:p w14:paraId="63DD809D">
      <w:pPr>
        <w:spacing w:line="300" w:lineRule="auto"/>
        <w:ind w:firstLine="440"/>
      </w:pPr>
      <w:r>
        <w:rPr>
          <w:rFonts w:ascii="Times New Roman" w:hAnsi="Times New Roman" w:eastAsia="宋体"/>
          <w:sz w:val="22"/>
        </w:rPr>
        <w:t>IMU 能够以较高频率输出角速度和线加速度，是飞行器短时间连续运动预测的重要信息来源。然而，低成本 IMU 的零偏和随机游走会导致积分误差快速累积，仅依靠惯性递推无法长期保持位置精度。视觉里程计（Visual Odometry，VO）、视觉惯性里程计（Visual-Inertial Odometry，VIO）、激光里程计或 SLAM 系统能够提供较平滑的局部相对位姿，在 GNSS 缺失时具有重要补充作用。但是，VO/SLAM 也可能受到纹理缺失、光照变化、运动模糊、点云退化和回环重定位影响，且原始 VO/SLAM 输出常处于局部坐标系，存在尺度、初始位姿和全局航向不确定问题。</w:t>
      </w:r>
    </w:p>
    <w:p w14:paraId="774FD46D">
      <w:pPr>
        <w:spacing w:line="300" w:lineRule="auto"/>
        <w:ind w:firstLine="440"/>
      </w:pPr>
      <w:r>
        <w:rPr>
          <w:rFonts w:ascii="Times New Roman" w:hAnsi="Times New Roman" w:eastAsia="宋体"/>
          <w:sz w:val="22"/>
        </w:rPr>
        <w:t>因此，复杂遮挡环境下的连续稳定定位问题并不是简单地“把多个传感器融合起来”，而是要解决多源观测在可靠性随时间变化条件下如何进入滤波器的问题。健康观测应被充分利用，异常观测应被及时弱化或拒绝，失效源恢复时不能造成状态跳变，VO/SLAM 接入前必须先完成尺度和坐标一致性处理。本文围绕上述实际问题，构建一个以 EKF 为核心、以状态管理和分层验证为支撑的工程化定位系统。</w:t>
      </w:r>
    </w:p>
    <w:p w14:paraId="1B01F519">
      <w:pPr>
        <w:pStyle w:val="4"/>
      </w:pPr>
      <w:r>
        <w:t>1.2 复杂遮挡环境下连续定位的关键矛盾</w:t>
      </w:r>
    </w:p>
    <w:p w14:paraId="72E36325">
      <w:pPr>
        <w:spacing w:line="300" w:lineRule="auto"/>
        <w:ind w:firstLine="440"/>
      </w:pPr>
      <w:r>
        <w:rPr>
          <w:rFonts w:ascii="Times New Roman" w:hAnsi="Times New Roman" w:eastAsia="宋体"/>
          <w:sz w:val="22"/>
        </w:rPr>
        <w:t>复杂遮挡环境下的飞行器连续定位主要存在三类矛盾。</w:t>
      </w:r>
    </w:p>
    <w:p w14:paraId="4EBD1D2C">
      <w:pPr>
        <w:spacing w:line="300" w:lineRule="auto"/>
        <w:ind w:firstLine="440"/>
      </w:pPr>
      <w:r>
        <w:rPr>
          <w:rFonts w:ascii="Times New Roman" w:hAnsi="Times New Roman" w:eastAsia="宋体"/>
          <w:sz w:val="22"/>
        </w:rPr>
        <w:t>第一，绝对定位可靠性不足。GNSS 能提供全局位置，但在遮挡、多径和非视距传播条件下，其观测并不总是可信。若 EKF 无条件信任 GNSS，异常位置会通过卡尔曼增益直接污染状态；若完全关闭 GNSS，系统又会失去长期全局约束。</w:t>
      </w:r>
    </w:p>
    <w:p w14:paraId="7891207D">
      <w:pPr>
        <w:spacing w:line="300" w:lineRule="auto"/>
        <w:ind w:firstLine="440"/>
      </w:pPr>
      <w:r>
        <w:rPr>
          <w:rFonts w:ascii="Times New Roman" w:hAnsi="Times New Roman" w:eastAsia="宋体"/>
          <w:sz w:val="22"/>
        </w:rPr>
        <w:t>第二，相对定位连续但缺少全局约束。VO/SLAM 或里程计通常在短时间内平滑连续，能够弥补 GNSS 缺失时的观测空白。但这类观测的坐标系可能与世界系不一致，单目 VO 还可能存在尺度不确定。若未经处理直接接入 EKF，滤波器会把局部坐标误差当作真实运动，导致位置和姿态不一致。</w:t>
      </w:r>
    </w:p>
    <w:p w14:paraId="71C4CB9B">
      <w:pPr>
        <w:spacing w:line="300" w:lineRule="auto"/>
        <w:ind w:firstLine="440"/>
      </w:pPr>
      <w:r>
        <w:rPr>
          <w:rFonts w:ascii="Times New Roman" w:hAnsi="Times New Roman" w:eastAsia="宋体"/>
          <w:sz w:val="22"/>
        </w:rPr>
        <w:t>第三，多源切换容易引起状态跳变。飞行过程中可能出现 GNSS 中断后恢复、odom 慢漂、odom 坐标跳变、VO/SLAM 跟踪丢失后重新初始化等现象。若系统仅通过固定 topic 接入观测，而缺少状态机和健康判断，观测源恢复时容易发生突变更新或重复初始化，使融合结果不连续。</w:t>
      </w:r>
    </w:p>
    <w:p w14:paraId="34D57DA0">
      <w:pPr>
        <w:spacing w:line="300" w:lineRule="auto"/>
        <w:ind w:firstLine="440"/>
      </w:pPr>
      <w:r>
        <w:rPr>
          <w:rFonts w:ascii="Times New Roman" w:hAnsi="Times New Roman" w:eastAsia="宋体"/>
          <w:sz w:val="22"/>
        </w:rPr>
        <w:t>本文的算法优化围绕上述三类矛盾展开：以 EKF 建立基础融合框架，以观测健康管理解决异常和切换问题，以 GNSS+IMU 短时参考引导 VO/SLAM 恢复尺度和初始位姿，最后通过分层验证体系检查每一层优化是否真正有效。</w:t>
      </w:r>
    </w:p>
    <w:p w14:paraId="3A74B773">
      <w:pPr>
        <w:pStyle w:val="4"/>
      </w:pPr>
      <w:r>
        <w:t>1.3 国内外研究现状</w:t>
      </w:r>
    </w:p>
    <w:p w14:paraId="57F6ADED">
      <w:pPr>
        <w:spacing w:line="300" w:lineRule="auto"/>
        <w:ind w:firstLine="440"/>
      </w:pPr>
      <w:r>
        <w:rPr>
          <w:rFonts w:ascii="Times New Roman" w:hAnsi="Times New Roman" w:eastAsia="宋体"/>
          <w:sz w:val="22"/>
        </w:rPr>
        <w:t>多传感器融合定位是移动机器人和无人机导航中的重要研究方向。EKF 由于计算量低、递推形式清晰、便于实时实现，被广泛应用于 GNSS/INS、视觉惯性融合和移动机器人定位。Simanek 等对移动机器人 EKF 融合架构进行评估，说明 EKF 在实时移动平台上具有较好的工程适用性[22]。Lin 和 Hsueh 将自适应机制引入 EKF 多传感器融合，提高了机动目标跟踪鲁棒性[23]。国内研究中，戚振彪等针对多源量测时间戳不同步和不良数据问题提出基于自适应 EKF 的动态状态估计方法[1]，李志鹏利用 EKF 新息构建无人机相对定位自适应判决规则[3]。</w:t>
      </w:r>
    </w:p>
    <w:p w14:paraId="12EA6D2D">
      <w:pPr>
        <w:spacing w:line="300" w:lineRule="auto"/>
        <w:ind w:firstLine="440"/>
      </w:pPr>
      <w:r>
        <w:rPr>
          <w:rFonts w:ascii="Times New Roman" w:hAnsi="Times New Roman" w:eastAsia="宋体"/>
          <w:sz w:val="22"/>
        </w:rPr>
        <w:t>在无人机和移动平台应用方面，Zhou 等将 IMU、里程计和激光雷达数据通过 EKF 融合，实现移动机器人室内定位[15]。Azarbeik 等比较 EKF 与平方根无迹卡尔曼滤波在 IMU 与 SLAM 融合中的性能，指出 EKF 在计算效率和精度之间具有较好平衡[12]。王庆贺等设计基于 EKF 的多旋翼无人机定位控制器，融合惯性数据、高度数据和视觉标签信息[18]。李健平围绕轻小型无人机 LiDAR 平台开展多源数据融合定位定姿研究，提高低空无人机定位定姿精度[16]。</w:t>
      </w:r>
    </w:p>
    <w:p w14:paraId="69801BDC">
      <w:pPr>
        <w:spacing w:line="300" w:lineRule="auto"/>
        <w:ind w:firstLine="440"/>
      </w:pPr>
      <w:r>
        <w:rPr>
          <w:rFonts w:ascii="Times New Roman" w:hAnsi="Times New Roman" w:eastAsia="宋体"/>
          <w:sz w:val="22"/>
        </w:rPr>
        <w:t>在卫星拒止和替代定位源方面，UWB/IMU、GPS/INS/光流和轮式里程计/IMU/视觉融合等方法被用于提高 GNSS 不可靠环境下的连续定位能力[5][6][7][19]。这些研究表明，多源互补是复杂环境定位的主要方向。然而，已有工作仍存在两方面不足：一是较多研究强调正常观测条件下的融合精度，对 GNSS 跳变、里程计坐标突变和观测源恢复接入时的状态连续性讨论不足；二是部分工作停留在仿真或单一数据验证层面，缺少自动化回归验证和分层工程指标。</w:t>
      </w:r>
    </w:p>
    <w:p w14:paraId="4BBED49B">
      <w:pPr>
        <w:spacing w:line="300" w:lineRule="auto"/>
        <w:ind w:firstLine="440"/>
      </w:pPr>
      <w:r>
        <w:rPr>
          <w:rFonts w:ascii="Times New Roman" w:hAnsi="Times New Roman" w:eastAsia="宋体"/>
          <w:sz w:val="22"/>
        </w:rPr>
        <w:t>本文在已有 EKF 多源融合研究基础上，更强调算法从基线到优化的工程闭环。本文不仅给出状态模型和观测模型，还把 GNSS 异常拒绝、odom 重对齐、GNSS-only 冷启动、odom 丢失后的 GNSS 速度伪观测、VO/SLAM 尺度恢复和 Layer0-Layer3 验证纳入同一系统中，以体现面向复杂遮挡环境的连续稳定定位能力。</w:t>
      </w:r>
    </w:p>
    <w:p w14:paraId="549454F8">
      <w:pPr>
        <w:pStyle w:val="4"/>
      </w:pPr>
      <w:r>
        <w:t>1.4 本文研究内容与技术路线</w:t>
      </w:r>
    </w:p>
    <w:p w14:paraId="7409686C">
      <w:pPr>
        <w:spacing w:line="300" w:lineRule="auto"/>
        <w:ind w:firstLine="440"/>
      </w:pPr>
      <w:r>
        <w:rPr>
          <w:rFonts w:ascii="Times New Roman" w:hAnsi="Times New Roman" w:eastAsia="宋体"/>
          <w:sz w:val="22"/>
        </w:rPr>
        <w:t>本文主要研究内容包括以下四个方面。</w:t>
      </w:r>
    </w:p>
    <w:p w14:paraId="18FE760E">
      <w:pPr>
        <w:spacing w:line="300" w:lineRule="auto"/>
        <w:ind w:firstLine="440"/>
      </w:pPr>
      <w:r>
        <w:rPr>
          <w:rFonts w:ascii="Times New Roman" w:hAnsi="Times New Roman" w:eastAsia="宋体"/>
          <w:sz w:val="22"/>
        </w:rPr>
        <w:t>第一，构建 IMU/GNSS/odom 多源误差状态 EKF 基线。系统以 IMU 作为高频预测输入，以 odom 作为主要位姿观测，以 GNSS 作为低频绝对位置约束，明确名义状态、误差状态、观测量和协方差矩阵之间的对应关系。</w:t>
      </w:r>
    </w:p>
    <w:p w14:paraId="70319DC2">
      <w:pPr>
        <w:spacing w:line="300" w:lineRule="auto"/>
        <w:ind w:firstLine="440"/>
      </w:pPr>
      <w:r>
        <w:rPr>
          <w:rFonts w:ascii="Times New Roman" w:hAnsi="Times New Roman" w:eastAsia="宋体"/>
          <w:sz w:val="22"/>
        </w:rPr>
        <w:t>第二，设计面向异常观测的健康管理和状态切换机制。针对 GNSS 跳变、GNSS 与局部坐标不一致、odom 慢漂和 odom 坐标跳变，系统引入 residual、NIS、运动一致性和健康评分，通过观测协方差放大、观测拒绝、odom 重对齐和 GNSS 冷启动保持输出连续。</w:t>
      </w:r>
    </w:p>
    <w:p w14:paraId="555AC318">
      <w:pPr>
        <w:spacing w:line="300" w:lineRule="auto"/>
        <w:ind w:firstLine="440"/>
      </w:pPr>
      <w:r>
        <w:rPr>
          <w:rFonts w:ascii="Times New Roman" w:hAnsi="Times New Roman" w:eastAsia="宋体"/>
          <w:sz w:val="22"/>
        </w:rPr>
        <w:t>第三，提出 GNSS+IMU 引导 VO/SLAM 接入方法。针对 VO/SLAM 初始尺度和坐标不确定问题，在水平近似匀速且速度不低于 5 m/s 的限定工况下，利用短窗口 GNSS 绝对轨迹估计 raw VO/SLAM 到世界系的二维 similarity 变换，使 VO/SLAM 先恢复尺度、航向和平移，再作为常规 odom 观测接入 EKF。</w:t>
      </w:r>
    </w:p>
    <w:p w14:paraId="2A666AAC">
      <w:pPr>
        <w:spacing w:line="300" w:lineRule="auto"/>
        <w:ind w:firstLine="440"/>
      </w:pPr>
      <w:r>
        <w:rPr>
          <w:rFonts w:ascii="Times New Roman" w:hAnsi="Times New Roman" w:eastAsia="宋体"/>
          <w:sz w:val="22"/>
        </w:rPr>
        <w:t>第四，建立 Layer0-Layer3 分层验证体系。Layer0 验证基础函数、参数和确定性单元用例；Layer1 验证 ROS topic、bag 回放和节点运行；Layer2 验证状态切换和异常恢复；Layer3 验证系统级可用性。通过分层验证避免只凭单次轨迹图判断算法有效性。</w:t>
      </w:r>
    </w:p>
    <w:p w14:paraId="6D2A4EA6">
      <w:pPr>
        <w:pStyle w:val="4"/>
      </w:pPr>
      <w:r>
        <w:t>1.5 论文组织结构</w:t>
      </w:r>
    </w:p>
    <w:p w14:paraId="4E8B8283">
      <w:pPr>
        <w:spacing w:line="300" w:lineRule="auto"/>
        <w:ind w:firstLine="440"/>
      </w:pPr>
      <w:r>
        <w:rPr>
          <w:rFonts w:ascii="Times New Roman" w:hAnsi="Times New Roman" w:eastAsia="宋体"/>
          <w:sz w:val="22"/>
        </w:rPr>
        <w:t>全文结构如下。第一章介绍研究背景、关键矛盾、研究现状和本文技术路线。第二章建立多源融合定位系统模型。第三章描述基线 EKF 融合框架并分析其在遮挡和异常场景下暴露的问题。第四章提出状态管理与自适应融合优化。第五章给出 GNSS+IMU 引导 VO/SLAM 尺度恢复与接入方法。第六章介绍分层验证体系和实验设计。第七章结合真实数据集和工程数据给出实验结果与分析。第八章总结全文并展望后续工作。</w:t>
      </w:r>
    </w:p>
    <w:p w14:paraId="4F472994">
      <w:pPr>
        <w:pStyle w:val="3"/>
        <w:jc w:val="left"/>
      </w:pPr>
      <w:r>
        <w:t>第二章 多源融合</w:t>
      </w:r>
      <w:bookmarkStart w:id="0" w:name="_GoBack"/>
      <w:r>
        <w:t>定</w:t>
      </w:r>
      <w:bookmarkEnd w:id="0"/>
      <w:r>
        <w:t>位系统建模</w:t>
      </w:r>
    </w:p>
    <w:p w14:paraId="0FBD6A6B">
      <w:pPr>
        <w:pStyle w:val="4"/>
      </w:pPr>
      <w:r>
        <w:t>2.1 坐标系与状态变量定义</w:t>
      </w:r>
    </w:p>
    <w:p w14:paraId="53297715">
      <w:pPr>
        <w:spacing w:line="300" w:lineRule="auto"/>
        <w:ind w:firstLine="440"/>
      </w:pPr>
      <w:r>
        <w:rPr>
          <w:rFonts w:ascii="Times New Roman" w:hAnsi="Times New Roman" w:eastAsia="宋体"/>
          <w:sz w:val="22"/>
        </w:rPr>
        <w:t xml:space="preserve">本文使用世界坐标系、机体系、IMU 坐标系和 VO/SLAM 局部坐标系。世界坐标系记为 W，在 ROS 工程中对应 </w:t>
      </w:r>
      <w:r>
        <w:rPr>
          <w:rFonts w:ascii="Consolas" w:hAnsi="Consolas" w:eastAsia="Consolas"/>
          <w:sz w:val="22"/>
        </w:rPr>
        <w:t>map</w:t>
      </w:r>
      <w:r>
        <w:rPr>
          <w:rFonts w:ascii="Times New Roman" w:hAnsi="Times New Roman" w:eastAsia="宋体"/>
          <w:sz w:val="22"/>
        </w:rPr>
        <w:t xml:space="preserve"> 或局部 ENU 坐标系。机体系记为 B，通常与 IMU 坐标系近似一致。GNSS 经纬高首先转换为局部 ENU 米制坐标，再通过 yaw 和平移对齐到当前 odom/map 坐标系。VO/SLAM 原始输出可能位于自身局部坐标系 V，需经过尺度、航向和平移校正后才能作为世界系 odom 观测。</w:t>
      </w:r>
    </w:p>
    <w:p w14:paraId="6AD89244">
      <w:pPr>
        <w:spacing w:line="300" w:lineRule="auto"/>
        <w:ind w:firstLine="440"/>
      </w:pPr>
      <w:r>
        <w:rPr>
          <w:rFonts w:ascii="Times New Roman" w:hAnsi="Times New Roman" w:eastAsia="宋体"/>
          <w:sz w:val="22"/>
        </w:rPr>
        <w:t>无人机在世界坐标系下的位置为 p，速度为 v，姿态采用单位四元数 q 表示。陀螺仪零偏和加速度计零偏分别记为 bg 和 ba。本文采用误差状态 EKF，名义状态定义为：</w:t>
      </w:r>
    </w:p>
    <w:p w14:paraId="4296225D">
      <w:pPr>
        <w:jc w:val="center"/>
      </w:pPr>
      <w:r>
        <w:rPr>
          <w:rFonts w:ascii="Times New Roman" w:hAnsi="Times New Roman" w:eastAsia="宋体"/>
          <w:sz w:val="20"/>
        </w:rPr>
        <w:t>X=[p^T,q^T,v^T,b_g^T,b_a^T]^T \in R^{16}</w:t>
      </w:r>
      <w:r>
        <w:rPr>
          <w:rFonts w:ascii="Times New Roman" w:hAnsi="Times New Roman" w:eastAsia="宋体"/>
          <w:sz w:val="20"/>
        </w:rPr>
        <w:br w:type="textWrapping"/>
      </w:r>
      <w:r>
        <w:rPr>
          <w:rFonts w:ascii="Times New Roman" w:hAnsi="Times New Roman" w:eastAsia="宋体"/>
          <w:sz w:val="20"/>
        </w:rPr>
        <w:t>\tag{2-1}</w:t>
      </w:r>
    </w:p>
    <w:p w14:paraId="6BA6F7C2">
      <w:pPr>
        <w:spacing w:line="300" w:lineRule="auto"/>
        <w:ind w:firstLine="440"/>
      </w:pPr>
      <w:r>
        <w:rPr>
          <w:rFonts w:ascii="Times New Roman" w:hAnsi="Times New Roman" w:eastAsia="宋体"/>
          <w:sz w:val="22"/>
        </w:rPr>
        <w:t>误差状态定义为：</w:t>
      </w:r>
    </w:p>
    <w:p w14:paraId="0675F78A">
      <w:pPr>
        <w:jc w:val="center"/>
      </w:pPr>
      <w:r>
        <w:rPr>
          <w:rFonts w:ascii="Times New Roman" w:hAnsi="Times New Roman" w:eastAsia="宋体"/>
          <w:sz w:val="20"/>
        </w:rPr>
        <w:t>\delta x=[\delta p^T,\delta \theta^T,\delta v^T,\delta b_g^T,\delta b_a^T]^T \in R^{15}</w:t>
      </w:r>
      <w:r>
        <w:rPr>
          <w:rFonts w:ascii="Times New Roman" w:hAnsi="Times New Roman" w:eastAsia="宋体"/>
          <w:sz w:val="20"/>
        </w:rPr>
        <w:br w:type="textWrapping"/>
      </w:r>
      <w:r>
        <w:rPr>
          <w:rFonts w:ascii="Times New Roman" w:hAnsi="Times New Roman" w:eastAsia="宋体"/>
          <w:sz w:val="20"/>
        </w:rPr>
        <w:t>\tag{2-2}</w:t>
      </w:r>
    </w:p>
    <w:p w14:paraId="23A8B775">
      <w:pPr>
        <w:spacing w:line="300" w:lineRule="auto"/>
        <w:ind w:firstLine="440"/>
      </w:pPr>
      <w:r>
        <w:rPr>
          <w:rFonts w:ascii="Times New Roman" w:hAnsi="Times New Roman" w:eastAsia="宋体"/>
          <w:sz w:val="22"/>
        </w:rPr>
        <w:t>其中姿态误差使用三维小角度向量表示。因此，虽然名义状态包含四维四元数，协方差矩阵 P 仍定义在 15 维误差状态上。该设计避免了直接对四元数四维变量建立普通欧式协方差所带来的单位约束问题。</w:t>
      </w:r>
    </w:p>
    <w:p w14:paraId="425CDC4F">
      <w:pPr>
        <w:pStyle w:val="4"/>
      </w:pPr>
      <w:r>
        <w:t>2.2 IMU 预测模型</w:t>
      </w:r>
    </w:p>
    <w:p w14:paraId="3EDDA90C">
      <w:pPr>
        <w:spacing w:line="300" w:lineRule="auto"/>
        <w:ind w:firstLine="440"/>
      </w:pPr>
      <w:r>
        <w:rPr>
          <w:rFonts w:ascii="Times New Roman" w:hAnsi="Times New Roman" w:eastAsia="宋体"/>
          <w:sz w:val="22"/>
        </w:rPr>
        <w:t>IMU 测量角速度和线加速度可表示为：</w:t>
      </w:r>
    </w:p>
    <w:p w14:paraId="6AB93503">
      <w:pPr>
        <w:jc w:val="center"/>
      </w:pPr>
      <w:r>
        <w:rPr>
          <w:rFonts w:ascii="Times New Roman" w:hAnsi="Times New Roman" w:eastAsia="宋体"/>
          <w:sz w:val="20"/>
        </w:rPr>
        <w:t>\omega_m=\omega+b_g+n_g</w:t>
      </w:r>
      <w:r>
        <w:rPr>
          <w:rFonts w:ascii="Times New Roman" w:hAnsi="Times New Roman" w:eastAsia="宋体"/>
          <w:sz w:val="20"/>
        </w:rPr>
        <w:br w:type="textWrapping"/>
      </w:r>
      <w:r>
        <w:rPr>
          <w:rFonts w:ascii="Times New Roman" w:hAnsi="Times New Roman" w:eastAsia="宋体"/>
          <w:sz w:val="20"/>
        </w:rPr>
        <w:t>\tag{2-3}</w:t>
      </w:r>
    </w:p>
    <w:p w14:paraId="60F19F52">
      <w:pPr>
        <w:jc w:val="center"/>
      </w:pPr>
      <w:r>
        <w:rPr>
          <w:rFonts w:ascii="Times New Roman" w:hAnsi="Times New Roman" w:eastAsia="宋体"/>
          <w:sz w:val="20"/>
        </w:rPr>
        <w:t>a_m=a+b_a+n_a</w:t>
      </w:r>
      <w:r>
        <w:rPr>
          <w:rFonts w:ascii="Times New Roman" w:hAnsi="Times New Roman" w:eastAsia="宋体"/>
          <w:sz w:val="20"/>
        </w:rPr>
        <w:br w:type="textWrapping"/>
      </w:r>
      <w:r>
        <w:rPr>
          <w:rFonts w:ascii="Times New Roman" w:hAnsi="Times New Roman" w:eastAsia="宋体"/>
          <w:sz w:val="20"/>
        </w:rPr>
        <w:t>\tag{2-4}</w:t>
      </w:r>
    </w:p>
    <w:p w14:paraId="600BCBA5">
      <w:pPr>
        <w:spacing w:line="300" w:lineRule="auto"/>
        <w:ind w:firstLine="440"/>
      </w:pPr>
      <w:r>
        <w:rPr>
          <w:rFonts w:ascii="Times New Roman" w:hAnsi="Times New Roman" w:eastAsia="宋体"/>
          <w:sz w:val="22"/>
        </w:rPr>
        <w:t>其中 ng 和 na 为测量噪声。零偏采用随机游走模型：</w:t>
      </w:r>
    </w:p>
    <w:p w14:paraId="26B3A880">
      <w:pPr>
        <w:jc w:val="center"/>
      </w:pPr>
      <w:r>
        <w:rPr>
          <w:rFonts w:ascii="Times New Roman" w:hAnsi="Times New Roman" w:eastAsia="宋体"/>
          <w:sz w:val="20"/>
        </w:rPr>
        <w:t>\dot{b}_g=n_{bg}, \quad \dot{b}_a=n_{ba}</w:t>
      </w:r>
      <w:r>
        <w:rPr>
          <w:rFonts w:ascii="Times New Roman" w:hAnsi="Times New Roman" w:eastAsia="宋体"/>
          <w:sz w:val="20"/>
        </w:rPr>
        <w:br w:type="textWrapping"/>
      </w:r>
      <w:r>
        <w:rPr>
          <w:rFonts w:ascii="Times New Roman" w:hAnsi="Times New Roman" w:eastAsia="宋体"/>
          <w:sz w:val="20"/>
        </w:rPr>
        <w:t>\tag{2-5}</w:t>
      </w:r>
    </w:p>
    <w:p w14:paraId="412C0F1E">
      <w:pPr>
        <w:spacing w:line="300" w:lineRule="auto"/>
        <w:ind w:firstLine="440"/>
      </w:pPr>
      <w:r>
        <w:rPr>
          <w:rFonts w:ascii="Times New Roman" w:hAnsi="Times New Roman" w:eastAsia="宋体"/>
          <w:sz w:val="22"/>
        </w:rPr>
        <w:t>系统在相邻 IMU 时刻之间进行状态递推。去除零偏后的角速度和加速度为：</w:t>
      </w:r>
    </w:p>
    <w:p w14:paraId="5B40DE24">
      <w:pPr>
        <w:jc w:val="center"/>
      </w:pPr>
      <w:r>
        <w:rPr>
          <w:rFonts w:ascii="Times New Roman" w:hAnsi="Times New Roman" w:eastAsia="宋体"/>
          <w:sz w:val="20"/>
        </w:rPr>
        <w:t>\hat{\omega}=\omega_m-b_g,\quad \hat{a}=a_m-b_a</w:t>
      </w:r>
      <w:r>
        <w:rPr>
          <w:rFonts w:ascii="Times New Roman" w:hAnsi="Times New Roman" w:eastAsia="宋体"/>
          <w:sz w:val="20"/>
        </w:rPr>
        <w:br w:type="textWrapping"/>
      </w:r>
      <w:r>
        <w:rPr>
          <w:rFonts w:ascii="Times New Roman" w:hAnsi="Times New Roman" w:eastAsia="宋体"/>
          <w:sz w:val="20"/>
        </w:rPr>
        <w:t>\tag{2-6}</w:t>
      </w:r>
    </w:p>
    <w:p w14:paraId="1BD94C69">
      <w:pPr>
        <w:spacing w:line="300" w:lineRule="auto"/>
        <w:ind w:firstLine="440"/>
      </w:pPr>
      <w:r>
        <w:rPr>
          <w:rFonts w:ascii="Times New Roman" w:hAnsi="Times New Roman" w:eastAsia="宋体"/>
          <w:sz w:val="22"/>
        </w:rPr>
        <w:t>位置、速度和姿态递推为：</w:t>
      </w:r>
    </w:p>
    <w:p w14:paraId="6BC81AF9">
      <w:pPr>
        <w:jc w:val="center"/>
      </w:pPr>
      <w:r>
        <w:rPr>
          <w:rFonts w:ascii="Times New Roman" w:hAnsi="Times New Roman" w:eastAsia="宋体"/>
          <w:sz w:val="20"/>
        </w:rPr>
        <w:t>p_{k+1}=p_k+v_k\Delta t+\frac{1}{2}(R(q_k)\hat{a}_k-g)\Delta t^2</w:t>
      </w:r>
      <w:r>
        <w:rPr>
          <w:rFonts w:ascii="Times New Roman" w:hAnsi="Times New Roman" w:eastAsia="宋体"/>
          <w:sz w:val="20"/>
        </w:rPr>
        <w:br w:type="textWrapping"/>
      </w:r>
      <w:r>
        <w:rPr>
          <w:rFonts w:ascii="Times New Roman" w:hAnsi="Times New Roman" w:eastAsia="宋体"/>
          <w:sz w:val="20"/>
        </w:rPr>
        <w:t>\tag{2-7}</w:t>
      </w:r>
    </w:p>
    <w:p w14:paraId="03BA968A">
      <w:pPr>
        <w:jc w:val="center"/>
      </w:pPr>
      <w:r>
        <w:rPr>
          <w:rFonts w:ascii="Times New Roman" w:hAnsi="Times New Roman" w:eastAsia="宋体"/>
          <w:sz w:val="20"/>
        </w:rPr>
        <w:t>v_{k+1}=v_k+(R(q_k)\hat{a}_k-g)\Delta t</w:t>
      </w:r>
      <w:r>
        <w:rPr>
          <w:rFonts w:ascii="Times New Roman" w:hAnsi="Times New Roman" w:eastAsia="宋体"/>
          <w:sz w:val="20"/>
        </w:rPr>
        <w:br w:type="textWrapping"/>
      </w:r>
      <w:r>
        <w:rPr>
          <w:rFonts w:ascii="Times New Roman" w:hAnsi="Times New Roman" w:eastAsia="宋体"/>
          <w:sz w:val="20"/>
        </w:rPr>
        <w:t>\tag{2-8}</w:t>
      </w:r>
    </w:p>
    <w:p w14:paraId="638EC254">
      <w:pPr>
        <w:jc w:val="center"/>
      </w:pPr>
      <w:r>
        <w:rPr>
          <w:rFonts w:ascii="Times New Roman" w:hAnsi="Times New Roman" w:eastAsia="宋体"/>
          <w:sz w:val="20"/>
        </w:rPr>
        <w:t>q_{k+1}=q_k \otimes Exp(\hat{\omega}_k\Delta t)</w:t>
      </w:r>
      <w:r>
        <w:rPr>
          <w:rFonts w:ascii="Times New Roman" w:hAnsi="Times New Roman" w:eastAsia="宋体"/>
          <w:sz w:val="20"/>
        </w:rPr>
        <w:br w:type="textWrapping"/>
      </w:r>
      <w:r>
        <w:rPr>
          <w:rFonts w:ascii="Times New Roman" w:hAnsi="Times New Roman" w:eastAsia="宋体"/>
          <w:sz w:val="20"/>
        </w:rPr>
        <w:t>\tag{2-9}</w:t>
      </w:r>
    </w:p>
    <w:p w14:paraId="1D4F696E">
      <w:pPr>
        <w:spacing w:line="300" w:lineRule="auto"/>
        <w:ind w:firstLine="440"/>
      </w:pPr>
      <w:r>
        <w:rPr>
          <w:rFonts w:ascii="Times New Roman" w:hAnsi="Times New Roman" w:eastAsia="宋体"/>
          <w:sz w:val="22"/>
        </w:rPr>
        <w:t>预测阶段协方差递推为：</w:t>
      </w:r>
    </w:p>
    <w:p w14:paraId="0951BAE3">
      <w:pPr>
        <w:jc w:val="center"/>
      </w:pPr>
      <w:r>
        <w:rPr>
          <w:rFonts w:ascii="Times New Roman" w:hAnsi="Times New Roman" w:eastAsia="宋体"/>
          <w:sz w:val="20"/>
        </w:rPr>
        <w:t>P_{k+1}=F_kP_kF_k^T+G_kQ_kG_k^T</w:t>
      </w:r>
      <w:r>
        <w:rPr>
          <w:rFonts w:ascii="Times New Roman" w:hAnsi="Times New Roman" w:eastAsia="宋体"/>
          <w:sz w:val="20"/>
        </w:rPr>
        <w:br w:type="textWrapping"/>
      </w:r>
      <w:r>
        <w:rPr>
          <w:rFonts w:ascii="Times New Roman" w:hAnsi="Times New Roman" w:eastAsia="宋体"/>
          <w:sz w:val="20"/>
        </w:rPr>
        <w:t>\tag{2-10}</w:t>
      </w:r>
    </w:p>
    <w:p w14:paraId="3FD11C08">
      <w:pPr>
        <w:spacing w:line="300" w:lineRule="auto"/>
        <w:ind w:firstLine="440"/>
      </w:pPr>
      <w:r>
        <w:rPr>
          <w:rFonts w:ascii="Times New Roman" w:hAnsi="Times New Roman" w:eastAsia="宋体"/>
          <w:sz w:val="22"/>
        </w:rPr>
        <w:t>其中 Fk 为误差状态转移矩阵，Gk 为噪声输入矩阵，Qk 为 IMU 输入噪声协方差。工程实现中每次预测和更新后都会对 P 做对称化处理，以降低浮点误差带来的非对称问题。</w:t>
      </w:r>
    </w:p>
    <w:p w14:paraId="53F69CED">
      <w:pPr>
        <w:pStyle w:val="4"/>
      </w:pPr>
      <w:r>
        <w:t>2.3 GNSS 绝对观测模型</w:t>
      </w:r>
    </w:p>
    <w:p w14:paraId="26F5B093">
      <w:pPr>
        <w:spacing w:line="300" w:lineRule="auto"/>
        <w:ind w:firstLine="440"/>
      </w:pPr>
      <w:r>
        <w:rPr>
          <w:rFonts w:ascii="Times New Roman" w:hAnsi="Times New Roman" w:eastAsia="宋体"/>
          <w:sz w:val="22"/>
        </w:rPr>
        <w:t xml:space="preserve">GNSS 输入采用 </w:t>
      </w:r>
      <w:r>
        <w:rPr>
          <w:rFonts w:ascii="Consolas" w:hAnsi="Consolas" w:eastAsia="Consolas"/>
          <w:sz w:val="22"/>
        </w:rPr>
        <w:t>sensor_msgs/NavSatFix</w:t>
      </w:r>
      <w:r>
        <w:rPr>
          <w:rFonts w:ascii="Times New Roman" w:hAnsi="Times New Roman" w:eastAsia="宋体"/>
          <w:sz w:val="22"/>
        </w:rPr>
        <w:t>，包含纬度、经度、高度及位置协方差。系统取第一帧有效 GNSS 作为局部 ENU 原点，将后续经纬高转换为米制坐标。GNSS 位置观测模型为：</w:t>
      </w:r>
    </w:p>
    <w:p w14:paraId="7838787D">
      <w:pPr>
        <w:jc w:val="center"/>
      </w:pPr>
      <w:r>
        <w:rPr>
          <w:rFonts w:ascii="Times New Roman" w:hAnsi="Times New Roman" w:eastAsia="宋体"/>
          <w:sz w:val="20"/>
        </w:rPr>
        <w:t>z_{gnss}=p+n_{gnss}</w:t>
      </w:r>
      <w:r>
        <w:rPr>
          <w:rFonts w:ascii="Times New Roman" w:hAnsi="Times New Roman" w:eastAsia="宋体"/>
          <w:sz w:val="20"/>
        </w:rPr>
        <w:br w:type="textWrapping"/>
      </w:r>
      <w:r>
        <w:rPr>
          <w:rFonts w:ascii="Times New Roman" w:hAnsi="Times New Roman" w:eastAsia="宋体"/>
          <w:sz w:val="20"/>
        </w:rPr>
        <w:t>\tag{2-11}</w:t>
      </w:r>
    </w:p>
    <w:p w14:paraId="2F1ECBD4">
      <w:pPr>
        <w:spacing w:line="300" w:lineRule="auto"/>
        <w:ind w:firstLine="440"/>
      </w:pPr>
      <w:r>
        <w:rPr>
          <w:rFonts w:ascii="Times New Roman" w:hAnsi="Times New Roman" w:eastAsia="宋体"/>
          <w:sz w:val="22"/>
        </w:rPr>
        <w:t>残差为：</w:t>
      </w:r>
    </w:p>
    <w:p w14:paraId="1E20B4C9">
      <w:pPr>
        <w:jc w:val="center"/>
      </w:pPr>
      <w:r>
        <w:rPr>
          <w:rFonts w:ascii="Times New Roman" w:hAnsi="Times New Roman" w:eastAsia="宋体"/>
          <w:sz w:val="20"/>
        </w:rPr>
        <w:t>r_{gnss}=z_{gnss}-\hat{p}</w:t>
      </w:r>
      <w:r>
        <w:rPr>
          <w:rFonts w:ascii="Times New Roman" w:hAnsi="Times New Roman" w:eastAsia="宋体"/>
          <w:sz w:val="20"/>
        </w:rPr>
        <w:br w:type="textWrapping"/>
      </w:r>
      <w:r>
        <w:rPr>
          <w:rFonts w:ascii="Times New Roman" w:hAnsi="Times New Roman" w:eastAsia="宋体"/>
          <w:sz w:val="20"/>
        </w:rPr>
        <w:t>\tag{2-12}</w:t>
      </w:r>
    </w:p>
    <w:p w14:paraId="483E67F2">
      <w:pPr>
        <w:spacing w:line="300" w:lineRule="auto"/>
        <w:ind w:firstLine="440"/>
      </w:pPr>
      <w:r>
        <w:rPr>
          <w:rFonts w:ascii="Times New Roman" w:hAnsi="Times New Roman" w:eastAsia="宋体"/>
          <w:sz w:val="22"/>
        </w:rPr>
        <w:t>GNSS 只更新位置块，观测矩阵为：</w:t>
      </w:r>
    </w:p>
    <w:p w14:paraId="3293FAA2">
      <w:pPr>
        <w:jc w:val="center"/>
      </w:pPr>
      <w:r>
        <w:rPr>
          <w:rFonts w:ascii="Times New Roman" w:hAnsi="Times New Roman" w:eastAsia="宋体"/>
          <w:sz w:val="20"/>
        </w:rPr>
        <w:t>H_{gnss}=[I_3,0_{3 \times 12}]</w:t>
      </w:r>
      <w:r>
        <w:rPr>
          <w:rFonts w:ascii="Times New Roman" w:hAnsi="Times New Roman" w:eastAsia="宋体"/>
          <w:sz w:val="20"/>
        </w:rPr>
        <w:br w:type="textWrapping"/>
      </w:r>
      <w:r>
        <w:rPr>
          <w:rFonts w:ascii="Times New Roman" w:hAnsi="Times New Roman" w:eastAsia="宋体"/>
          <w:sz w:val="20"/>
        </w:rPr>
        <w:t>\tag{2-13}</w:t>
      </w:r>
    </w:p>
    <w:p w14:paraId="5E6DBE68">
      <w:pPr>
        <w:spacing w:line="300" w:lineRule="auto"/>
        <w:ind w:firstLine="440"/>
      </w:pPr>
      <w:r>
        <w:rPr>
          <w:rFonts w:ascii="Times New Roman" w:hAnsi="Times New Roman" w:eastAsia="宋体"/>
          <w:sz w:val="22"/>
        </w:rPr>
        <w:t>GNSS 的作用不是覆盖 odom，而是作为低频绝对约束。工程中根据 GNSS covariance、NIS、残差大小和运动一致性决定是否融合、弱化或拒绝该帧 GNSS。</w:t>
      </w:r>
    </w:p>
    <w:p w14:paraId="34231A5A">
      <w:pPr>
        <w:pStyle w:val="4"/>
      </w:pPr>
      <w:r>
        <w:t>2.4 VO/SLAM 相对观测模型</w:t>
      </w:r>
    </w:p>
    <w:p w14:paraId="4062CB94">
      <w:pPr>
        <w:spacing w:line="300" w:lineRule="auto"/>
        <w:ind w:firstLine="440"/>
      </w:pPr>
      <w:r>
        <w:rPr>
          <w:rFonts w:ascii="Times New Roman" w:hAnsi="Times New Roman" w:eastAsia="宋体"/>
          <w:sz w:val="22"/>
        </w:rPr>
        <w:t xml:space="preserve">VO/SLAM 或其他里程计输入统一采用 </w:t>
      </w:r>
      <w:r>
        <w:rPr>
          <w:rFonts w:ascii="Consolas" w:hAnsi="Consolas" w:eastAsia="Consolas"/>
          <w:sz w:val="22"/>
        </w:rPr>
        <w:t>nav_msgs/Odometry</w:t>
      </w:r>
      <w:r>
        <w:rPr>
          <w:rFonts w:ascii="Times New Roman" w:hAnsi="Times New Roman" w:eastAsia="宋体"/>
          <w:sz w:val="22"/>
        </w:rPr>
        <w:t>。当里程计已经处于世界系且尺度正确时，可直接作为 EKF 的 odom 观测。其观测量包括位置和姿态：</w:t>
      </w:r>
    </w:p>
    <w:p w14:paraId="4840696E">
      <w:pPr>
        <w:jc w:val="center"/>
      </w:pPr>
      <w:r>
        <w:rPr>
          <w:rFonts w:ascii="Times New Roman" w:hAnsi="Times New Roman" w:eastAsia="宋体"/>
          <w:sz w:val="20"/>
        </w:rPr>
        <w:t>z_{odom}=[p_{odom}^T,\theta_{odom}^T]^T</w:t>
      </w:r>
      <w:r>
        <w:rPr>
          <w:rFonts w:ascii="Times New Roman" w:hAnsi="Times New Roman" w:eastAsia="宋体"/>
          <w:sz w:val="20"/>
        </w:rPr>
        <w:br w:type="textWrapping"/>
      </w:r>
      <w:r>
        <w:rPr>
          <w:rFonts w:ascii="Times New Roman" w:hAnsi="Times New Roman" w:eastAsia="宋体"/>
          <w:sz w:val="20"/>
        </w:rPr>
        <w:t>\tag{2-14}</w:t>
      </w:r>
    </w:p>
    <w:p w14:paraId="79C71F1C">
      <w:pPr>
        <w:spacing w:line="300" w:lineRule="auto"/>
        <w:ind w:firstLine="440"/>
      </w:pPr>
      <w:r>
        <w:rPr>
          <w:rFonts w:ascii="Times New Roman" w:hAnsi="Times New Roman" w:eastAsia="宋体"/>
          <w:sz w:val="22"/>
        </w:rPr>
        <w:t>位置残差为：</w:t>
      </w:r>
    </w:p>
    <w:p w14:paraId="2C8FD6E4">
      <w:pPr>
        <w:jc w:val="center"/>
      </w:pPr>
      <w:r>
        <w:rPr>
          <w:rFonts w:ascii="Times New Roman" w:hAnsi="Times New Roman" w:eastAsia="宋体"/>
          <w:sz w:val="20"/>
        </w:rPr>
        <w:t>r_p=p_{odom}-\hat{p}</w:t>
      </w:r>
      <w:r>
        <w:rPr>
          <w:rFonts w:ascii="Times New Roman" w:hAnsi="Times New Roman" w:eastAsia="宋体"/>
          <w:sz w:val="20"/>
        </w:rPr>
        <w:br w:type="textWrapping"/>
      </w:r>
      <w:r>
        <w:rPr>
          <w:rFonts w:ascii="Times New Roman" w:hAnsi="Times New Roman" w:eastAsia="宋体"/>
          <w:sz w:val="20"/>
        </w:rPr>
        <w:t>\tag{2-15}</w:t>
      </w:r>
    </w:p>
    <w:p w14:paraId="20987780">
      <w:pPr>
        <w:spacing w:line="300" w:lineRule="auto"/>
        <w:ind w:firstLine="440"/>
      </w:pPr>
      <w:r>
        <w:rPr>
          <w:rFonts w:ascii="Times New Roman" w:hAnsi="Times New Roman" w:eastAsia="宋体"/>
          <w:sz w:val="22"/>
        </w:rPr>
        <w:t>姿态残差用旋转误差的李代数表示：</w:t>
      </w:r>
    </w:p>
    <w:p w14:paraId="5E90C61A">
      <w:pPr>
        <w:jc w:val="center"/>
      </w:pPr>
      <w:r>
        <w:rPr>
          <w:rFonts w:ascii="Times New Roman" w:hAnsi="Times New Roman" w:eastAsia="宋体"/>
          <w:sz w:val="20"/>
        </w:rPr>
        <w:t>r_q=Log(\hat{R}^TR_{odom})</w:t>
      </w:r>
      <w:r>
        <w:rPr>
          <w:rFonts w:ascii="Times New Roman" w:hAnsi="Times New Roman" w:eastAsia="宋体"/>
          <w:sz w:val="20"/>
        </w:rPr>
        <w:br w:type="textWrapping"/>
      </w:r>
      <w:r>
        <w:rPr>
          <w:rFonts w:ascii="Times New Roman" w:hAnsi="Times New Roman" w:eastAsia="宋体"/>
          <w:sz w:val="20"/>
        </w:rPr>
        <w:t>\tag{2-16}</w:t>
      </w:r>
    </w:p>
    <w:p w14:paraId="193F23FC">
      <w:pPr>
        <w:spacing w:line="300" w:lineRule="auto"/>
        <w:ind w:firstLine="440"/>
      </w:pPr>
      <w:r>
        <w:rPr>
          <w:rFonts w:ascii="Times New Roman" w:hAnsi="Times New Roman" w:eastAsia="宋体"/>
          <w:sz w:val="22"/>
        </w:rPr>
        <w:t>odom 观测矩阵近似为：</w:t>
      </w:r>
    </w:p>
    <w:p w14:paraId="488D1CDE">
      <w:pPr>
        <w:jc w:val="center"/>
      </w:pPr>
      <w:r>
        <w:rPr>
          <w:rFonts w:ascii="Times New Roman" w:hAnsi="Times New Roman" w:eastAsia="宋体"/>
          <w:sz w:val="20"/>
        </w:rPr>
        <w:t>H_{odom}=</w:t>
      </w:r>
      <w:r>
        <w:rPr>
          <w:rFonts w:ascii="Times New Roman" w:hAnsi="Times New Roman" w:eastAsia="宋体"/>
          <w:sz w:val="20"/>
        </w:rPr>
        <w:br w:type="textWrapping"/>
      </w:r>
      <w:r>
        <w:rPr>
          <w:rFonts w:ascii="Times New Roman" w:hAnsi="Times New Roman" w:eastAsia="宋体"/>
          <w:sz w:val="20"/>
        </w:rPr>
        <w:t>\begin{bmatrix}</w:t>
      </w:r>
      <w:r>
        <w:rPr>
          <w:rFonts w:ascii="Times New Roman" w:hAnsi="Times New Roman" w:eastAsia="宋体"/>
          <w:sz w:val="20"/>
        </w:rPr>
        <w:br w:type="textWrapping"/>
      </w:r>
      <w:r>
        <w:rPr>
          <w:rFonts w:ascii="Times New Roman" w:hAnsi="Times New Roman" w:eastAsia="宋体"/>
          <w:sz w:val="20"/>
        </w:rPr>
        <w:t>I_3&amp;0&amp;0&amp;0&amp;0\\</w:t>
      </w:r>
      <w:r>
        <w:rPr>
          <w:rFonts w:ascii="Times New Roman" w:hAnsi="Times New Roman" w:eastAsia="宋体"/>
          <w:sz w:val="20"/>
        </w:rPr>
        <w:br w:type="textWrapping"/>
      </w:r>
      <w:r>
        <w:rPr>
          <w:rFonts w:ascii="Times New Roman" w:hAnsi="Times New Roman" w:eastAsia="宋体"/>
          <w:sz w:val="20"/>
        </w:rPr>
        <w:t>0&amp;I_3&amp;0&amp;0&amp;0</w:t>
      </w:r>
      <w:r>
        <w:rPr>
          <w:rFonts w:ascii="Times New Roman" w:hAnsi="Times New Roman" w:eastAsia="宋体"/>
          <w:sz w:val="20"/>
        </w:rPr>
        <w:br w:type="textWrapping"/>
      </w:r>
      <w:r>
        <w:rPr>
          <w:rFonts w:ascii="Times New Roman" w:hAnsi="Times New Roman" w:eastAsia="宋体"/>
          <w:sz w:val="20"/>
        </w:rPr>
        <w:t>\end{bmatrix}</w:t>
      </w:r>
      <w:r>
        <w:rPr>
          <w:rFonts w:ascii="Times New Roman" w:hAnsi="Times New Roman" w:eastAsia="宋体"/>
          <w:sz w:val="20"/>
        </w:rPr>
        <w:br w:type="textWrapping"/>
      </w:r>
      <w:r>
        <w:rPr>
          <w:rFonts w:ascii="Times New Roman" w:hAnsi="Times New Roman" w:eastAsia="宋体"/>
          <w:sz w:val="20"/>
        </w:rPr>
        <w:t>\tag{2-17}</w:t>
      </w:r>
    </w:p>
    <w:p w14:paraId="11DFD94D">
      <w:pPr>
        <w:spacing w:line="300" w:lineRule="auto"/>
        <w:ind w:firstLine="440"/>
      </w:pPr>
      <w:r>
        <w:rPr>
          <w:rFonts w:ascii="Times New Roman" w:hAnsi="Times New Roman" w:eastAsia="宋体"/>
          <w:sz w:val="22"/>
        </w:rPr>
        <w:t>如果 VO/SLAM 原始输出存在尺度、yaw 和平移不确定，则不能直接使用式 (2-14) 进入 EKF。本文第五章先在 EKF 外部将 raw VO/SLAM 变换为世界系米制 odom，再由上述观测模型处理。</w:t>
      </w:r>
    </w:p>
    <w:p w14:paraId="342CC069">
      <w:pPr>
        <w:pStyle w:val="4"/>
      </w:pPr>
      <w:r>
        <w:t>2.5 EKF 预测与更新流程</w:t>
      </w:r>
    </w:p>
    <w:p w14:paraId="45EA59D9">
      <w:pPr>
        <w:spacing w:line="300" w:lineRule="auto"/>
        <w:ind w:firstLine="440"/>
      </w:pPr>
      <w:r>
        <w:rPr>
          <w:rFonts w:ascii="Times New Roman" w:hAnsi="Times New Roman" w:eastAsia="宋体"/>
          <w:sz w:val="22"/>
        </w:rPr>
        <w:t>EKF 每次观测更新包含新息计算、卡尔曼增益计算、误差状态更新、名义状态注入和协方差更新。新息协方差为：</w:t>
      </w:r>
    </w:p>
    <w:p w14:paraId="1EE93801">
      <w:pPr>
        <w:jc w:val="center"/>
      </w:pPr>
      <w:r>
        <w:rPr>
          <w:rFonts w:ascii="Times New Roman" w:hAnsi="Times New Roman" w:eastAsia="宋体"/>
          <w:sz w:val="20"/>
        </w:rPr>
        <w:t>S=HPH^T+R</w:t>
      </w:r>
      <w:r>
        <w:rPr>
          <w:rFonts w:ascii="Times New Roman" w:hAnsi="Times New Roman" w:eastAsia="宋体"/>
          <w:sz w:val="20"/>
        </w:rPr>
        <w:br w:type="textWrapping"/>
      </w:r>
      <w:r>
        <w:rPr>
          <w:rFonts w:ascii="Times New Roman" w:hAnsi="Times New Roman" w:eastAsia="宋体"/>
          <w:sz w:val="20"/>
        </w:rPr>
        <w:t>\tag{2-18}</w:t>
      </w:r>
    </w:p>
    <w:p w14:paraId="5AF7B682">
      <w:pPr>
        <w:spacing w:line="300" w:lineRule="auto"/>
        <w:ind w:firstLine="440"/>
      </w:pPr>
      <w:r>
        <w:rPr>
          <w:rFonts w:ascii="Times New Roman" w:hAnsi="Times New Roman" w:eastAsia="宋体"/>
          <w:sz w:val="22"/>
        </w:rPr>
        <w:t>卡尔曼增益为：</w:t>
      </w:r>
    </w:p>
    <w:p w14:paraId="6B59C4F4">
      <w:pPr>
        <w:jc w:val="center"/>
      </w:pPr>
      <w:r>
        <w:rPr>
          <w:rFonts w:ascii="Times New Roman" w:hAnsi="Times New Roman" w:eastAsia="宋体"/>
          <w:sz w:val="20"/>
        </w:rPr>
        <w:t>K=PH^TS^{-1}</w:t>
      </w:r>
      <w:r>
        <w:rPr>
          <w:rFonts w:ascii="Times New Roman" w:hAnsi="Times New Roman" w:eastAsia="宋体"/>
          <w:sz w:val="20"/>
        </w:rPr>
        <w:br w:type="textWrapping"/>
      </w:r>
      <w:r>
        <w:rPr>
          <w:rFonts w:ascii="Times New Roman" w:hAnsi="Times New Roman" w:eastAsia="宋体"/>
          <w:sz w:val="20"/>
        </w:rPr>
        <w:t>\tag{2-19}</w:t>
      </w:r>
    </w:p>
    <w:p w14:paraId="0D2CF31B">
      <w:pPr>
        <w:spacing w:line="300" w:lineRule="auto"/>
        <w:ind w:firstLine="440"/>
      </w:pPr>
      <w:r>
        <w:rPr>
          <w:rFonts w:ascii="Times New Roman" w:hAnsi="Times New Roman" w:eastAsia="宋体"/>
          <w:sz w:val="22"/>
        </w:rPr>
        <w:t>误差状态更新为：</w:t>
      </w:r>
    </w:p>
    <w:p w14:paraId="0F21A6F3">
      <w:pPr>
        <w:jc w:val="center"/>
      </w:pPr>
      <w:r>
        <w:rPr>
          <w:rFonts w:ascii="Times New Roman" w:hAnsi="Times New Roman" w:eastAsia="宋体"/>
          <w:sz w:val="20"/>
        </w:rPr>
        <w:t>\delta x=Kr</w:t>
      </w:r>
      <w:r>
        <w:rPr>
          <w:rFonts w:ascii="Times New Roman" w:hAnsi="Times New Roman" w:eastAsia="宋体"/>
          <w:sz w:val="20"/>
        </w:rPr>
        <w:br w:type="textWrapping"/>
      </w:r>
      <w:r>
        <w:rPr>
          <w:rFonts w:ascii="Times New Roman" w:hAnsi="Times New Roman" w:eastAsia="宋体"/>
          <w:sz w:val="20"/>
        </w:rPr>
        <w:t>\tag{2-20}</w:t>
      </w:r>
    </w:p>
    <w:p w14:paraId="08BAD107">
      <w:pPr>
        <w:spacing w:line="300" w:lineRule="auto"/>
        <w:ind w:firstLine="440"/>
      </w:pPr>
      <w:r>
        <w:rPr>
          <w:rFonts w:ascii="Times New Roman" w:hAnsi="Times New Roman" w:eastAsia="宋体"/>
          <w:sz w:val="22"/>
        </w:rPr>
        <w:t>协方差采用 Joseph 形式更新：</w:t>
      </w:r>
    </w:p>
    <w:p w14:paraId="572DCAB6">
      <w:pPr>
        <w:jc w:val="center"/>
      </w:pPr>
      <w:r>
        <w:rPr>
          <w:rFonts w:ascii="Times New Roman" w:hAnsi="Times New Roman" w:eastAsia="宋体"/>
          <w:sz w:val="20"/>
        </w:rPr>
        <w:t>P=(I-KH)P(I-KH)^T+KRK^T</w:t>
      </w:r>
      <w:r>
        <w:rPr>
          <w:rFonts w:ascii="Times New Roman" w:hAnsi="Times New Roman" w:eastAsia="宋体"/>
          <w:sz w:val="20"/>
        </w:rPr>
        <w:br w:type="textWrapping"/>
      </w:r>
      <w:r>
        <w:rPr>
          <w:rFonts w:ascii="Times New Roman" w:hAnsi="Times New Roman" w:eastAsia="宋体"/>
          <w:sz w:val="20"/>
        </w:rPr>
        <w:t>\tag{2-21}</w:t>
      </w:r>
    </w:p>
    <w:p w14:paraId="4BB9CB22">
      <w:pPr>
        <w:spacing w:line="300" w:lineRule="auto"/>
        <w:ind w:firstLine="440"/>
      </w:pPr>
      <w:r>
        <w:rPr>
          <w:rFonts w:ascii="Times New Roman" w:hAnsi="Times New Roman" w:eastAsia="宋体"/>
          <w:sz w:val="22"/>
        </w:rPr>
        <w:t>Joseph 形式比简单形式更有利于保持协方差半正定。姿态误差注入采用四元数右乘或左乘约定下的小角度指数映射，并在注入后进行归一化。</w:t>
      </w:r>
    </w:p>
    <w:p w14:paraId="7532D07D">
      <w:pPr>
        <w:pStyle w:val="3"/>
        <w:jc w:val="left"/>
      </w:pPr>
      <w:r>
        <w:t>第三章 基线 EKF 融合框架设计与问题分析</w:t>
      </w:r>
    </w:p>
    <w:p w14:paraId="1538CD73">
      <w:pPr>
        <w:pStyle w:val="4"/>
      </w:pPr>
      <w:r>
        <w:t>3.1 多源异步数据接入框架</w:t>
      </w:r>
    </w:p>
    <w:p w14:paraId="009355C6">
      <w:pPr>
        <w:spacing w:line="300" w:lineRule="auto"/>
        <w:ind w:firstLine="440"/>
      </w:pPr>
      <w:r>
        <w:rPr>
          <w:rFonts w:ascii="Times New Roman" w:hAnsi="Times New Roman" w:eastAsia="宋体"/>
          <w:sz w:val="22"/>
        </w:rPr>
        <w:t xml:space="preserve">本文系统运行于 ROS1 Noetic。默认输入 topic 包括 </w:t>
      </w:r>
      <w:r>
        <w:rPr>
          <w:rFonts w:ascii="Consolas" w:hAnsi="Consolas" w:eastAsia="Consolas"/>
          <w:sz w:val="22"/>
        </w:rPr>
        <w:t>/mavros/imu/data</w:t>
      </w:r>
      <w:r>
        <w:rPr>
          <w:rFonts w:ascii="Times New Roman" w:hAnsi="Times New Roman" w:eastAsia="宋体"/>
          <w:sz w:val="22"/>
        </w:rPr>
        <w:t>、</w:t>
      </w:r>
      <w:r>
        <w:rPr>
          <w:rFonts w:ascii="Consolas" w:hAnsi="Consolas" w:eastAsia="Consolas"/>
          <w:sz w:val="22"/>
        </w:rPr>
        <w:t>/mavros/odometry/in</w:t>
      </w:r>
      <w:r>
        <w:rPr>
          <w:rFonts w:ascii="Times New Roman" w:hAnsi="Times New Roman" w:eastAsia="宋体"/>
          <w:sz w:val="22"/>
        </w:rPr>
        <w:t xml:space="preserve"> 和 </w:t>
      </w:r>
      <w:r>
        <w:rPr>
          <w:rFonts w:ascii="Consolas" w:hAnsi="Consolas" w:eastAsia="Consolas"/>
          <w:sz w:val="22"/>
        </w:rPr>
        <w:t>/mavros/global_position/global</w:t>
      </w:r>
      <w:r>
        <w:rPr>
          <w:rFonts w:ascii="Times New Roman" w:hAnsi="Times New Roman" w:eastAsia="宋体"/>
          <w:sz w:val="22"/>
        </w:rPr>
        <w:t xml:space="preserve">，输出包括 </w:t>
      </w:r>
      <w:r>
        <w:rPr>
          <w:rFonts w:ascii="Consolas" w:hAnsi="Consolas" w:eastAsia="Consolas"/>
          <w:sz w:val="22"/>
        </w:rPr>
        <w:t>/ekf/ekf_odom</w:t>
      </w:r>
      <w:r>
        <w:rPr>
          <w:rFonts w:ascii="Times New Roman" w:hAnsi="Times New Roman" w:eastAsia="宋体"/>
          <w:sz w:val="22"/>
        </w:rPr>
        <w:t>、</w:t>
      </w:r>
      <w:r>
        <w:rPr>
          <w:rFonts w:ascii="Consolas" w:hAnsi="Consolas" w:eastAsia="Consolas"/>
          <w:sz w:val="22"/>
        </w:rPr>
        <w:t>/ekf/ekf_path</w:t>
      </w:r>
      <w:r>
        <w:rPr>
          <w:rFonts w:ascii="Times New Roman" w:hAnsi="Times New Roman" w:eastAsia="宋体"/>
          <w:sz w:val="22"/>
        </w:rPr>
        <w:t xml:space="preserve"> 和 </w:t>
      </w:r>
      <w:r>
        <w:rPr>
          <w:rFonts w:ascii="Consolas" w:hAnsi="Consolas" w:eastAsia="Consolas"/>
          <w:sz w:val="22"/>
        </w:rPr>
        <w:t>/ekf/gnss_path</w:t>
      </w:r>
      <w:r>
        <w:rPr>
          <w:rFonts w:ascii="Times New Roman" w:hAnsi="Times New Roman" w:eastAsia="宋体"/>
          <w:sz w:val="22"/>
        </w:rPr>
        <w:t>。IMU 频率通常高于 odom 和 GNSS，因此系统以 IMU callback 驱动高频预测，以 odom 和 GNSS callback 触发观测更新。</w:t>
      </w:r>
    </w:p>
    <w:p w14:paraId="62782C88">
      <w:pPr>
        <w:spacing w:line="300" w:lineRule="auto"/>
        <w:ind w:firstLine="440"/>
      </w:pPr>
      <w:r>
        <w:rPr>
          <w:rFonts w:ascii="Times New Roman" w:hAnsi="Times New Roman" w:eastAsia="宋体"/>
          <w:sz w:val="22"/>
        </w:rPr>
        <w:t>多源异步接入的关键是观测时间必须尽可能作用于对应时刻的状态。系统维护 IMU 历史缓存，当 odom 或 GNSS 观测到达时，可回退到观测时间附近进行更新，再利用缓存中的后续 IMU 重新传播到当前时刻。该机制比简单地在消息到达时直接更新更适合处理 ROS bag 回放中的传感器异步问题。</w:t>
      </w:r>
    </w:p>
    <w:p w14:paraId="6D4B14DC">
      <w:pPr>
        <w:pStyle w:val="4"/>
      </w:pPr>
      <w:r>
        <w:t>3.2 基线 EKF 工作流程</w:t>
      </w:r>
    </w:p>
    <w:p w14:paraId="3D992DFB">
      <w:pPr>
        <w:spacing w:line="300" w:lineRule="auto"/>
        <w:ind w:firstLine="440"/>
      </w:pPr>
      <w:r>
        <w:rPr>
          <w:rFonts w:ascii="Times New Roman" w:hAnsi="Times New Roman" w:eastAsia="宋体"/>
          <w:sz w:val="22"/>
        </w:rPr>
        <w:t>基线系统工作流程如下。首先，收到 IMU 后完成状态预测和协方差传播。其次，收到 odom 后计算位置和姿态残差，完成 6 维观测更新。再次，收到 GNSS 后将经纬高转换为 ENU，并在完成坐标对齐后作为三维位置观测更新。最后，系统发布 EKF odom 和 path，用于 RViz 可视化和 benchmark 统计。</w:t>
      </w:r>
    </w:p>
    <w:p w14:paraId="1FE8B118">
      <w:pPr>
        <w:spacing w:line="300" w:lineRule="auto"/>
        <w:ind w:firstLine="440"/>
      </w:pPr>
      <w:r>
        <w:rPr>
          <w:rFonts w:ascii="Times New Roman" w:hAnsi="Times New Roman" w:eastAsia="宋体"/>
          <w:sz w:val="22"/>
        </w:rPr>
        <w:t>基线 EKF 的优点是结构清晰、实时性好，并且可以同时利用 IMU 的连续性、odom 的局部平滑性和 GNSS 的绝对约束。但在复杂遮挡和真实 bag 回放中，基线系统会暴露出若干稳定性问题，这些问题成为后续优化的直接依据。</w:t>
      </w:r>
    </w:p>
    <w:p w14:paraId="4B12ED30">
      <w:pPr>
        <w:pStyle w:val="4"/>
      </w:pPr>
      <w:r>
        <w:t>3.3 基线系统在遮挡场景下的问题暴露</w:t>
      </w:r>
    </w:p>
    <w:p w14:paraId="42FB1D0A">
      <w:pPr>
        <w:spacing w:line="300" w:lineRule="auto"/>
        <w:ind w:firstLine="440"/>
      </w:pPr>
      <w:r>
        <w:rPr>
          <w:rFonts w:ascii="Times New Roman" w:hAnsi="Times New Roman" w:eastAsia="宋体"/>
          <w:sz w:val="22"/>
        </w:rPr>
        <w:t>第一，GNSS 缺失时纯惯性递推会快速漂移。若 odom 也暂时不可用，EKF 只能依靠 IMU 预测，位置误差会随时间累积。因此系统需要支持 odom 丢失后的 IMU+GNSS 退化模式，必要时利用连续 GNSS 位置差分形成低频速度伪观测。</w:t>
      </w:r>
    </w:p>
    <w:p w14:paraId="5F488276">
      <w:pPr>
        <w:spacing w:line="300" w:lineRule="auto"/>
        <w:ind w:firstLine="440"/>
      </w:pPr>
      <w:r>
        <w:rPr>
          <w:rFonts w:ascii="Times New Roman" w:hAnsi="Times New Roman" w:eastAsia="宋体"/>
          <w:sz w:val="22"/>
        </w:rPr>
        <w:t xml:space="preserve">第二，GNSS 跳变会直接拉偏状态。健康 GNSS 可以提供绝对约束，但异常 GNSS 若被直接融合，会造成 EKF 瞬时跳变。实验中 </w:t>
      </w:r>
      <w:r>
        <w:rPr>
          <w:rFonts w:ascii="Consolas" w:hAnsi="Consolas" w:eastAsia="Consolas"/>
          <w:sz w:val="22"/>
        </w:rPr>
        <w:t>new_data.bag</w:t>
      </w:r>
      <w:r>
        <w:rPr>
          <w:rFonts w:ascii="Times New Roman" w:hAnsi="Times New Roman" w:eastAsia="宋体"/>
          <w:sz w:val="22"/>
        </w:rPr>
        <w:t xml:space="preserve"> 的 GNSS 与局部 odom 坐标存在明显系统偏差，强行融合会导致绿色 EKF 轨迹被拉向错误位置。</w:t>
      </w:r>
    </w:p>
    <w:p w14:paraId="757B0304">
      <w:pPr>
        <w:spacing w:line="300" w:lineRule="auto"/>
        <w:ind w:firstLine="440"/>
      </w:pPr>
      <w:r>
        <w:rPr>
          <w:rFonts w:ascii="Times New Roman" w:hAnsi="Times New Roman" w:eastAsia="宋体"/>
          <w:sz w:val="22"/>
        </w:rPr>
        <w:t>第三，odom 坐标跳变会破坏连续性。部分数据中 odom 可能发生局部坐标重定位，表现为位置观测突然跳变。如果滤波器将其视为真实位移，会导致 EKF 输出产生非物理 step。若直接 reset，又会破坏连续定位的要求。因此需要设计 odom 重对齐机制。</w:t>
      </w:r>
    </w:p>
    <w:p w14:paraId="3E165F9B">
      <w:pPr>
        <w:spacing w:line="300" w:lineRule="auto"/>
        <w:ind w:firstLine="440"/>
      </w:pPr>
      <w:r>
        <w:rPr>
          <w:rFonts w:ascii="Times New Roman" w:hAnsi="Times New Roman" w:eastAsia="宋体"/>
          <w:sz w:val="22"/>
        </w:rPr>
        <w:t>第四，VO/SLAM 未恢复尺度时不能直接接入 EKF。raw VO/SLAM 可能只在局部坐标系内自洽，但与 GNSS/map 坐标在尺度、yaw 和平移上不一致。直接接入会使 EKF 同时收到互相矛盾的观测。</w:t>
      </w:r>
    </w:p>
    <w:p w14:paraId="65E61930">
      <w:pPr>
        <w:pStyle w:val="4"/>
      </w:pPr>
      <w:r>
        <w:t>3.4 优化需求总结</w:t>
      </w:r>
    </w:p>
    <w:p w14:paraId="49E145EC">
      <w:pPr>
        <w:spacing w:line="300" w:lineRule="auto"/>
        <w:ind w:firstLine="440"/>
      </w:pPr>
      <w:r>
        <w:rPr>
          <w:rFonts w:ascii="Times New Roman" w:hAnsi="Times New Roman" w:eastAsia="宋体"/>
          <w:sz w:val="22"/>
        </w:rPr>
        <w:t>基线分析表明，复杂遮挡环境下定位系统需要从三个方面优化。首先，需要状态管理机制处理 GNSS、odom 和 VO/SLAM 的健康状态，确保失效和恢复时不发生未定义切换。其次，需要自适应观测协方差和异常拒绝机制，让健康观测发挥作用，让异常观测退出融合。最后，需要利用 GNSS+IMU 短时可靠信息引导 VO/SLAM 恢复尺度和初始位姿，使相对定位源能够安全接入 EKF。</w:t>
      </w:r>
    </w:p>
    <w:p w14:paraId="35D7423E">
      <w:pPr>
        <w:pStyle w:val="3"/>
        <w:jc w:val="left"/>
      </w:pPr>
      <w:r>
        <w:t>第四章 面向连续定位的状态管理与自适应融合优化</w:t>
      </w:r>
    </w:p>
    <w:p w14:paraId="13B852D5">
      <w:pPr>
        <w:pStyle w:val="4"/>
      </w:pPr>
      <w:r>
        <w:t>4.1 多源观测健康状态定义</w:t>
      </w:r>
    </w:p>
    <w:p w14:paraId="1228D223">
      <w:pPr>
        <w:spacing w:line="300" w:lineRule="auto"/>
        <w:ind w:firstLine="440"/>
      </w:pPr>
      <w:r>
        <w:rPr>
          <w:rFonts w:ascii="Times New Roman" w:hAnsi="Times New Roman" w:eastAsia="宋体"/>
          <w:sz w:val="22"/>
        </w:rPr>
        <w:t>本文将观测源健康状态分为健康、弱化、丢失、异常和恢复几类。健康表示观测残差和协方差均处于合理范围内，可按正常观测噪声融合。弱化表示观测仍有参考价值，但残差偏大或质量下降，需要放大观测协方差。丢失表示一定时间内未收到有效观测。异常表示观测残差明显超出门限，应拒绝更新。恢复表示观测源重新出现，但需要经过一致性检查或对齐后才能重新接入。</w:t>
      </w:r>
    </w:p>
    <w:p w14:paraId="7CE03218">
      <w:pPr>
        <w:spacing w:line="300" w:lineRule="auto"/>
        <w:ind w:firstLine="440"/>
      </w:pPr>
      <w:r>
        <w:rPr>
          <w:rFonts w:ascii="Times New Roman" w:hAnsi="Times New Roman" w:eastAsia="宋体"/>
          <w:sz w:val="22"/>
        </w:rPr>
        <w:t>对于 odom，系统重点监测单步跳变、位置 residual、姿态 residual 和连续缺失时间。对于 GNSS，系统重点监测定位状态、协方差、位置 residual、NIS、运动方向一致性和与 odom/map 坐标的一致性。对于 VO/SLAM，系统额外要求尺度和坐标变换已经完成稳定估计。</w:t>
      </w:r>
    </w:p>
    <w:p w14:paraId="56C89DFE">
      <w:pPr>
        <w:pStyle w:val="4"/>
      </w:pPr>
      <w:r>
        <w:t>4.2 基于新息与观测一致性的异常判别</w:t>
      </w:r>
    </w:p>
    <w:p w14:paraId="2A417733">
      <w:pPr>
        <w:spacing w:line="300" w:lineRule="auto"/>
        <w:ind w:firstLine="440"/>
      </w:pPr>
      <w:r>
        <w:rPr>
          <w:rFonts w:ascii="Times New Roman" w:hAnsi="Times New Roman" w:eastAsia="宋体"/>
          <w:sz w:val="22"/>
        </w:rPr>
        <w:t>EKF 新息定义为：</w:t>
      </w:r>
    </w:p>
    <w:p w14:paraId="01BA79EB">
      <w:pPr>
        <w:jc w:val="center"/>
      </w:pPr>
      <w:r>
        <w:rPr>
          <w:rFonts w:ascii="Times New Roman" w:hAnsi="Times New Roman" w:eastAsia="宋体"/>
          <w:sz w:val="20"/>
        </w:rPr>
        <w:t>r=z-h(\hat{x})</w:t>
      </w:r>
      <w:r>
        <w:rPr>
          <w:rFonts w:ascii="Times New Roman" w:hAnsi="Times New Roman" w:eastAsia="宋体"/>
          <w:sz w:val="20"/>
        </w:rPr>
        <w:br w:type="textWrapping"/>
      </w:r>
      <w:r>
        <w:rPr>
          <w:rFonts w:ascii="Times New Roman" w:hAnsi="Times New Roman" w:eastAsia="宋体"/>
          <w:sz w:val="20"/>
        </w:rPr>
        <w:t>\tag{4-1}</w:t>
      </w:r>
    </w:p>
    <w:p w14:paraId="07B741A7">
      <w:pPr>
        <w:spacing w:line="300" w:lineRule="auto"/>
        <w:ind w:firstLine="440"/>
      </w:pPr>
      <w:r>
        <w:rPr>
          <w:rFonts w:ascii="Times New Roman" w:hAnsi="Times New Roman" w:eastAsia="宋体"/>
          <w:sz w:val="22"/>
        </w:rPr>
        <w:t>NIS 定义为：</w:t>
      </w:r>
    </w:p>
    <w:p w14:paraId="0F67A8D3">
      <w:pPr>
        <w:jc w:val="center"/>
      </w:pPr>
      <w:r>
        <w:rPr>
          <w:rFonts w:ascii="Times New Roman" w:hAnsi="Times New Roman" w:eastAsia="宋体"/>
          <w:sz w:val="20"/>
        </w:rPr>
        <w:t>\epsilon=r^TS^{-1}r</w:t>
      </w:r>
      <w:r>
        <w:rPr>
          <w:rFonts w:ascii="Times New Roman" w:hAnsi="Times New Roman" w:eastAsia="宋体"/>
          <w:sz w:val="20"/>
        </w:rPr>
        <w:br w:type="textWrapping"/>
      </w:r>
      <w:r>
        <w:rPr>
          <w:rFonts w:ascii="Times New Roman" w:hAnsi="Times New Roman" w:eastAsia="宋体"/>
          <w:sz w:val="20"/>
        </w:rPr>
        <w:t>\tag{4-2}</w:t>
      </w:r>
    </w:p>
    <w:p w14:paraId="1C429C6B">
      <w:pPr>
        <w:spacing w:line="300" w:lineRule="auto"/>
        <w:ind w:firstLine="440"/>
      </w:pPr>
      <w:r>
        <w:rPr>
          <w:rFonts w:ascii="Times New Roman" w:hAnsi="Times New Roman" w:eastAsia="宋体"/>
          <w:sz w:val="22"/>
        </w:rPr>
        <w:t>当 residual 或 NIS 超过设定门限时，说明观测与当前状态预测不一致。对 GNSS 来说，还需要判断其与短时运动趋势是否一致。例如，如果当前 odom 和 IMU 表明飞行器运动平滑，而 GNSS 位置突然偏离数十米，则应优先判定为 GNSS 异常。对 odom 来说，如果单步位移超过物理可行范围或坐标系整体跳变，则应触发重对齐而不是把该跳变当成真实运动。</w:t>
      </w:r>
    </w:p>
    <w:p w14:paraId="4411628D">
      <w:pPr>
        <w:pStyle w:val="4"/>
      </w:pPr>
      <w:r>
        <w:t>4.3 自适应观测噪声调节方法</w:t>
      </w:r>
    </w:p>
    <w:p w14:paraId="5B016983">
      <w:pPr>
        <w:spacing w:line="300" w:lineRule="auto"/>
        <w:ind w:firstLine="440"/>
      </w:pPr>
      <w:r>
        <w:rPr>
          <w:rFonts w:ascii="Times New Roman" w:hAnsi="Times New Roman" w:eastAsia="宋体"/>
          <w:sz w:val="22"/>
        </w:rPr>
        <w:t>本文不采用简单的“正常融合/完全关闭”二值策略，而是根据 residual 大小动态调整观测噪声协方差。设原始观测噪声为 R，当 residual 超过弱化阈值但未超过拒绝阈值时，令：</w:t>
      </w:r>
    </w:p>
    <w:p w14:paraId="39E9D616">
      <w:pPr>
        <w:jc w:val="center"/>
      </w:pPr>
      <w:r>
        <w:rPr>
          <w:rFonts w:ascii="Times New Roman" w:hAnsi="Times New Roman" w:eastAsia="宋体"/>
          <w:sz w:val="20"/>
        </w:rPr>
        <w:t>R'=\alpha R,\quad \alpha&gt;1</w:t>
      </w:r>
      <w:r>
        <w:rPr>
          <w:rFonts w:ascii="Times New Roman" w:hAnsi="Times New Roman" w:eastAsia="宋体"/>
          <w:sz w:val="20"/>
        </w:rPr>
        <w:br w:type="textWrapping"/>
      </w:r>
      <w:r>
        <w:rPr>
          <w:rFonts w:ascii="Times New Roman" w:hAnsi="Times New Roman" w:eastAsia="宋体"/>
          <w:sz w:val="20"/>
        </w:rPr>
        <w:t>\tag{4-3}</w:t>
      </w:r>
    </w:p>
    <w:p w14:paraId="70752A3D">
      <w:pPr>
        <w:spacing w:line="300" w:lineRule="auto"/>
        <w:ind w:firstLine="440"/>
      </w:pPr>
      <w:r>
        <w:rPr>
          <w:rFonts w:ascii="Times New Roman" w:hAnsi="Times New Roman" w:eastAsia="宋体"/>
          <w:sz w:val="22"/>
        </w:rPr>
        <w:t>协方差放大后，卡尔曼增益减小，异常观测对状态的影响降低。这种方式相当于软隔离，可在观测质量下降但尚未完全不可用时保持一定约束。当 residual 超过拒绝阈值时，则跳过该帧更新，避免异常观测污染状态。</w:t>
      </w:r>
    </w:p>
    <w:p w14:paraId="44A46F8C">
      <w:pPr>
        <w:pStyle w:val="4"/>
      </w:pPr>
      <w:r>
        <w:t>4.4 传感器失效与恢复的状态切换机制</w:t>
      </w:r>
    </w:p>
    <w:p w14:paraId="22630990">
      <w:pPr>
        <w:spacing w:line="300" w:lineRule="auto"/>
        <w:ind w:firstLine="440"/>
      </w:pPr>
      <w:r>
        <w:rPr>
          <w:rFonts w:ascii="Times New Roman" w:hAnsi="Times New Roman" w:eastAsia="宋体"/>
          <w:sz w:val="22"/>
        </w:rPr>
        <w:t>GNSS 中断时，系统继续依靠 IMU 和 odom 运行；GNSS 恢复时，必须通过 residual、NIS 和运动一致性检查后才能重新融合。若 GNSS 与当前局部坐标系不一致，则拒绝该帧或保持弱化状态。</w:t>
      </w:r>
    </w:p>
    <w:p w14:paraId="2F9873D1">
      <w:pPr>
        <w:spacing w:line="300" w:lineRule="auto"/>
        <w:ind w:firstLine="440"/>
      </w:pPr>
      <w:r>
        <w:rPr>
          <w:rFonts w:ascii="Times New Roman" w:hAnsi="Times New Roman" w:eastAsia="宋体"/>
          <w:sz w:val="22"/>
        </w:rPr>
        <w:t>odom 丢失时，系统进入 IMU+GNSS 退化模式。若连续 GNSS 位置可用，则根据相邻 GNSS ENU 位置差分构造低频速度伪观测，用于约束速度漂移。KARI odom 丢失验证中，该机制触发 50 次 GNSS 速度更新，EKF 相对 ground truth 的 P95 误差保持在 0.479 m。</w:t>
      </w:r>
    </w:p>
    <w:p w14:paraId="35D8896B">
      <w:pPr>
        <w:spacing w:line="300" w:lineRule="auto"/>
        <w:ind w:firstLine="440"/>
      </w:pPr>
      <w:r>
        <w:rPr>
          <w:rFonts w:ascii="Times New Roman" w:hAnsi="Times New Roman" w:eastAsia="宋体"/>
          <w:sz w:val="22"/>
        </w:rPr>
        <w:t>当系统启动时若没有 odom，但 GNSS 已经有效，则可通过 GNSS-only 冷启动建立 ENU 世界系。该模式下输出坐标系与原始 odom/map 可能存在固定偏移，因此直接 EKF-ground truth 指标会包含坐标系偏移；更合理的工程指标是 EKF 与 GNSS path 的一致性以及输出连续性。KARI no-odom 冷启动实验中，系统 cold start 1 次，EKF 与 GNSS path 的 P95 误差为 0.055 m，reset 为 0。</w:t>
      </w:r>
    </w:p>
    <w:p w14:paraId="43E8DEF5">
      <w:pPr>
        <w:spacing w:line="300" w:lineRule="auto"/>
        <w:ind w:firstLine="440"/>
      </w:pPr>
      <w:r>
        <w:rPr>
          <w:rFonts w:ascii="Times New Roman" w:hAnsi="Times New Roman" w:eastAsia="宋体"/>
          <w:sz w:val="22"/>
        </w:rPr>
        <w:t>odom 坐标跳变时，系统不直接 reset，而是估计新的 odom 到当前 EKF/map 的平移和航向关系，完成重对齐。</w:t>
      </w:r>
      <w:r>
        <w:rPr>
          <w:rFonts w:ascii="Consolas" w:hAnsi="Consolas" w:eastAsia="Consolas"/>
          <w:sz w:val="22"/>
        </w:rPr>
        <w:t>new_data.bag</w:t>
      </w:r>
      <w:r>
        <w:rPr>
          <w:rFonts w:ascii="Times New Roman" w:hAnsi="Times New Roman" w:eastAsia="宋体"/>
          <w:sz w:val="22"/>
        </w:rPr>
        <w:t xml:space="preserve"> 中系统检测并处理 4 次 odom 坐标跳变，保持 reset 为 0。</w:t>
      </w:r>
    </w:p>
    <w:p w14:paraId="3DE73681">
      <w:pPr>
        <w:pStyle w:val="4"/>
      </w:pPr>
      <w:r>
        <w:t>4.5 状态切换稳定性验证</w:t>
      </w:r>
    </w:p>
    <w:p w14:paraId="6F9D455C">
      <w:pPr>
        <w:spacing w:line="300" w:lineRule="auto"/>
        <w:ind w:firstLine="440"/>
      </w:pPr>
      <w:r>
        <w:rPr>
          <w:rFonts w:ascii="Times New Roman" w:hAnsi="Times New Roman" w:eastAsia="宋体"/>
          <w:sz w:val="22"/>
        </w:rPr>
        <w:t>本文将状态切换作为独立验证对象，而不是只观察轨迹最终误差。Layer2 验证覆盖 11 类合法和非法切换路径，包含健康融合、GNSS 中断、GNSS 恢复、GNSS 跳变拒绝、odom 丢失、odom 慢漂、odom 重定位和 VO/SLAM 接入门控等。最终 Layer2 结果为 7/7 通过，未发现跨级异常切换或未定义状态，说明状态管理机制满足“切换不能出问题”的要求。</w:t>
      </w:r>
    </w:p>
    <w:p w14:paraId="2250DB3F">
      <w:pPr>
        <w:pStyle w:val="3"/>
        <w:jc w:val="left"/>
      </w:pPr>
      <w:r>
        <w:t>第五章 GNSS/IMU 引导的 VO/SLAM 尺度恢复与接入方法</w:t>
      </w:r>
    </w:p>
    <w:p w14:paraId="1323220A">
      <w:pPr>
        <w:pStyle w:val="4"/>
      </w:pPr>
      <w:r>
        <w:t>5.1 VO/SLAM 接入 EKF 的实际困难</w:t>
      </w:r>
    </w:p>
    <w:p w14:paraId="67432D73">
      <w:pPr>
        <w:spacing w:line="300" w:lineRule="auto"/>
        <w:ind w:firstLine="440"/>
      </w:pPr>
      <w:r>
        <w:rPr>
          <w:rFonts w:ascii="Times New Roman" w:hAnsi="Times New Roman" w:eastAsia="宋体"/>
          <w:sz w:val="22"/>
        </w:rPr>
        <w:t>VO/SLAM 在 GNSS 不可靠环境中具有重要价值，但其原始输出不能总是直接作为 EKF 观测。首先，单目 VO 可能存在尺度不确定。其次，VO/SLAM 初始坐标系通常由第一帧相机位姿决定，与 GNSS ENU 或 map 坐标不一致。再次，VO/SLAM 跟踪丢失后可能重新初始化，导致局部坐标跳变。最后，若 VO/SLAM 输出没有经过时间同步和健康检查，直接融合会与 IMU/GNSS 产生冲突。</w:t>
      </w:r>
    </w:p>
    <w:p w14:paraId="1F405AD5">
      <w:pPr>
        <w:spacing w:line="300" w:lineRule="auto"/>
        <w:ind w:firstLine="440"/>
      </w:pPr>
      <w:r>
        <w:rPr>
          <w:rFonts w:ascii="Times New Roman" w:hAnsi="Times New Roman" w:eastAsia="宋体"/>
          <w:sz w:val="22"/>
        </w:rPr>
        <w:t xml:space="preserve">因此，本文将 VO/SLAM 接入分为两个阶段：第一阶段在 EKF 外部利用 GNSS+IMU 形成短时绝对参考，恢复 raw VO/SLAM 的尺度、yaw 和平移；第二阶段将校正后的 VO/SLAM 发布为 </w:t>
      </w:r>
      <w:r>
        <w:rPr>
          <w:rFonts w:ascii="Consolas" w:hAnsi="Consolas" w:eastAsia="Consolas"/>
          <w:sz w:val="22"/>
        </w:rPr>
        <w:t>nav_msgs/Odometry</w:t>
      </w:r>
      <w:r>
        <w:rPr>
          <w:rFonts w:ascii="Times New Roman" w:hAnsi="Times New Roman" w:eastAsia="宋体"/>
          <w:sz w:val="22"/>
        </w:rPr>
        <w:t>，由 EKF 按常规 odom 观测接入。这样避免在 EKF 状态中额外加入 VO/SLAM 尺度变量，降低系统改动范围。</w:t>
      </w:r>
    </w:p>
    <w:p w14:paraId="6918E617">
      <w:pPr>
        <w:pStyle w:val="4"/>
      </w:pPr>
      <w:r>
        <w:t>5.2 水平匀速运动约束下的可观测性分析</w:t>
      </w:r>
    </w:p>
    <w:p w14:paraId="2559DC0E">
      <w:pPr>
        <w:spacing w:line="300" w:lineRule="auto"/>
        <w:ind w:firstLine="440"/>
      </w:pPr>
      <w:r>
        <w:rPr>
          <w:rFonts w:ascii="Times New Roman" w:hAnsi="Times New Roman" w:eastAsia="宋体"/>
          <w:sz w:val="22"/>
        </w:rPr>
        <w:t>本文公开和验证的 VO/SLAM 引导方法限定于水平或近似水平运动，速度不低于 5 m/s，且短窗口内速度近似匀速。该限定来自可观测性和工程可靠性考虑。单天线 GNSS 在静止或低速时不能可靠提供航向，低速位移也不足以估计 VO/SLAM 与 GNSS 轨迹之间的 yaw。水平匀速运动下，GNSS 在短窗口内形成的平面轨迹可作为绝对参考，用于估计二维尺度、航向和平移。</w:t>
      </w:r>
    </w:p>
    <w:p w14:paraId="1F6E3280">
      <w:pPr>
        <w:spacing w:line="300" w:lineRule="auto"/>
        <w:ind w:firstLine="440"/>
      </w:pPr>
      <w:r>
        <w:rPr>
          <w:rFonts w:ascii="Times New Roman" w:hAnsi="Times New Roman" w:eastAsia="宋体"/>
          <w:sz w:val="22"/>
        </w:rPr>
        <w:t>在该条件下，raw VO/SLAM 平面点 pv 和 GNSS ENU 平面参考点 pg 之间可建立二维 similarity 关系：</w:t>
      </w:r>
    </w:p>
    <w:p w14:paraId="7BBE9359">
      <w:pPr>
        <w:jc w:val="center"/>
      </w:pPr>
      <w:r>
        <w:rPr>
          <w:rFonts w:ascii="Times New Roman" w:hAnsi="Times New Roman" w:eastAsia="宋体"/>
          <w:sz w:val="20"/>
        </w:rPr>
        <w:t>p_g=sR(\psi)p_v+t</w:t>
      </w:r>
      <w:r>
        <w:rPr>
          <w:rFonts w:ascii="Times New Roman" w:hAnsi="Times New Roman" w:eastAsia="宋体"/>
          <w:sz w:val="20"/>
        </w:rPr>
        <w:br w:type="textWrapping"/>
      </w:r>
      <w:r>
        <w:rPr>
          <w:rFonts w:ascii="Times New Roman" w:hAnsi="Times New Roman" w:eastAsia="宋体"/>
          <w:sz w:val="20"/>
        </w:rPr>
        <w:t>\tag{5-1}</w:t>
      </w:r>
    </w:p>
    <w:p w14:paraId="592877A7">
      <w:pPr>
        <w:spacing w:line="300" w:lineRule="auto"/>
        <w:ind w:firstLine="440"/>
      </w:pPr>
      <w:r>
        <w:rPr>
          <w:rFonts w:ascii="Times New Roman" w:hAnsi="Times New Roman" w:eastAsia="宋体"/>
          <w:sz w:val="22"/>
        </w:rPr>
        <w:t>其中 s 为尺度，R(psi) 为 yaw 旋转矩阵，t 为二维平移。只要窗口内水平位移足够、速度稳定且点对时间同步，该变换可以通过最小二乘或 Umeyama 配准估计。</w:t>
      </w:r>
    </w:p>
    <w:p w14:paraId="535721E5">
      <w:pPr>
        <w:pStyle w:val="4"/>
      </w:pPr>
      <w:r>
        <w:t>5.3 GNSS+IMU 短时绝对参考构建</w:t>
      </w:r>
    </w:p>
    <w:p w14:paraId="1F5DB40A">
      <w:pPr>
        <w:spacing w:line="300" w:lineRule="auto"/>
        <w:ind w:firstLine="440"/>
      </w:pPr>
      <w:r>
        <w:rPr>
          <w:rFonts w:ascii="Times New Roman" w:hAnsi="Times New Roman" w:eastAsia="宋体"/>
          <w:sz w:val="22"/>
        </w:rPr>
        <w:t>GNSS 提供短时绝对位移，IMU 用于确认数据时间连续和运动参考有效。系统订阅 raw VO/SLAM odom、GNSS fix 和 IMU，并将 GNSS 转为局部 ENU。每帧 raw VO 到达时，系统寻找时间差不超过阈值的 GNSS 点对，形成滑动窗口配准样本。</w:t>
      </w:r>
    </w:p>
    <w:p w14:paraId="7E42DB21">
      <w:pPr>
        <w:spacing w:line="300" w:lineRule="auto"/>
        <w:ind w:firstLine="440"/>
      </w:pPr>
      <w:r>
        <w:rPr>
          <w:rFonts w:ascii="Times New Roman" w:hAnsi="Times New Roman" w:eastAsia="宋体"/>
          <w:sz w:val="22"/>
        </w:rPr>
        <w:t>窗口需要满足以下条件：样本数量不少于 8，窗口水平运动距离不少于 10 m，GNSS 水平平均速度不低于 5 m/s，垂直运动不超过 2 m，速度变异系数不超过 0.35，并且最近 IMU 时间不超时。若任一条件不满足，系统发布状态但不输出 guided odom。</w:t>
      </w:r>
    </w:p>
    <w:p w14:paraId="5B3871A3">
      <w:pPr>
        <w:pStyle w:val="4"/>
      </w:pPr>
      <w:r>
        <w:t>5.4 VO/SLAM 尺度、初始位姿与偏差校正</w:t>
      </w:r>
    </w:p>
    <w:p w14:paraId="097EE118">
      <w:pPr>
        <w:spacing w:line="300" w:lineRule="auto"/>
        <w:ind w:firstLine="440"/>
      </w:pPr>
      <w:r>
        <w:rPr>
          <w:rFonts w:ascii="Times New Roman" w:hAnsi="Times New Roman" w:eastAsia="宋体"/>
          <w:sz w:val="22"/>
        </w:rPr>
        <w:t xml:space="preserve">当窗口满足条件后，系统估计二维尺度 s、yaw psi 和平移 t，并计算配准残差。若尺度超出合理范围、残差超过 1.0 m 或连续估计不稳定，则继续等待或拒绝。只有连续稳定达到设定帧数后，系统才进入 ready 状态并发布 </w:t>
      </w:r>
      <w:r>
        <w:rPr>
          <w:rFonts w:ascii="Consolas" w:hAnsi="Consolas" w:eastAsia="Consolas"/>
          <w:sz w:val="22"/>
        </w:rPr>
        <w:t>/ekf/guided_vo_odom</w:t>
      </w:r>
      <w:r>
        <w:rPr>
          <w:rFonts w:ascii="Times New Roman" w:hAnsi="Times New Roman" w:eastAsia="宋体"/>
          <w:sz w:val="22"/>
        </w:rPr>
        <w:t>。</w:t>
      </w:r>
    </w:p>
    <w:p w14:paraId="2380FB31">
      <w:pPr>
        <w:spacing w:line="300" w:lineRule="auto"/>
        <w:ind w:firstLine="440"/>
      </w:pPr>
      <w:r>
        <w:rPr>
          <w:rFonts w:ascii="Times New Roman" w:hAnsi="Times New Roman" w:eastAsia="宋体"/>
          <w:sz w:val="22"/>
        </w:rPr>
        <w:t>对于 z 方向，由于水平运动难以稳定观测三维尺度和垂直方向配准，本文采用已估计水平尺度加 GNSS 平均高度偏移：</w:t>
      </w:r>
    </w:p>
    <w:p w14:paraId="2AFF4AEB">
      <w:pPr>
        <w:jc w:val="center"/>
      </w:pPr>
      <w:r>
        <w:rPr>
          <w:rFonts w:ascii="Times New Roman" w:hAnsi="Times New Roman" w:eastAsia="宋体"/>
          <w:sz w:val="20"/>
        </w:rPr>
        <w:t>z_g=s z_v+t_z</w:t>
      </w:r>
      <w:r>
        <w:rPr>
          <w:rFonts w:ascii="Times New Roman" w:hAnsi="Times New Roman" w:eastAsia="宋体"/>
          <w:sz w:val="20"/>
        </w:rPr>
        <w:br w:type="textWrapping"/>
      </w:r>
      <w:r>
        <w:rPr>
          <w:rFonts w:ascii="Times New Roman" w:hAnsi="Times New Roman" w:eastAsia="宋体"/>
          <w:sz w:val="20"/>
        </w:rPr>
        <w:t>\tag{5-2}</w:t>
      </w:r>
    </w:p>
    <w:p w14:paraId="3D9EE523">
      <w:pPr>
        <w:spacing w:line="300" w:lineRule="auto"/>
        <w:ind w:firstLine="440"/>
      </w:pPr>
      <w:r>
        <w:rPr>
          <w:rFonts w:ascii="Times New Roman" w:hAnsi="Times New Roman" w:eastAsia="宋体"/>
          <w:sz w:val="22"/>
        </w:rPr>
        <w:t>其中 tz 由窗口内 GNSS 平均高度与缩放后的 VO 平均高度差得到。姿态方面，将估计得到的 yaw 旋转叠加到 raw VO 姿态上；线速度按尺度和 yaw 旋转变换，角速度只做坐标旋转而不做尺度缩放。</w:t>
      </w:r>
    </w:p>
    <w:p w14:paraId="6490E44B">
      <w:pPr>
        <w:spacing w:line="300" w:lineRule="auto"/>
        <w:ind w:firstLine="440"/>
      </w:pPr>
      <w:r>
        <w:rPr>
          <w:rFonts w:ascii="Times New Roman" w:hAnsi="Times New Roman" w:eastAsia="宋体"/>
          <w:sz w:val="22"/>
        </w:rPr>
        <w:t>这里的“偏差校正”主要指 VO/SLAM 相对全局参考的尺度偏差、航向初始偏差和位置偏差。IMU 陀螺仪零偏和加速度计零偏不在短窗口中强制重置，而仍由 EKF 在线估计。这样可以避免在水平匀速短窗口中对不可充分观测的 IMU bias 做过强假设。</w:t>
      </w:r>
    </w:p>
    <w:p w14:paraId="0C05D53F">
      <w:pPr>
        <w:pStyle w:val="4"/>
      </w:pPr>
      <w:r>
        <w:t>5.5 VO/SLAM 接入 EKF 的门控策略</w:t>
      </w:r>
    </w:p>
    <w:p w14:paraId="79A48711">
      <w:pPr>
        <w:spacing w:line="300" w:lineRule="auto"/>
        <w:ind w:firstLine="440"/>
      </w:pPr>
      <w:r>
        <w:rPr>
          <w:rFonts w:ascii="Times New Roman" w:hAnsi="Times New Roman" w:eastAsia="宋体"/>
          <w:sz w:val="22"/>
        </w:rPr>
        <w:t>guided VO/SLAM 不是一经估计就立即接入 EKF，而是通过以下门控条件控制：最近 IMU 必须有效，VO/GNSS 时间配对必须满足同步阈值，窗口运动必须满足水平高速条件，尺度和 yaw 连续估计必须稳定，配准残差必须低于阈值。满足条件后，guided VO/SLAM 作为普通 odom topic 接入 EKF；若条件失效，则停止发布或维持未 ready 状态，避免错误观测进入滤波器。</w:t>
      </w:r>
    </w:p>
    <w:p w14:paraId="43F871E4">
      <w:pPr>
        <w:spacing w:line="300" w:lineRule="auto"/>
        <w:ind w:firstLine="440"/>
      </w:pPr>
      <w:r>
        <w:rPr>
          <w:rFonts w:ascii="Times New Roman" w:hAnsi="Times New Roman" w:eastAsia="宋体"/>
          <w:sz w:val="22"/>
        </w:rPr>
        <w:t xml:space="preserve">该方法通过 </w:t>
      </w:r>
      <w:r>
        <w:rPr>
          <w:rFonts w:ascii="Consolas" w:hAnsi="Consolas" w:eastAsia="Consolas"/>
          <w:sz w:val="22"/>
        </w:rPr>
        <w:t>vo_guided_ekf.launch</w:t>
      </w:r>
      <w:r>
        <w:rPr>
          <w:rFonts w:ascii="Times New Roman" w:hAnsi="Times New Roman" w:eastAsia="宋体"/>
          <w:sz w:val="22"/>
        </w:rPr>
        <w:t xml:space="preserve"> 实现，不改变 EKF 原有状态定义、输出 topic、frame_id 和消息类型，只将 EKF 的主 odom 输入映射到 </w:t>
      </w:r>
      <w:r>
        <w:rPr>
          <w:rFonts w:ascii="Consolas" w:hAnsi="Consolas" w:eastAsia="Consolas"/>
          <w:sz w:val="22"/>
        </w:rPr>
        <w:t>/ekf/guided_vo_odom</w:t>
      </w:r>
      <w:r>
        <w:rPr>
          <w:rFonts w:ascii="Times New Roman" w:hAnsi="Times New Roman" w:eastAsia="宋体"/>
          <w:sz w:val="22"/>
        </w:rPr>
        <w:t>。</w:t>
      </w:r>
    </w:p>
    <w:p w14:paraId="787D3AE8">
      <w:pPr>
        <w:pStyle w:val="4"/>
      </w:pPr>
      <w:r>
        <w:t>5.6 方法适用边界</w:t>
      </w:r>
    </w:p>
    <w:p w14:paraId="6B4F5A53">
      <w:pPr>
        <w:spacing w:line="300" w:lineRule="auto"/>
        <w:ind w:firstLine="440"/>
      </w:pPr>
      <w:r>
        <w:rPr>
          <w:rFonts w:ascii="Times New Roman" w:hAnsi="Times New Roman" w:eastAsia="宋体"/>
          <w:sz w:val="22"/>
        </w:rPr>
        <w:t>本文 VO/SLAM 引导方法目前只针对水平近似匀速、GNSS 水平速度不低于 5 m/s 的工况。静止、低速、纯垂直起降、剧烈加减速和复杂三维机动不属于当前方法的有效验证范围。该边界在论文中必须明确说明，因为单天线 GNSS 在低速或静止条件下无法可靠估计航向，水平短窗口也不足以完全观测三维尺度、外参和 IMU bias。</w:t>
      </w:r>
    </w:p>
    <w:p w14:paraId="5C2E14A6">
      <w:pPr>
        <w:pStyle w:val="3"/>
        <w:jc w:val="left"/>
      </w:pPr>
      <w:r>
        <w:t>第六章 分层验证体系与实验设计</w:t>
      </w:r>
    </w:p>
    <w:p w14:paraId="0ADCCAC6">
      <w:pPr>
        <w:pStyle w:val="4"/>
      </w:pPr>
      <w:r>
        <w:t>6.1 分层验证体系设计</w:t>
      </w:r>
    </w:p>
    <w:p w14:paraId="2DEC6364">
      <w:pPr>
        <w:spacing w:line="300" w:lineRule="auto"/>
        <w:ind w:firstLine="440"/>
      </w:pPr>
      <w:r>
        <w:rPr>
          <w:rFonts w:ascii="Times New Roman" w:hAnsi="Times New Roman" w:eastAsia="宋体"/>
          <w:sz w:val="22"/>
        </w:rPr>
        <w:t>为了避免只依赖单次轨迹图判断算法有效性，本文建立 Layer0-Layer3 分层验证体系。Layer0 面向基础功能，验证编译、脚本、坐标变换、单元测试和确定性计算。Layer1 面向 ROS 接入，验证 launch、topic、bag 回放和节点数据流。Layer2 面向状态切换，验证 GNSS、odom、VO/SLAM 在健康、异常、丢失和恢复之间切换时不发生未定义行为。Layer3 面向系统级可用性，验证参数、时序和坐标边界在公开或近公开场景下是否基本可用。</w:t>
      </w:r>
    </w:p>
    <w:p w14:paraId="6C41AA15">
      <w:pPr>
        <w:pStyle w:val="4"/>
      </w:pPr>
      <w:r>
        <w:t>6.2 数据集与工程数据选择</w:t>
      </w:r>
    </w:p>
    <w:p w14:paraId="622473D4">
      <w:pPr>
        <w:spacing w:line="300" w:lineRule="auto"/>
        <w:ind w:firstLine="440"/>
      </w:pPr>
      <w:r>
        <w:rPr>
          <w:rFonts w:ascii="Times New Roman" w:hAnsi="Times New Roman" w:eastAsia="宋体"/>
          <w:sz w:val="22"/>
        </w:rPr>
        <w:t>本文使用的数据包括四类。</w:t>
      </w:r>
    </w:p>
    <w:p w14:paraId="544CE24D">
      <w:pPr>
        <w:spacing w:line="300" w:lineRule="auto"/>
        <w:ind w:firstLine="440"/>
      </w:pPr>
      <w:r>
        <w:rPr>
          <w:rFonts w:ascii="Times New Roman" w:hAnsi="Times New Roman" w:eastAsia="宋体"/>
          <w:sz w:val="22"/>
        </w:rPr>
        <w:t>第一，</w:t>
      </w:r>
      <w:r>
        <w:rPr>
          <w:rFonts w:ascii="Consolas" w:hAnsi="Consolas" w:eastAsia="Consolas"/>
          <w:sz w:val="22"/>
        </w:rPr>
        <w:t>all_gps.bag</w:t>
      </w:r>
      <w:r>
        <w:rPr>
          <w:rFonts w:ascii="Times New Roman" w:hAnsi="Times New Roman" w:eastAsia="宋体"/>
          <w:sz w:val="22"/>
        </w:rPr>
        <w:t xml:space="preserve"> 健康工程数据。该数据用于验证健康 GNSS 与 odom 一致时，GNSS yaw+translation 对齐能否正常触发，以及保守 GNSS 是否能在不误拒绝的情况下改善 GNSS path 与 EKF path 的一致性。</w:t>
      </w:r>
    </w:p>
    <w:p w14:paraId="7F74440B">
      <w:pPr>
        <w:spacing w:line="300" w:lineRule="auto"/>
        <w:ind w:firstLine="440"/>
      </w:pPr>
      <w:r>
        <w:rPr>
          <w:rFonts w:ascii="Times New Roman" w:hAnsi="Times New Roman" w:eastAsia="宋体"/>
          <w:sz w:val="22"/>
        </w:rPr>
        <w:t>第二，</w:t>
      </w:r>
      <w:r>
        <w:rPr>
          <w:rFonts w:ascii="Consolas" w:hAnsi="Consolas" w:eastAsia="Consolas"/>
          <w:sz w:val="22"/>
        </w:rPr>
        <w:t>new_data.bag</w:t>
      </w:r>
      <w:r>
        <w:rPr>
          <w:rFonts w:ascii="Times New Roman" w:hAnsi="Times New Roman" w:eastAsia="宋体"/>
          <w:sz w:val="22"/>
        </w:rPr>
        <w:t xml:space="preserve"> 异常工程数据。该数据中 odom 存在 4 次坐标跳变，GNSS 与局部 odom/map 坐标存在明显系统偏差。该数据不适合证明 GNSS 精度提升，但适合验证 odom 重对齐和异常 GNSS 拒绝能力。</w:t>
      </w:r>
    </w:p>
    <w:p w14:paraId="411D3FC6">
      <w:pPr>
        <w:spacing w:line="300" w:lineRule="auto"/>
        <w:ind w:firstLine="440"/>
      </w:pPr>
      <w:r>
        <w:rPr>
          <w:rFonts w:ascii="Times New Roman" w:hAnsi="Times New Roman" w:eastAsia="宋体"/>
          <w:sz w:val="22"/>
        </w:rPr>
        <w:t>第三，KARI drone vertical takeoff and landing navigation 适配数据。本文基于该数据构造正常三源融合、odom 丢失、GNSS-only 冷启动、odom 漂移和 GNSS 跳变等工程验证场景，并使用 ground truth 进行误差统计。</w:t>
      </w:r>
    </w:p>
    <w:p w14:paraId="2C25EF20">
      <w:pPr>
        <w:spacing w:line="300" w:lineRule="auto"/>
        <w:ind w:firstLine="440"/>
      </w:pPr>
      <w:r>
        <w:rPr>
          <w:rFonts w:ascii="Times New Roman" w:hAnsi="Times New Roman" w:eastAsia="宋体"/>
          <w:sz w:val="22"/>
        </w:rPr>
        <w:t>第四，RSSI-Based Mobile Robot Localization Dataset。该公开数据集提供 wheel odom、IMU、regular GPS 和 RTK ground truth。虽然平台为地面机器人而非无人机，但数据结构适合验证 GNSS/RTK 融合逻辑和工程稳定性，因此作为公开 GNSS/RTK sanity check 使用。</w:t>
      </w:r>
    </w:p>
    <w:p w14:paraId="4ED06181">
      <w:pPr>
        <w:spacing w:line="300" w:lineRule="auto"/>
        <w:ind w:firstLine="440"/>
      </w:pPr>
      <w:r>
        <w:rPr>
          <w:rFonts w:ascii="Times New Roman" w:hAnsi="Times New Roman" w:eastAsia="宋体"/>
          <w:sz w:val="22"/>
        </w:rPr>
        <w:t xml:space="preserve">此外，本文对 Zurich Urban MAV 和 MUN-FRL Lighthouse bag 进行了筛选。Zurich Urban MAV 下载样例的 </w:t>
      </w:r>
      <w:r>
        <w:rPr>
          <w:rFonts w:ascii="Consolas" w:hAnsi="Consolas" w:eastAsia="Consolas"/>
          <w:sz w:val="22"/>
        </w:rPr>
        <w:t>AGZ.bag</w:t>
      </w:r>
      <w:r>
        <w:rPr>
          <w:rFonts w:ascii="Times New Roman" w:hAnsi="Times New Roman" w:eastAsia="宋体"/>
          <w:sz w:val="22"/>
        </w:rPr>
        <w:t xml:space="preserve"> 未包含当前 pipeline 可直接使用的 IMU 与 odom 等效 topic，若将 ground truth 同时作为 odom 输入和评价参考会破坏实验有效性，因此未作为正式 EKF/GNSS 评分数据。MUN-FRL benchmarking bag 虽包含 </w:t>
      </w:r>
      <w:r>
        <w:rPr>
          <w:rFonts w:ascii="Consolas" w:hAnsi="Consolas" w:eastAsia="Consolas"/>
          <w:sz w:val="22"/>
        </w:rPr>
        <w:t>/imu/data</w:t>
      </w:r>
      <w:r>
        <w:rPr>
          <w:rFonts w:ascii="Times New Roman" w:hAnsi="Times New Roman" w:eastAsia="宋体"/>
          <w:sz w:val="22"/>
        </w:rPr>
        <w:t>、</w:t>
      </w:r>
      <w:r>
        <w:rPr>
          <w:rFonts w:ascii="Consolas" w:hAnsi="Consolas" w:eastAsia="Consolas"/>
          <w:sz w:val="22"/>
        </w:rPr>
        <w:t>/fix</w:t>
      </w:r>
      <w:r>
        <w:rPr>
          <w:rFonts w:ascii="Times New Roman" w:hAnsi="Times New Roman" w:eastAsia="宋体"/>
          <w:sz w:val="22"/>
        </w:rPr>
        <w:t>、</w:t>
      </w:r>
      <w:r>
        <w:rPr>
          <w:rFonts w:ascii="Consolas" w:hAnsi="Consolas" w:eastAsia="Consolas"/>
          <w:sz w:val="22"/>
        </w:rPr>
        <w:t>/Odometry</w:t>
      </w:r>
      <w:r>
        <w:rPr>
          <w:rFonts w:ascii="Times New Roman" w:hAnsi="Times New Roman" w:eastAsia="宋体"/>
          <w:sz w:val="22"/>
        </w:rPr>
        <w:t xml:space="preserve"> 和 </w:t>
      </w:r>
      <w:r>
        <w:rPr>
          <w:rFonts w:ascii="Consolas" w:hAnsi="Consolas" w:eastAsia="Consolas"/>
          <w:sz w:val="22"/>
        </w:rPr>
        <w:t>/vins_estimator/odometry</w:t>
      </w:r>
      <w:r>
        <w:rPr>
          <w:rFonts w:ascii="Times New Roman" w:hAnsi="Times New Roman" w:eastAsia="宋体"/>
          <w:sz w:val="22"/>
        </w:rPr>
        <w:t xml:space="preserve">，但下载的 Lighthouse PPK 文本与 raw </w:t>
      </w:r>
      <w:r>
        <w:rPr>
          <w:rFonts w:ascii="Consolas" w:hAnsi="Consolas" w:eastAsia="Consolas"/>
          <w:sz w:val="22"/>
        </w:rPr>
        <w:t>/fix</w:t>
      </w:r>
      <w:r>
        <w:rPr>
          <w:rFonts w:ascii="Times New Roman" w:hAnsi="Times New Roman" w:eastAsia="宋体"/>
          <w:sz w:val="22"/>
        </w:rPr>
        <w:t xml:space="preserve"> 轨迹在时间对齐后存在数十米偏差，因此未用于正式 ground-truth 评分。</w:t>
      </w:r>
    </w:p>
    <w:p w14:paraId="7D66D586">
      <w:pPr>
        <w:pStyle w:val="4"/>
      </w:pPr>
      <w:r>
        <w:t>6.3 Layer0 基础正确性验证</w:t>
      </w:r>
    </w:p>
    <w:p w14:paraId="679129E9">
      <w:pPr>
        <w:spacing w:line="300" w:lineRule="auto"/>
        <w:ind w:firstLine="440"/>
      </w:pPr>
      <w:r>
        <w:rPr>
          <w:rFonts w:ascii="Times New Roman" w:hAnsi="Times New Roman" w:eastAsia="宋体"/>
          <w:sz w:val="22"/>
        </w:rPr>
        <w:t xml:space="preserve">Layer0 覆盖预测、更新、NIS/自适应协方差、ENU 建系、yaw+translation 对齐和 VO/SLAM similarity 配准等基础功能。VO/SLAM 引导模块新增 5 个专用单元测试，分别验证 similarity 恢复尺度/yaw/平移、水平高速运动进入 ready、低速运动拒绝、非水平运动拒绝以及姿态和速度变换。测试结果为 </w:t>
      </w:r>
      <w:r>
        <w:rPr>
          <w:rFonts w:ascii="Consolas" w:hAnsi="Consolas" w:eastAsia="Consolas"/>
          <w:sz w:val="22"/>
        </w:rPr>
        <w:t>Ran 5 tests ... OK</w:t>
      </w:r>
      <w:r>
        <w:rPr>
          <w:rFonts w:ascii="Times New Roman" w:hAnsi="Times New Roman" w:eastAsia="宋体"/>
          <w:sz w:val="22"/>
        </w:rPr>
        <w:t>。</w:t>
      </w:r>
    </w:p>
    <w:p w14:paraId="3786EB9D">
      <w:pPr>
        <w:pStyle w:val="4"/>
      </w:pPr>
      <w:r>
        <w:t>6.4 Layer1 ROS 接入验证</w:t>
      </w:r>
    </w:p>
    <w:p w14:paraId="26BFD191">
      <w:pPr>
        <w:spacing w:line="300" w:lineRule="auto"/>
        <w:ind w:firstLine="440"/>
      </w:pPr>
      <w:r>
        <w:rPr>
          <w:rFonts w:ascii="Times New Roman" w:hAnsi="Times New Roman" w:eastAsia="宋体"/>
          <w:sz w:val="22"/>
        </w:rPr>
        <w:t>Layer1 验证 launch 文件解析、ROS topic 映射、bag 回放和节点运行。</w:t>
      </w:r>
      <w:r>
        <w:rPr>
          <w:rFonts w:ascii="Consolas" w:hAnsi="Consolas" w:eastAsia="Consolas"/>
          <w:sz w:val="22"/>
        </w:rPr>
        <w:t>vo_guided_ekf.launch</w:t>
      </w:r>
      <w:r>
        <w:rPr>
          <w:rFonts w:ascii="Times New Roman" w:hAnsi="Times New Roman" w:eastAsia="宋体"/>
          <w:sz w:val="22"/>
        </w:rPr>
        <w:t xml:space="preserve"> 解析节点包括 </w:t>
      </w:r>
      <w:r>
        <w:rPr>
          <w:rFonts w:ascii="Consolas" w:hAnsi="Consolas" w:eastAsia="Consolas"/>
          <w:sz w:val="22"/>
        </w:rPr>
        <w:t>/vo_gnss_imu_guidance</w:t>
      </w:r>
      <w:r>
        <w:rPr>
          <w:rFonts w:ascii="Times New Roman" w:hAnsi="Times New Roman" w:eastAsia="宋体"/>
          <w:sz w:val="22"/>
        </w:rPr>
        <w:t>、</w:t>
      </w:r>
      <w:r>
        <w:rPr>
          <w:rFonts w:ascii="Consolas" w:hAnsi="Consolas" w:eastAsia="Consolas"/>
          <w:sz w:val="22"/>
        </w:rPr>
        <w:t>/ekf</w:t>
      </w:r>
      <w:r>
        <w:rPr>
          <w:rFonts w:ascii="Times New Roman" w:hAnsi="Times New Roman" w:eastAsia="宋体"/>
          <w:sz w:val="22"/>
        </w:rPr>
        <w:t xml:space="preserve"> 和 </w:t>
      </w:r>
      <w:r>
        <w:rPr>
          <w:rFonts w:ascii="Consolas" w:hAnsi="Consolas" w:eastAsia="Consolas"/>
          <w:sz w:val="22"/>
        </w:rPr>
        <w:t>/ekf_rviz</w:t>
      </w:r>
      <w:r>
        <w:rPr>
          <w:rFonts w:ascii="Times New Roman" w:hAnsi="Times New Roman" w:eastAsia="宋体"/>
          <w:sz w:val="22"/>
        </w:rPr>
        <w:t>。三源验证中覆盖健康 IMU+GNSS+odom、IMU+odom 无 GNSS、odom 丢失后 IMU+GNSS、GNSS-only 冷启动、GNSS 跳变、odom 慢漂和 odom 重定位等 7 类 ROS 场景。</w:t>
      </w:r>
    </w:p>
    <w:p w14:paraId="58E9BA7B">
      <w:pPr>
        <w:pStyle w:val="4"/>
      </w:pPr>
      <w:r>
        <w:t>6.5 Layer2 状态切换验证</w:t>
      </w:r>
    </w:p>
    <w:p w14:paraId="60783CAE">
      <w:pPr>
        <w:spacing w:line="300" w:lineRule="auto"/>
        <w:ind w:firstLine="440"/>
      </w:pPr>
      <w:r>
        <w:rPr>
          <w:rFonts w:ascii="Times New Roman" w:hAnsi="Times New Roman" w:eastAsia="宋体"/>
          <w:sz w:val="22"/>
        </w:rPr>
        <w:t>Layer2 重点验证状态机切换路径。验证内容包括 GNSS 从健康到异常、GNSS 从中断到恢复、odom 从健康到弱化、odom 丢失后的退化、odom frame 跳变后的重对齐、VO/SLAM 未 ready 时拒绝接入、VO/SLAM ready 后接入 EKF 等。最终 Layer2 7/7 通过，说明状态切换机制没有出现跨级异常切换或未定义状态。</w:t>
      </w:r>
    </w:p>
    <w:p w14:paraId="6B6A8F8D">
      <w:pPr>
        <w:pStyle w:val="4"/>
      </w:pPr>
      <w:r>
        <w:t>6.6 Layer3 系统级可用性验证</w:t>
      </w:r>
    </w:p>
    <w:p w14:paraId="4156DE33">
      <w:pPr>
        <w:spacing w:line="300" w:lineRule="auto"/>
        <w:ind w:firstLine="440"/>
      </w:pPr>
      <w:r>
        <w:rPr>
          <w:rFonts w:ascii="Times New Roman" w:hAnsi="Times New Roman" w:eastAsia="宋体"/>
          <w:sz w:val="22"/>
        </w:rPr>
        <w:t>Layer3 不追求覆盖所有极端场景，而是验证系统在参数、时序和坐标边界上的基本可用性。该层主要关注 reset 是否为 0、EKF step 是否无米级跳变、健康 GNSS 是否不被误拒、异常 GNSS 是否能被隔离、odom 跳变是否触发 realign、VO/SLAM 是否只有在满足限定工况后才发布 guided odom。最终 Layer3 7/7 通过。</w:t>
      </w:r>
    </w:p>
    <w:p w14:paraId="437DDC03">
      <w:pPr>
        <w:pStyle w:val="4"/>
      </w:pPr>
      <w:r>
        <w:t>6.7 评价指标</w:t>
      </w:r>
    </w:p>
    <w:p w14:paraId="48EA736E">
      <w:pPr>
        <w:spacing w:line="300" w:lineRule="auto"/>
        <w:ind w:firstLine="440"/>
      </w:pPr>
      <w:r>
        <w:rPr>
          <w:rFonts w:ascii="Times New Roman" w:hAnsi="Times New Roman" w:eastAsia="宋体"/>
          <w:sz w:val="22"/>
        </w:rPr>
        <w:t>本文使用以下指标评价系统效果：EKF 相对 ground truth 的 P95 位置误差、EKF 相对 odom 的 P95 误差、EKF 相对 GNSS path 的 P95 误差、EKF 相邻输出最大 step、reset 次数、odom realign 次数、odom weak 次数、GNSS reject 次数、GNSS velocity update 次数、VO/SLAM guidance ready 状态和配准残差。相比单一 RMSE，P95 和状态计数更能反映复杂遮挡环境下的工程稳定性。</w:t>
      </w:r>
    </w:p>
    <w:p w14:paraId="0FD3B080">
      <w:pPr>
        <w:pStyle w:val="3"/>
        <w:jc w:val="left"/>
      </w:pPr>
      <w:r>
        <w:t>第七章 实验结果与分析</w:t>
      </w:r>
    </w:p>
    <w:p w14:paraId="2D5E5E29">
      <w:pPr>
        <w:pStyle w:val="4"/>
      </w:pPr>
      <w:r>
        <w:t>7.1 基线 EKF 与健康数据结果</w:t>
      </w:r>
    </w:p>
    <w:p w14:paraId="3AA58E26">
      <w:pPr>
        <w:spacing w:line="300" w:lineRule="auto"/>
        <w:ind w:firstLine="440"/>
      </w:pPr>
      <w:r>
        <w:rPr>
          <w:rFonts w:ascii="Times New Roman" w:hAnsi="Times New Roman" w:eastAsia="宋体"/>
          <w:sz w:val="22"/>
        </w:rPr>
        <w:t xml:space="preserve">在 </w:t>
      </w:r>
      <w:r>
        <w:rPr>
          <w:rFonts w:ascii="Consolas" w:hAnsi="Consolas" w:eastAsia="Consolas"/>
          <w:sz w:val="22"/>
        </w:rPr>
        <w:t>all_gps.bag</w:t>
      </w:r>
      <w:r>
        <w:rPr>
          <w:rFonts w:ascii="Times New Roman" w:hAnsi="Times New Roman" w:eastAsia="宋体"/>
          <w:sz w:val="22"/>
        </w:rPr>
        <w:t xml:space="preserve"> 健康数据中，GNSS 与 odom 整体一致，适合验证 GNSS 对齐和保守融合策略。工程 benchmark 结果如表 7-1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72E2B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shd w:val="clear" w:color="auto" w:fill="D9EAF7"/>
          </w:tcPr>
          <w:p w14:paraId="7921BB00">
            <w:pPr>
              <w:spacing w:after="0" w:line="240" w:lineRule="auto"/>
            </w:pPr>
            <w:r>
              <w:rPr>
                <w:rFonts w:ascii="Times New Roman" w:hAnsi="Times New Roman" w:eastAsia="宋体"/>
                <w:b/>
                <w:sz w:val="18"/>
              </w:rPr>
              <w:t>方法</w:t>
            </w:r>
          </w:p>
        </w:tc>
        <w:tc>
          <w:tcPr>
            <w:tcW w:w="1337" w:type="dxa"/>
            <w:shd w:val="clear" w:color="auto" w:fill="D9EAF7"/>
          </w:tcPr>
          <w:p w14:paraId="2493C65B">
            <w:pPr>
              <w:spacing w:after="0" w:line="240" w:lineRule="auto"/>
            </w:pPr>
            <w:r>
              <w:rPr>
                <w:rFonts w:ascii="Times New Roman" w:hAnsi="Times New Roman" w:eastAsia="宋体"/>
                <w:b/>
                <w:sz w:val="18"/>
              </w:rPr>
              <w:t>odom P95</w:t>
            </w:r>
          </w:p>
        </w:tc>
        <w:tc>
          <w:tcPr>
            <w:tcW w:w="1337" w:type="dxa"/>
            <w:shd w:val="clear" w:color="auto" w:fill="D9EAF7"/>
          </w:tcPr>
          <w:p w14:paraId="2BF94498">
            <w:pPr>
              <w:spacing w:after="0" w:line="240" w:lineRule="auto"/>
            </w:pPr>
            <w:r>
              <w:rPr>
                <w:rFonts w:ascii="Times New Roman" w:hAnsi="Times New Roman" w:eastAsia="宋体"/>
                <w:b/>
                <w:sz w:val="18"/>
              </w:rPr>
              <w:t>黄色 GNSS path P95</w:t>
            </w:r>
          </w:p>
        </w:tc>
        <w:tc>
          <w:tcPr>
            <w:tcW w:w="1337" w:type="dxa"/>
            <w:shd w:val="clear" w:color="auto" w:fill="D9EAF7"/>
          </w:tcPr>
          <w:p w14:paraId="7E4A5C43">
            <w:pPr>
              <w:spacing w:after="0" w:line="240" w:lineRule="auto"/>
            </w:pPr>
            <w:r>
              <w:rPr>
                <w:rFonts w:ascii="Times New Roman" w:hAnsi="Times New Roman" w:eastAsia="宋体"/>
                <w:b/>
                <w:sz w:val="18"/>
              </w:rPr>
              <w:t>step max</w:t>
            </w:r>
          </w:p>
        </w:tc>
        <w:tc>
          <w:tcPr>
            <w:tcW w:w="1337" w:type="dxa"/>
            <w:shd w:val="clear" w:color="auto" w:fill="D9EAF7"/>
          </w:tcPr>
          <w:p w14:paraId="7544BBF5">
            <w:pPr>
              <w:spacing w:after="0" w:line="240" w:lineRule="auto"/>
            </w:pPr>
            <w:r>
              <w:rPr>
                <w:rFonts w:ascii="Times New Roman" w:hAnsi="Times New Roman" w:eastAsia="宋体"/>
                <w:b/>
                <w:sz w:val="18"/>
              </w:rPr>
              <w:t>reset</w:t>
            </w:r>
          </w:p>
        </w:tc>
        <w:tc>
          <w:tcPr>
            <w:tcW w:w="1337" w:type="dxa"/>
            <w:shd w:val="clear" w:color="auto" w:fill="D9EAF7"/>
          </w:tcPr>
          <w:p w14:paraId="67C556D7">
            <w:pPr>
              <w:spacing w:after="0" w:line="240" w:lineRule="auto"/>
            </w:pPr>
            <w:r>
              <w:rPr>
                <w:rFonts w:ascii="Times New Roman" w:hAnsi="Times New Roman" w:eastAsia="宋体"/>
                <w:b/>
                <w:sz w:val="18"/>
              </w:rPr>
              <w:t>GNSS reject</w:t>
            </w:r>
          </w:p>
        </w:tc>
        <w:tc>
          <w:tcPr>
            <w:tcW w:w="1337" w:type="dxa"/>
            <w:shd w:val="clear" w:color="auto" w:fill="D9EAF7"/>
          </w:tcPr>
          <w:p w14:paraId="582B39FB">
            <w:pPr>
              <w:spacing w:after="0" w:line="240" w:lineRule="auto"/>
            </w:pPr>
            <w:r>
              <w:rPr>
                <w:rFonts w:ascii="Times New Roman" w:hAnsi="Times New Roman" w:eastAsia="宋体"/>
                <w:b/>
                <w:sz w:val="18"/>
              </w:rPr>
              <w:t>GNSS yaw align</w:t>
            </w:r>
          </w:p>
        </w:tc>
      </w:tr>
      <w:tr w14:paraId="1C8D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2BA0C67">
            <w:pPr>
              <w:spacing w:after="0" w:line="240" w:lineRule="auto"/>
            </w:pPr>
            <w:r>
              <w:rPr>
                <w:rFonts w:ascii="Times New Roman" w:hAnsi="Times New Roman" w:eastAsia="宋体"/>
                <w:b w:val="0"/>
                <w:sz w:val="18"/>
              </w:rPr>
              <w:t>关闭 GNSS</w:t>
            </w:r>
          </w:p>
        </w:tc>
        <w:tc>
          <w:tcPr>
            <w:tcW w:w="1337" w:type="dxa"/>
          </w:tcPr>
          <w:p w14:paraId="67731702">
            <w:pPr>
              <w:spacing w:after="0" w:line="240" w:lineRule="auto"/>
            </w:pPr>
            <w:r>
              <w:rPr>
                <w:rFonts w:ascii="Times New Roman" w:hAnsi="Times New Roman" w:eastAsia="宋体"/>
                <w:b w:val="0"/>
                <w:sz w:val="18"/>
              </w:rPr>
              <w:t>0.2919 m</w:t>
            </w:r>
          </w:p>
        </w:tc>
        <w:tc>
          <w:tcPr>
            <w:tcW w:w="1337" w:type="dxa"/>
          </w:tcPr>
          <w:p w14:paraId="392A6574">
            <w:pPr>
              <w:spacing w:after="0" w:line="240" w:lineRule="auto"/>
            </w:pPr>
            <w:r>
              <w:rPr>
                <w:rFonts w:ascii="Times New Roman" w:hAnsi="Times New Roman" w:eastAsia="宋体"/>
                <w:b w:val="0"/>
                <w:sz w:val="18"/>
              </w:rPr>
              <w:t>无</w:t>
            </w:r>
          </w:p>
        </w:tc>
        <w:tc>
          <w:tcPr>
            <w:tcW w:w="1337" w:type="dxa"/>
          </w:tcPr>
          <w:p w14:paraId="3D049085">
            <w:pPr>
              <w:spacing w:after="0" w:line="240" w:lineRule="auto"/>
            </w:pPr>
            <w:r>
              <w:rPr>
                <w:rFonts w:ascii="Times New Roman" w:hAnsi="Times New Roman" w:eastAsia="宋体"/>
                <w:b w:val="0"/>
                <w:sz w:val="18"/>
              </w:rPr>
              <w:t>0.9203 m</w:t>
            </w:r>
          </w:p>
        </w:tc>
        <w:tc>
          <w:tcPr>
            <w:tcW w:w="1337" w:type="dxa"/>
          </w:tcPr>
          <w:p w14:paraId="05663F73">
            <w:pPr>
              <w:spacing w:after="0" w:line="240" w:lineRule="auto"/>
            </w:pPr>
            <w:r>
              <w:rPr>
                <w:rFonts w:ascii="Times New Roman" w:hAnsi="Times New Roman" w:eastAsia="宋体"/>
                <w:b w:val="0"/>
                <w:sz w:val="18"/>
              </w:rPr>
              <w:t>0</w:t>
            </w:r>
          </w:p>
        </w:tc>
        <w:tc>
          <w:tcPr>
            <w:tcW w:w="1337" w:type="dxa"/>
          </w:tcPr>
          <w:p w14:paraId="1C73D159">
            <w:pPr>
              <w:spacing w:after="0" w:line="240" w:lineRule="auto"/>
            </w:pPr>
            <w:r>
              <w:rPr>
                <w:rFonts w:ascii="Times New Roman" w:hAnsi="Times New Roman" w:eastAsia="宋体"/>
                <w:b w:val="0"/>
                <w:sz w:val="18"/>
              </w:rPr>
              <w:t>0</w:t>
            </w:r>
          </w:p>
        </w:tc>
        <w:tc>
          <w:tcPr>
            <w:tcW w:w="1337" w:type="dxa"/>
          </w:tcPr>
          <w:p w14:paraId="0976A175">
            <w:pPr>
              <w:spacing w:after="0" w:line="240" w:lineRule="auto"/>
            </w:pPr>
            <w:r>
              <w:rPr>
                <w:rFonts w:ascii="Times New Roman" w:hAnsi="Times New Roman" w:eastAsia="宋体"/>
                <w:b w:val="0"/>
                <w:sz w:val="18"/>
              </w:rPr>
              <w:t>0</w:t>
            </w:r>
          </w:p>
        </w:tc>
      </w:tr>
      <w:tr w14:paraId="0CA52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3BC1037">
            <w:pPr>
              <w:spacing w:after="0" w:line="240" w:lineRule="auto"/>
            </w:pPr>
            <w:r>
              <w:rPr>
                <w:rFonts w:ascii="Times New Roman" w:hAnsi="Times New Roman" w:eastAsia="宋体"/>
                <w:b w:val="0"/>
                <w:sz w:val="18"/>
              </w:rPr>
              <w:t>弱 GNSS</w:t>
            </w:r>
          </w:p>
        </w:tc>
        <w:tc>
          <w:tcPr>
            <w:tcW w:w="1337" w:type="dxa"/>
          </w:tcPr>
          <w:p w14:paraId="4407366F">
            <w:pPr>
              <w:spacing w:after="0" w:line="240" w:lineRule="auto"/>
            </w:pPr>
            <w:r>
              <w:rPr>
                <w:rFonts w:ascii="Times New Roman" w:hAnsi="Times New Roman" w:eastAsia="宋体"/>
                <w:b w:val="0"/>
                <w:sz w:val="18"/>
              </w:rPr>
              <w:t>0.3395 m</w:t>
            </w:r>
          </w:p>
        </w:tc>
        <w:tc>
          <w:tcPr>
            <w:tcW w:w="1337" w:type="dxa"/>
          </w:tcPr>
          <w:p w14:paraId="14E22BEF">
            <w:pPr>
              <w:spacing w:after="0" w:line="240" w:lineRule="auto"/>
            </w:pPr>
            <w:r>
              <w:rPr>
                <w:rFonts w:ascii="Times New Roman" w:hAnsi="Times New Roman" w:eastAsia="宋体"/>
                <w:b w:val="0"/>
                <w:sz w:val="18"/>
              </w:rPr>
              <w:t>1.3015 m</w:t>
            </w:r>
          </w:p>
        </w:tc>
        <w:tc>
          <w:tcPr>
            <w:tcW w:w="1337" w:type="dxa"/>
          </w:tcPr>
          <w:p w14:paraId="4FE8B0E9">
            <w:pPr>
              <w:spacing w:after="0" w:line="240" w:lineRule="auto"/>
            </w:pPr>
            <w:r>
              <w:rPr>
                <w:rFonts w:ascii="Times New Roman" w:hAnsi="Times New Roman" w:eastAsia="宋体"/>
                <w:b w:val="0"/>
                <w:sz w:val="18"/>
              </w:rPr>
              <w:t>0.7625 m</w:t>
            </w:r>
          </w:p>
        </w:tc>
        <w:tc>
          <w:tcPr>
            <w:tcW w:w="1337" w:type="dxa"/>
          </w:tcPr>
          <w:p w14:paraId="0E7BF7BF">
            <w:pPr>
              <w:spacing w:after="0" w:line="240" w:lineRule="auto"/>
            </w:pPr>
            <w:r>
              <w:rPr>
                <w:rFonts w:ascii="Times New Roman" w:hAnsi="Times New Roman" w:eastAsia="宋体"/>
                <w:b w:val="0"/>
                <w:sz w:val="18"/>
              </w:rPr>
              <w:t>0</w:t>
            </w:r>
          </w:p>
        </w:tc>
        <w:tc>
          <w:tcPr>
            <w:tcW w:w="1337" w:type="dxa"/>
          </w:tcPr>
          <w:p w14:paraId="2B9568D5">
            <w:pPr>
              <w:spacing w:after="0" w:line="240" w:lineRule="auto"/>
            </w:pPr>
            <w:r>
              <w:rPr>
                <w:rFonts w:ascii="Times New Roman" w:hAnsi="Times New Roman" w:eastAsia="宋体"/>
                <w:b w:val="0"/>
                <w:sz w:val="18"/>
              </w:rPr>
              <w:t>0</w:t>
            </w:r>
          </w:p>
        </w:tc>
        <w:tc>
          <w:tcPr>
            <w:tcW w:w="1337" w:type="dxa"/>
          </w:tcPr>
          <w:p w14:paraId="4CEEE954">
            <w:pPr>
              <w:spacing w:after="0" w:line="240" w:lineRule="auto"/>
            </w:pPr>
            <w:r>
              <w:rPr>
                <w:rFonts w:ascii="Times New Roman" w:hAnsi="Times New Roman" w:eastAsia="宋体"/>
                <w:b w:val="0"/>
                <w:sz w:val="18"/>
              </w:rPr>
              <w:t>1</w:t>
            </w:r>
          </w:p>
        </w:tc>
      </w:tr>
      <w:tr w14:paraId="6B08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8F38841">
            <w:pPr>
              <w:spacing w:after="0" w:line="240" w:lineRule="auto"/>
            </w:pPr>
            <w:r>
              <w:rPr>
                <w:rFonts w:ascii="Times New Roman" w:hAnsi="Times New Roman" w:eastAsia="宋体"/>
                <w:b w:val="0"/>
                <w:sz w:val="18"/>
              </w:rPr>
              <w:t>保守 GNSS</w:t>
            </w:r>
          </w:p>
        </w:tc>
        <w:tc>
          <w:tcPr>
            <w:tcW w:w="1337" w:type="dxa"/>
          </w:tcPr>
          <w:p w14:paraId="1FCB71DE">
            <w:pPr>
              <w:spacing w:after="0" w:line="240" w:lineRule="auto"/>
            </w:pPr>
            <w:r>
              <w:rPr>
                <w:rFonts w:ascii="Times New Roman" w:hAnsi="Times New Roman" w:eastAsia="宋体"/>
                <w:b w:val="0"/>
                <w:sz w:val="18"/>
              </w:rPr>
              <w:t>0.3348 m</w:t>
            </w:r>
          </w:p>
        </w:tc>
        <w:tc>
          <w:tcPr>
            <w:tcW w:w="1337" w:type="dxa"/>
          </w:tcPr>
          <w:p w14:paraId="0BFB2664">
            <w:pPr>
              <w:spacing w:after="0" w:line="240" w:lineRule="auto"/>
            </w:pPr>
            <w:r>
              <w:rPr>
                <w:rFonts w:ascii="Times New Roman" w:hAnsi="Times New Roman" w:eastAsia="宋体"/>
                <w:b w:val="0"/>
                <w:sz w:val="18"/>
              </w:rPr>
              <w:t>0.6630 m</w:t>
            </w:r>
          </w:p>
        </w:tc>
        <w:tc>
          <w:tcPr>
            <w:tcW w:w="1337" w:type="dxa"/>
          </w:tcPr>
          <w:p w14:paraId="07C6E8B6">
            <w:pPr>
              <w:spacing w:after="0" w:line="240" w:lineRule="auto"/>
            </w:pPr>
            <w:r>
              <w:rPr>
                <w:rFonts w:ascii="Times New Roman" w:hAnsi="Times New Roman" w:eastAsia="宋体"/>
                <w:b w:val="0"/>
                <w:sz w:val="18"/>
              </w:rPr>
              <w:t>0.8887 m</w:t>
            </w:r>
          </w:p>
        </w:tc>
        <w:tc>
          <w:tcPr>
            <w:tcW w:w="1337" w:type="dxa"/>
          </w:tcPr>
          <w:p w14:paraId="2196AE95">
            <w:pPr>
              <w:spacing w:after="0" w:line="240" w:lineRule="auto"/>
            </w:pPr>
            <w:r>
              <w:rPr>
                <w:rFonts w:ascii="Times New Roman" w:hAnsi="Times New Roman" w:eastAsia="宋体"/>
                <w:b w:val="0"/>
                <w:sz w:val="18"/>
              </w:rPr>
              <w:t>0</w:t>
            </w:r>
          </w:p>
        </w:tc>
        <w:tc>
          <w:tcPr>
            <w:tcW w:w="1337" w:type="dxa"/>
          </w:tcPr>
          <w:p w14:paraId="5670A901">
            <w:pPr>
              <w:spacing w:after="0" w:line="240" w:lineRule="auto"/>
            </w:pPr>
            <w:r>
              <w:rPr>
                <w:rFonts w:ascii="Times New Roman" w:hAnsi="Times New Roman" w:eastAsia="宋体"/>
                <w:b w:val="0"/>
                <w:sz w:val="18"/>
              </w:rPr>
              <w:t>0</w:t>
            </w:r>
          </w:p>
        </w:tc>
        <w:tc>
          <w:tcPr>
            <w:tcW w:w="1337" w:type="dxa"/>
          </w:tcPr>
          <w:p w14:paraId="3B8D10F2">
            <w:pPr>
              <w:spacing w:after="0" w:line="240" w:lineRule="auto"/>
            </w:pPr>
            <w:r>
              <w:rPr>
                <w:rFonts w:ascii="Times New Roman" w:hAnsi="Times New Roman" w:eastAsia="宋体"/>
                <w:b w:val="0"/>
                <w:sz w:val="18"/>
              </w:rPr>
              <w:t>1</w:t>
            </w:r>
          </w:p>
        </w:tc>
      </w:tr>
      <w:tr w14:paraId="02E9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C7D507F">
            <w:pPr>
              <w:spacing w:after="0" w:line="240" w:lineRule="auto"/>
            </w:pPr>
            <w:r>
              <w:rPr>
                <w:rFonts w:ascii="Times New Roman" w:hAnsi="Times New Roman" w:eastAsia="宋体"/>
                <w:b w:val="0"/>
                <w:sz w:val="18"/>
              </w:rPr>
              <w:t>中等 GNSS</w:t>
            </w:r>
          </w:p>
        </w:tc>
        <w:tc>
          <w:tcPr>
            <w:tcW w:w="1337" w:type="dxa"/>
          </w:tcPr>
          <w:p w14:paraId="4584283E">
            <w:pPr>
              <w:spacing w:after="0" w:line="240" w:lineRule="auto"/>
            </w:pPr>
            <w:r>
              <w:rPr>
                <w:rFonts w:ascii="Times New Roman" w:hAnsi="Times New Roman" w:eastAsia="宋体"/>
                <w:b w:val="0"/>
                <w:sz w:val="18"/>
              </w:rPr>
              <w:t>0.3962 m</w:t>
            </w:r>
          </w:p>
        </w:tc>
        <w:tc>
          <w:tcPr>
            <w:tcW w:w="1337" w:type="dxa"/>
          </w:tcPr>
          <w:p w14:paraId="4B4CE143">
            <w:pPr>
              <w:spacing w:after="0" w:line="240" w:lineRule="auto"/>
            </w:pPr>
            <w:r>
              <w:rPr>
                <w:rFonts w:ascii="Times New Roman" w:hAnsi="Times New Roman" w:eastAsia="宋体"/>
                <w:b w:val="0"/>
                <w:sz w:val="18"/>
              </w:rPr>
              <w:t>0.9258 m</w:t>
            </w:r>
          </w:p>
        </w:tc>
        <w:tc>
          <w:tcPr>
            <w:tcW w:w="1337" w:type="dxa"/>
          </w:tcPr>
          <w:p w14:paraId="5D22FD45">
            <w:pPr>
              <w:spacing w:after="0" w:line="240" w:lineRule="auto"/>
            </w:pPr>
            <w:r>
              <w:rPr>
                <w:rFonts w:ascii="Times New Roman" w:hAnsi="Times New Roman" w:eastAsia="宋体"/>
                <w:b w:val="0"/>
                <w:sz w:val="18"/>
              </w:rPr>
              <w:t>0.9471 m</w:t>
            </w:r>
          </w:p>
        </w:tc>
        <w:tc>
          <w:tcPr>
            <w:tcW w:w="1337" w:type="dxa"/>
          </w:tcPr>
          <w:p w14:paraId="2DEA03E0">
            <w:pPr>
              <w:spacing w:after="0" w:line="240" w:lineRule="auto"/>
            </w:pPr>
            <w:r>
              <w:rPr>
                <w:rFonts w:ascii="Times New Roman" w:hAnsi="Times New Roman" w:eastAsia="宋体"/>
                <w:b w:val="0"/>
                <w:sz w:val="18"/>
              </w:rPr>
              <w:t>0</w:t>
            </w:r>
          </w:p>
        </w:tc>
        <w:tc>
          <w:tcPr>
            <w:tcW w:w="1337" w:type="dxa"/>
          </w:tcPr>
          <w:p w14:paraId="5041027D">
            <w:pPr>
              <w:spacing w:after="0" w:line="240" w:lineRule="auto"/>
            </w:pPr>
            <w:r>
              <w:rPr>
                <w:rFonts w:ascii="Times New Roman" w:hAnsi="Times New Roman" w:eastAsia="宋体"/>
                <w:b w:val="0"/>
                <w:sz w:val="18"/>
              </w:rPr>
              <w:t>0</w:t>
            </w:r>
          </w:p>
        </w:tc>
        <w:tc>
          <w:tcPr>
            <w:tcW w:w="1337" w:type="dxa"/>
          </w:tcPr>
          <w:p w14:paraId="4F3C2001">
            <w:pPr>
              <w:spacing w:after="0" w:line="240" w:lineRule="auto"/>
            </w:pPr>
            <w:r>
              <w:rPr>
                <w:rFonts w:ascii="Times New Roman" w:hAnsi="Times New Roman" w:eastAsia="宋体"/>
                <w:b w:val="0"/>
                <w:sz w:val="18"/>
              </w:rPr>
              <w:t>1</w:t>
            </w:r>
          </w:p>
        </w:tc>
      </w:tr>
      <w:tr w14:paraId="1314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6BAB299">
            <w:pPr>
              <w:spacing w:after="0" w:line="240" w:lineRule="auto"/>
            </w:pPr>
            <w:r>
              <w:rPr>
                <w:rFonts w:ascii="Times New Roman" w:hAnsi="Times New Roman" w:eastAsia="宋体"/>
                <w:b w:val="0"/>
                <w:sz w:val="18"/>
              </w:rPr>
              <w:t>强 GNSS</w:t>
            </w:r>
          </w:p>
        </w:tc>
        <w:tc>
          <w:tcPr>
            <w:tcW w:w="1337" w:type="dxa"/>
          </w:tcPr>
          <w:p w14:paraId="44CAAA37">
            <w:pPr>
              <w:spacing w:after="0" w:line="240" w:lineRule="auto"/>
            </w:pPr>
            <w:r>
              <w:rPr>
                <w:rFonts w:ascii="Times New Roman" w:hAnsi="Times New Roman" w:eastAsia="宋体"/>
                <w:b w:val="0"/>
                <w:sz w:val="18"/>
              </w:rPr>
              <w:t>0.3343 m</w:t>
            </w:r>
          </w:p>
        </w:tc>
        <w:tc>
          <w:tcPr>
            <w:tcW w:w="1337" w:type="dxa"/>
          </w:tcPr>
          <w:p w14:paraId="119ECAFE">
            <w:pPr>
              <w:spacing w:after="0" w:line="240" w:lineRule="auto"/>
            </w:pPr>
            <w:r>
              <w:rPr>
                <w:rFonts w:ascii="Times New Roman" w:hAnsi="Times New Roman" w:eastAsia="宋体"/>
                <w:b w:val="0"/>
                <w:sz w:val="18"/>
              </w:rPr>
              <w:t>1.3496 m</w:t>
            </w:r>
          </w:p>
        </w:tc>
        <w:tc>
          <w:tcPr>
            <w:tcW w:w="1337" w:type="dxa"/>
          </w:tcPr>
          <w:p w14:paraId="45F9B965">
            <w:pPr>
              <w:spacing w:after="0" w:line="240" w:lineRule="auto"/>
            </w:pPr>
            <w:r>
              <w:rPr>
                <w:rFonts w:ascii="Times New Roman" w:hAnsi="Times New Roman" w:eastAsia="宋体"/>
                <w:b w:val="0"/>
                <w:sz w:val="18"/>
              </w:rPr>
              <w:t>0.6443 m</w:t>
            </w:r>
          </w:p>
        </w:tc>
        <w:tc>
          <w:tcPr>
            <w:tcW w:w="1337" w:type="dxa"/>
          </w:tcPr>
          <w:p w14:paraId="31321602">
            <w:pPr>
              <w:spacing w:after="0" w:line="240" w:lineRule="auto"/>
            </w:pPr>
            <w:r>
              <w:rPr>
                <w:rFonts w:ascii="Times New Roman" w:hAnsi="Times New Roman" w:eastAsia="宋体"/>
                <w:b w:val="0"/>
                <w:sz w:val="18"/>
              </w:rPr>
              <w:t>0</w:t>
            </w:r>
          </w:p>
        </w:tc>
        <w:tc>
          <w:tcPr>
            <w:tcW w:w="1337" w:type="dxa"/>
          </w:tcPr>
          <w:p w14:paraId="2E0010FB">
            <w:pPr>
              <w:spacing w:after="0" w:line="240" w:lineRule="auto"/>
            </w:pPr>
            <w:r>
              <w:rPr>
                <w:rFonts w:ascii="Times New Roman" w:hAnsi="Times New Roman" w:eastAsia="宋体"/>
                <w:b w:val="0"/>
                <w:sz w:val="18"/>
              </w:rPr>
              <w:t>0</w:t>
            </w:r>
          </w:p>
        </w:tc>
        <w:tc>
          <w:tcPr>
            <w:tcW w:w="1337" w:type="dxa"/>
          </w:tcPr>
          <w:p w14:paraId="5D2659F3">
            <w:pPr>
              <w:spacing w:after="0" w:line="240" w:lineRule="auto"/>
            </w:pPr>
            <w:r>
              <w:rPr>
                <w:rFonts w:ascii="Times New Roman" w:hAnsi="Times New Roman" w:eastAsia="宋体"/>
                <w:b w:val="0"/>
                <w:sz w:val="18"/>
              </w:rPr>
              <w:t>1</w:t>
            </w:r>
          </w:p>
        </w:tc>
      </w:tr>
    </w:tbl>
    <w:p w14:paraId="4AFA38EB"/>
    <w:p w14:paraId="30FFB6DE">
      <w:pPr>
        <w:spacing w:line="300" w:lineRule="auto"/>
        <w:ind w:firstLine="440"/>
      </w:pPr>
      <w:r>
        <w:rPr>
          <w:rFonts w:ascii="Times New Roman" w:hAnsi="Times New Roman" w:eastAsia="宋体"/>
          <w:sz w:val="22"/>
        </w:rPr>
        <w:t>表 7-1 说明，健康 GNSS 不会被当前 reject 门限误拒绝。保守 GNSS 参数下，黄色 GNSS path 与 EKF path 的 P95 距离为 0.6630 m，优于弱 GNSS 的 1.3015 m 和强 GNSS 的 1.3496 m。因此本文默认采用保守 GNSS，而不是盲目提高 GNSS 权重。</w:t>
      </w:r>
    </w:p>
    <w:p w14:paraId="67E343BB">
      <w:pPr>
        <w:pStyle w:val="4"/>
      </w:pPr>
      <w:r>
        <w:t>7.2 异常工程数据结果</w:t>
      </w:r>
    </w:p>
    <w:p w14:paraId="3696DA18">
      <w:pPr>
        <w:spacing w:line="300" w:lineRule="auto"/>
        <w:ind w:firstLine="440"/>
      </w:pPr>
      <w:r>
        <w:rPr>
          <w:rFonts w:ascii="Consolas" w:hAnsi="Consolas" w:eastAsia="Consolas"/>
          <w:sz w:val="22"/>
        </w:rPr>
        <w:t>new_data.bag</w:t>
      </w:r>
      <w:r>
        <w:rPr>
          <w:rFonts w:ascii="Times New Roman" w:hAnsi="Times New Roman" w:eastAsia="宋体"/>
          <w:sz w:val="22"/>
        </w:rPr>
        <w:t xml:space="preserve"> 中原始 odom 存在 4 次坐标跳变，GNSS 与局部 odom/map 坐标存在明显系统偏差。该数据用于检验系统能否在异常观测下保持连续输出。结果如表 7-2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03E7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shd w:val="clear" w:color="auto" w:fill="D9EAF7"/>
          </w:tcPr>
          <w:p w14:paraId="6C479ABC">
            <w:pPr>
              <w:spacing w:after="0" w:line="240" w:lineRule="auto"/>
            </w:pPr>
            <w:r>
              <w:rPr>
                <w:rFonts w:ascii="Times New Roman" w:hAnsi="Times New Roman" w:eastAsia="宋体"/>
                <w:b/>
                <w:sz w:val="18"/>
              </w:rPr>
              <w:t>方法</w:t>
            </w:r>
          </w:p>
        </w:tc>
        <w:tc>
          <w:tcPr>
            <w:tcW w:w="1337" w:type="dxa"/>
            <w:shd w:val="clear" w:color="auto" w:fill="D9EAF7"/>
          </w:tcPr>
          <w:p w14:paraId="4017C501">
            <w:pPr>
              <w:spacing w:after="0" w:line="240" w:lineRule="auto"/>
            </w:pPr>
            <w:r>
              <w:rPr>
                <w:rFonts w:ascii="Times New Roman" w:hAnsi="Times New Roman" w:eastAsia="宋体"/>
                <w:b/>
                <w:sz w:val="18"/>
              </w:rPr>
              <w:t>aligned odom P95</w:t>
            </w:r>
          </w:p>
        </w:tc>
        <w:tc>
          <w:tcPr>
            <w:tcW w:w="1337" w:type="dxa"/>
            <w:shd w:val="clear" w:color="auto" w:fill="D9EAF7"/>
          </w:tcPr>
          <w:p w14:paraId="6A113266">
            <w:pPr>
              <w:spacing w:after="0" w:line="240" w:lineRule="auto"/>
            </w:pPr>
            <w:r>
              <w:rPr>
                <w:rFonts w:ascii="Times New Roman" w:hAnsi="Times New Roman" w:eastAsia="宋体"/>
                <w:b/>
                <w:sz w:val="18"/>
              </w:rPr>
              <w:t>黄色 GNSS path P95</w:t>
            </w:r>
          </w:p>
        </w:tc>
        <w:tc>
          <w:tcPr>
            <w:tcW w:w="1337" w:type="dxa"/>
            <w:shd w:val="clear" w:color="auto" w:fill="D9EAF7"/>
          </w:tcPr>
          <w:p w14:paraId="4D4AED7C">
            <w:pPr>
              <w:spacing w:after="0" w:line="240" w:lineRule="auto"/>
            </w:pPr>
            <w:r>
              <w:rPr>
                <w:rFonts w:ascii="Times New Roman" w:hAnsi="Times New Roman" w:eastAsia="宋体"/>
                <w:b/>
                <w:sz w:val="18"/>
              </w:rPr>
              <w:t>step max</w:t>
            </w:r>
          </w:p>
        </w:tc>
        <w:tc>
          <w:tcPr>
            <w:tcW w:w="1337" w:type="dxa"/>
            <w:shd w:val="clear" w:color="auto" w:fill="D9EAF7"/>
          </w:tcPr>
          <w:p w14:paraId="6E7D9AE6">
            <w:pPr>
              <w:spacing w:after="0" w:line="240" w:lineRule="auto"/>
            </w:pPr>
            <w:r>
              <w:rPr>
                <w:rFonts w:ascii="Times New Roman" w:hAnsi="Times New Roman" w:eastAsia="宋体"/>
                <w:b/>
                <w:sz w:val="18"/>
              </w:rPr>
              <w:t>reset</w:t>
            </w:r>
          </w:p>
        </w:tc>
        <w:tc>
          <w:tcPr>
            <w:tcW w:w="1337" w:type="dxa"/>
            <w:shd w:val="clear" w:color="auto" w:fill="D9EAF7"/>
          </w:tcPr>
          <w:p w14:paraId="0C7628BB">
            <w:pPr>
              <w:spacing w:after="0" w:line="240" w:lineRule="auto"/>
            </w:pPr>
            <w:r>
              <w:rPr>
                <w:rFonts w:ascii="Times New Roman" w:hAnsi="Times New Roman" w:eastAsia="宋体"/>
                <w:b/>
                <w:sz w:val="18"/>
              </w:rPr>
              <w:t>odom realign</w:t>
            </w:r>
          </w:p>
        </w:tc>
        <w:tc>
          <w:tcPr>
            <w:tcW w:w="1337" w:type="dxa"/>
            <w:shd w:val="clear" w:color="auto" w:fill="D9EAF7"/>
          </w:tcPr>
          <w:p w14:paraId="46CEEF69">
            <w:pPr>
              <w:spacing w:after="0" w:line="240" w:lineRule="auto"/>
            </w:pPr>
            <w:r>
              <w:rPr>
                <w:rFonts w:ascii="Times New Roman" w:hAnsi="Times New Roman" w:eastAsia="宋体"/>
                <w:b/>
                <w:sz w:val="18"/>
              </w:rPr>
              <w:t>GNSS reject</w:t>
            </w:r>
          </w:p>
        </w:tc>
      </w:tr>
      <w:tr w14:paraId="1008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2DB3507">
            <w:pPr>
              <w:spacing w:after="0" w:line="240" w:lineRule="auto"/>
            </w:pPr>
            <w:r>
              <w:rPr>
                <w:rFonts w:ascii="Times New Roman" w:hAnsi="Times New Roman" w:eastAsia="宋体"/>
                <w:b w:val="0"/>
                <w:sz w:val="18"/>
              </w:rPr>
              <w:t>关闭 GNSS</w:t>
            </w:r>
          </w:p>
        </w:tc>
        <w:tc>
          <w:tcPr>
            <w:tcW w:w="1337" w:type="dxa"/>
          </w:tcPr>
          <w:p w14:paraId="1A49A802">
            <w:pPr>
              <w:spacing w:after="0" w:line="240" w:lineRule="auto"/>
            </w:pPr>
            <w:r>
              <w:rPr>
                <w:rFonts w:ascii="Times New Roman" w:hAnsi="Times New Roman" w:eastAsia="宋体"/>
                <w:b w:val="0"/>
                <w:sz w:val="18"/>
              </w:rPr>
              <w:t>0.1106 m</w:t>
            </w:r>
          </w:p>
        </w:tc>
        <w:tc>
          <w:tcPr>
            <w:tcW w:w="1337" w:type="dxa"/>
          </w:tcPr>
          <w:p w14:paraId="5683CE05">
            <w:pPr>
              <w:spacing w:after="0" w:line="240" w:lineRule="auto"/>
            </w:pPr>
            <w:r>
              <w:rPr>
                <w:rFonts w:ascii="Times New Roman" w:hAnsi="Times New Roman" w:eastAsia="宋体"/>
                <w:b w:val="0"/>
                <w:sz w:val="18"/>
              </w:rPr>
              <w:t>无</w:t>
            </w:r>
          </w:p>
        </w:tc>
        <w:tc>
          <w:tcPr>
            <w:tcW w:w="1337" w:type="dxa"/>
          </w:tcPr>
          <w:p w14:paraId="67B06A4F">
            <w:pPr>
              <w:spacing w:after="0" w:line="240" w:lineRule="auto"/>
            </w:pPr>
            <w:r>
              <w:rPr>
                <w:rFonts w:ascii="Times New Roman" w:hAnsi="Times New Roman" w:eastAsia="宋体"/>
                <w:b w:val="0"/>
                <w:sz w:val="18"/>
              </w:rPr>
              <w:t>0.1274 m</w:t>
            </w:r>
          </w:p>
        </w:tc>
        <w:tc>
          <w:tcPr>
            <w:tcW w:w="1337" w:type="dxa"/>
          </w:tcPr>
          <w:p w14:paraId="67256DE2">
            <w:pPr>
              <w:spacing w:after="0" w:line="240" w:lineRule="auto"/>
            </w:pPr>
            <w:r>
              <w:rPr>
                <w:rFonts w:ascii="Times New Roman" w:hAnsi="Times New Roman" w:eastAsia="宋体"/>
                <w:b w:val="0"/>
                <w:sz w:val="18"/>
              </w:rPr>
              <w:t>0</w:t>
            </w:r>
          </w:p>
        </w:tc>
        <w:tc>
          <w:tcPr>
            <w:tcW w:w="1337" w:type="dxa"/>
          </w:tcPr>
          <w:p w14:paraId="6AC89D32">
            <w:pPr>
              <w:spacing w:after="0" w:line="240" w:lineRule="auto"/>
            </w:pPr>
            <w:r>
              <w:rPr>
                <w:rFonts w:ascii="Times New Roman" w:hAnsi="Times New Roman" w:eastAsia="宋体"/>
                <w:b w:val="0"/>
                <w:sz w:val="18"/>
              </w:rPr>
              <w:t>4</w:t>
            </w:r>
          </w:p>
        </w:tc>
        <w:tc>
          <w:tcPr>
            <w:tcW w:w="1337" w:type="dxa"/>
          </w:tcPr>
          <w:p w14:paraId="0181AB5A">
            <w:pPr>
              <w:spacing w:after="0" w:line="240" w:lineRule="auto"/>
            </w:pPr>
            <w:r>
              <w:rPr>
                <w:rFonts w:ascii="Times New Roman" w:hAnsi="Times New Roman" w:eastAsia="宋体"/>
                <w:b w:val="0"/>
                <w:sz w:val="18"/>
              </w:rPr>
              <w:t>0</w:t>
            </w:r>
          </w:p>
        </w:tc>
      </w:tr>
      <w:tr w14:paraId="468CE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4B0B6A14">
            <w:pPr>
              <w:spacing w:after="0" w:line="240" w:lineRule="auto"/>
            </w:pPr>
            <w:r>
              <w:rPr>
                <w:rFonts w:ascii="Times New Roman" w:hAnsi="Times New Roman" w:eastAsia="宋体"/>
                <w:b w:val="0"/>
                <w:sz w:val="18"/>
              </w:rPr>
              <w:t>弱 GNSS</w:t>
            </w:r>
          </w:p>
        </w:tc>
        <w:tc>
          <w:tcPr>
            <w:tcW w:w="1337" w:type="dxa"/>
          </w:tcPr>
          <w:p w14:paraId="357C1421">
            <w:pPr>
              <w:spacing w:after="0" w:line="240" w:lineRule="auto"/>
            </w:pPr>
            <w:r>
              <w:rPr>
                <w:rFonts w:ascii="Times New Roman" w:hAnsi="Times New Roman" w:eastAsia="宋体"/>
                <w:b w:val="0"/>
                <w:sz w:val="18"/>
              </w:rPr>
              <w:t>0.1107 m</w:t>
            </w:r>
          </w:p>
        </w:tc>
        <w:tc>
          <w:tcPr>
            <w:tcW w:w="1337" w:type="dxa"/>
          </w:tcPr>
          <w:p w14:paraId="6BD560AC">
            <w:pPr>
              <w:spacing w:after="0" w:line="240" w:lineRule="auto"/>
            </w:pPr>
            <w:r>
              <w:rPr>
                <w:rFonts w:ascii="Times New Roman" w:hAnsi="Times New Roman" w:eastAsia="宋体"/>
                <w:b w:val="0"/>
                <w:sz w:val="18"/>
              </w:rPr>
              <w:t>无</w:t>
            </w:r>
          </w:p>
        </w:tc>
        <w:tc>
          <w:tcPr>
            <w:tcW w:w="1337" w:type="dxa"/>
          </w:tcPr>
          <w:p w14:paraId="3BCAB701">
            <w:pPr>
              <w:spacing w:after="0" w:line="240" w:lineRule="auto"/>
            </w:pPr>
            <w:r>
              <w:rPr>
                <w:rFonts w:ascii="Times New Roman" w:hAnsi="Times New Roman" w:eastAsia="宋体"/>
                <w:b w:val="0"/>
                <w:sz w:val="18"/>
              </w:rPr>
              <w:t>0.1274 m</w:t>
            </w:r>
          </w:p>
        </w:tc>
        <w:tc>
          <w:tcPr>
            <w:tcW w:w="1337" w:type="dxa"/>
          </w:tcPr>
          <w:p w14:paraId="33D5D26E">
            <w:pPr>
              <w:spacing w:after="0" w:line="240" w:lineRule="auto"/>
            </w:pPr>
            <w:r>
              <w:rPr>
                <w:rFonts w:ascii="Times New Roman" w:hAnsi="Times New Roman" w:eastAsia="宋体"/>
                <w:b w:val="0"/>
                <w:sz w:val="18"/>
              </w:rPr>
              <w:t>0</w:t>
            </w:r>
          </w:p>
        </w:tc>
        <w:tc>
          <w:tcPr>
            <w:tcW w:w="1337" w:type="dxa"/>
          </w:tcPr>
          <w:p w14:paraId="4037D950">
            <w:pPr>
              <w:spacing w:after="0" w:line="240" w:lineRule="auto"/>
            </w:pPr>
            <w:r>
              <w:rPr>
                <w:rFonts w:ascii="Times New Roman" w:hAnsi="Times New Roman" w:eastAsia="宋体"/>
                <w:b w:val="0"/>
                <w:sz w:val="18"/>
              </w:rPr>
              <w:t>4</w:t>
            </w:r>
          </w:p>
        </w:tc>
        <w:tc>
          <w:tcPr>
            <w:tcW w:w="1337" w:type="dxa"/>
          </w:tcPr>
          <w:p w14:paraId="23DF237A">
            <w:pPr>
              <w:spacing w:after="0" w:line="240" w:lineRule="auto"/>
            </w:pPr>
            <w:r>
              <w:rPr>
                <w:rFonts w:ascii="Times New Roman" w:hAnsi="Times New Roman" w:eastAsia="宋体"/>
                <w:b w:val="0"/>
                <w:sz w:val="18"/>
              </w:rPr>
              <w:t>113</w:t>
            </w:r>
          </w:p>
        </w:tc>
      </w:tr>
      <w:tr w14:paraId="0EFF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650E59A7">
            <w:pPr>
              <w:spacing w:after="0" w:line="240" w:lineRule="auto"/>
            </w:pPr>
            <w:r>
              <w:rPr>
                <w:rFonts w:ascii="Times New Roman" w:hAnsi="Times New Roman" w:eastAsia="宋体"/>
                <w:b w:val="0"/>
                <w:sz w:val="18"/>
              </w:rPr>
              <w:t>保守 GNSS</w:t>
            </w:r>
          </w:p>
        </w:tc>
        <w:tc>
          <w:tcPr>
            <w:tcW w:w="1337" w:type="dxa"/>
          </w:tcPr>
          <w:p w14:paraId="57AC6D8B">
            <w:pPr>
              <w:spacing w:after="0" w:line="240" w:lineRule="auto"/>
            </w:pPr>
            <w:r>
              <w:rPr>
                <w:rFonts w:ascii="Times New Roman" w:hAnsi="Times New Roman" w:eastAsia="宋体"/>
                <w:b w:val="0"/>
                <w:sz w:val="18"/>
              </w:rPr>
              <w:t>0.1107 m</w:t>
            </w:r>
          </w:p>
        </w:tc>
        <w:tc>
          <w:tcPr>
            <w:tcW w:w="1337" w:type="dxa"/>
          </w:tcPr>
          <w:p w14:paraId="2351D306">
            <w:pPr>
              <w:spacing w:after="0" w:line="240" w:lineRule="auto"/>
            </w:pPr>
            <w:r>
              <w:rPr>
                <w:rFonts w:ascii="Times New Roman" w:hAnsi="Times New Roman" w:eastAsia="宋体"/>
                <w:b w:val="0"/>
                <w:sz w:val="18"/>
              </w:rPr>
              <w:t>无</w:t>
            </w:r>
          </w:p>
        </w:tc>
        <w:tc>
          <w:tcPr>
            <w:tcW w:w="1337" w:type="dxa"/>
          </w:tcPr>
          <w:p w14:paraId="1BE2730E">
            <w:pPr>
              <w:spacing w:after="0" w:line="240" w:lineRule="auto"/>
            </w:pPr>
            <w:r>
              <w:rPr>
                <w:rFonts w:ascii="Times New Roman" w:hAnsi="Times New Roman" w:eastAsia="宋体"/>
                <w:b w:val="0"/>
                <w:sz w:val="18"/>
              </w:rPr>
              <w:t>0.1274 m</w:t>
            </w:r>
          </w:p>
        </w:tc>
        <w:tc>
          <w:tcPr>
            <w:tcW w:w="1337" w:type="dxa"/>
          </w:tcPr>
          <w:p w14:paraId="54DE4989">
            <w:pPr>
              <w:spacing w:after="0" w:line="240" w:lineRule="auto"/>
            </w:pPr>
            <w:r>
              <w:rPr>
                <w:rFonts w:ascii="Times New Roman" w:hAnsi="Times New Roman" w:eastAsia="宋体"/>
                <w:b w:val="0"/>
                <w:sz w:val="18"/>
              </w:rPr>
              <w:t>0</w:t>
            </w:r>
          </w:p>
        </w:tc>
        <w:tc>
          <w:tcPr>
            <w:tcW w:w="1337" w:type="dxa"/>
          </w:tcPr>
          <w:p w14:paraId="5880F62B">
            <w:pPr>
              <w:spacing w:after="0" w:line="240" w:lineRule="auto"/>
            </w:pPr>
            <w:r>
              <w:rPr>
                <w:rFonts w:ascii="Times New Roman" w:hAnsi="Times New Roman" w:eastAsia="宋体"/>
                <w:b w:val="0"/>
                <w:sz w:val="18"/>
              </w:rPr>
              <w:t>4</w:t>
            </w:r>
          </w:p>
        </w:tc>
        <w:tc>
          <w:tcPr>
            <w:tcW w:w="1337" w:type="dxa"/>
          </w:tcPr>
          <w:p w14:paraId="70003CAD">
            <w:pPr>
              <w:spacing w:after="0" w:line="240" w:lineRule="auto"/>
            </w:pPr>
            <w:r>
              <w:rPr>
                <w:rFonts w:ascii="Times New Roman" w:hAnsi="Times New Roman" w:eastAsia="宋体"/>
                <w:b w:val="0"/>
                <w:sz w:val="18"/>
              </w:rPr>
              <w:t>112</w:t>
            </w:r>
          </w:p>
        </w:tc>
      </w:tr>
      <w:tr w14:paraId="6B8C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E4ED1F7">
            <w:pPr>
              <w:spacing w:after="0" w:line="240" w:lineRule="auto"/>
            </w:pPr>
            <w:r>
              <w:rPr>
                <w:rFonts w:ascii="Times New Roman" w:hAnsi="Times New Roman" w:eastAsia="宋体"/>
                <w:b w:val="0"/>
                <w:sz w:val="18"/>
              </w:rPr>
              <w:t>中等 GNSS</w:t>
            </w:r>
          </w:p>
        </w:tc>
        <w:tc>
          <w:tcPr>
            <w:tcW w:w="1337" w:type="dxa"/>
          </w:tcPr>
          <w:p w14:paraId="261CD747">
            <w:pPr>
              <w:spacing w:after="0" w:line="240" w:lineRule="auto"/>
            </w:pPr>
            <w:r>
              <w:rPr>
                <w:rFonts w:ascii="Times New Roman" w:hAnsi="Times New Roman" w:eastAsia="宋体"/>
                <w:b w:val="0"/>
                <w:sz w:val="18"/>
              </w:rPr>
              <w:t>0.1119 m</w:t>
            </w:r>
          </w:p>
        </w:tc>
        <w:tc>
          <w:tcPr>
            <w:tcW w:w="1337" w:type="dxa"/>
          </w:tcPr>
          <w:p w14:paraId="7FE1FA71">
            <w:pPr>
              <w:spacing w:after="0" w:line="240" w:lineRule="auto"/>
            </w:pPr>
            <w:r>
              <w:rPr>
                <w:rFonts w:ascii="Times New Roman" w:hAnsi="Times New Roman" w:eastAsia="宋体"/>
                <w:b w:val="0"/>
                <w:sz w:val="18"/>
              </w:rPr>
              <w:t>4.6552 m</w:t>
            </w:r>
          </w:p>
        </w:tc>
        <w:tc>
          <w:tcPr>
            <w:tcW w:w="1337" w:type="dxa"/>
          </w:tcPr>
          <w:p w14:paraId="625F30A0">
            <w:pPr>
              <w:spacing w:after="0" w:line="240" w:lineRule="auto"/>
            </w:pPr>
            <w:r>
              <w:rPr>
                <w:rFonts w:ascii="Times New Roman" w:hAnsi="Times New Roman" w:eastAsia="宋体"/>
                <w:b w:val="0"/>
                <w:sz w:val="18"/>
              </w:rPr>
              <w:t>0.1273 m</w:t>
            </w:r>
          </w:p>
        </w:tc>
        <w:tc>
          <w:tcPr>
            <w:tcW w:w="1337" w:type="dxa"/>
          </w:tcPr>
          <w:p w14:paraId="635C665D">
            <w:pPr>
              <w:spacing w:after="0" w:line="240" w:lineRule="auto"/>
            </w:pPr>
            <w:r>
              <w:rPr>
                <w:rFonts w:ascii="Times New Roman" w:hAnsi="Times New Roman" w:eastAsia="宋体"/>
                <w:b w:val="0"/>
                <w:sz w:val="18"/>
              </w:rPr>
              <w:t>0</w:t>
            </w:r>
          </w:p>
        </w:tc>
        <w:tc>
          <w:tcPr>
            <w:tcW w:w="1337" w:type="dxa"/>
          </w:tcPr>
          <w:p w14:paraId="6F91C800">
            <w:pPr>
              <w:spacing w:after="0" w:line="240" w:lineRule="auto"/>
            </w:pPr>
            <w:r>
              <w:rPr>
                <w:rFonts w:ascii="Times New Roman" w:hAnsi="Times New Roman" w:eastAsia="宋体"/>
                <w:b w:val="0"/>
                <w:sz w:val="18"/>
              </w:rPr>
              <w:t>4</w:t>
            </w:r>
          </w:p>
        </w:tc>
        <w:tc>
          <w:tcPr>
            <w:tcW w:w="1337" w:type="dxa"/>
          </w:tcPr>
          <w:p w14:paraId="52C02F5E">
            <w:pPr>
              <w:spacing w:after="0" w:line="240" w:lineRule="auto"/>
            </w:pPr>
            <w:r>
              <w:rPr>
                <w:rFonts w:ascii="Times New Roman" w:hAnsi="Times New Roman" w:eastAsia="宋体"/>
                <w:b w:val="0"/>
                <w:sz w:val="18"/>
              </w:rPr>
              <w:t>111</w:t>
            </w:r>
          </w:p>
        </w:tc>
      </w:tr>
      <w:tr w14:paraId="20A7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10359507">
            <w:pPr>
              <w:spacing w:after="0" w:line="240" w:lineRule="auto"/>
            </w:pPr>
            <w:r>
              <w:rPr>
                <w:rFonts w:ascii="Times New Roman" w:hAnsi="Times New Roman" w:eastAsia="宋体"/>
                <w:b w:val="0"/>
                <w:sz w:val="18"/>
              </w:rPr>
              <w:t>强 GNSS</w:t>
            </w:r>
          </w:p>
        </w:tc>
        <w:tc>
          <w:tcPr>
            <w:tcW w:w="1337" w:type="dxa"/>
          </w:tcPr>
          <w:p w14:paraId="0858AE11">
            <w:pPr>
              <w:spacing w:after="0" w:line="240" w:lineRule="auto"/>
            </w:pPr>
            <w:r>
              <w:rPr>
                <w:rFonts w:ascii="Times New Roman" w:hAnsi="Times New Roman" w:eastAsia="宋体"/>
                <w:b w:val="0"/>
                <w:sz w:val="18"/>
              </w:rPr>
              <w:t>0.1107 m</w:t>
            </w:r>
          </w:p>
        </w:tc>
        <w:tc>
          <w:tcPr>
            <w:tcW w:w="1337" w:type="dxa"/>
          </w:tcPr>
          <w:p w14:paraId="2F636419">
            <w:pPr>
              <w:spacing w:after="0" w:line="240" w:lineRule="auto"/>
            </w:pPr>
            <w:r>
              <w:rPr>
                <w:rFonts w:ascii="Times New Roman" w:hAnsi="Times New Roman" w:eastAsia="宋体"/>
                <w:b w:val="0"/>
                <w:sz w:val="18"/>
              </w:rPr>
              <w:t>4.1337 m</w:t>
            </w:r>
          </w:p>
        </w:tc>
        <w:tc>
          <w:tcPr>
            <w:tcW w:w="1337" w:type="dxa"/>
          </w:tcPr>
          <w:p w14:paraId="37706929">
            <w:pPr>
              <w:spacing w:after="0" w:line="240" w:lineRule="auto"/>
            </w:pPr>
            <w:r>
              <w:rPr>
                <w:rFonts w:ascii="Times New Roman" w:hAnsi="Times New Roman" w:eastAsia="宋体"/>
                <w:b w:val="0"/>
                <w:sz w:val="18"/>
              </w:rPr>
              <w:t>0.1267 m</w:t>
            </w:r>
          </w:p>
        </w:tc>
        <w:tc>
          <w:tcPr>
            <w:tcW w:w="1337" w:type="dxa"/>
          </w:tcPr>
          <w:p w14:paraId="55235EA4">
            <w:pPr>
              <w:spacing w:after="0" w:line="240" w:lineRule="auto"/>
            </w:pPr>
            <w:r>
              <w:rPr>
                <w:rFonts w:ascii="Times New Roman" w:hAnsi="Times New Roman" w:eastAsia="宋体"/>
                <w:b w:val="0"/>
                <w:sz w:val="18"/>
              </w:rPr>
              <w:t>0</w:t>
            </w:r>
          </w:p>
        </w:tc>
        <w:tc>
          <w:tcPr>
            <w:tcW w:w="1337" w:type="dxa"/>
          </w:tcPr>
          <w:p w14:paraId="373EF6C7">
            <w:pPr>
              <w:spacing w:after="0" w:line="240" w:lineRule="auto"/>
            </w:pPr>
            <w:r>
              <w:rPr>
                <w:rFonts w:ascii="Times New Roman" w:hAnsi="Times New Roman" w:eastAsia="宋体"/>
                <w:b w:val="0"/>
                <w:sz w:val="18"/>
              </w:rPr>
              <w:t>4</w:t>
            </w:r>
          </w:p>
        </w:tc>
        <w:tc>
          <w:tcPr>
            <w:tcW w:w="1337" w:type="dxa"/>
          </w:tcPr>
          <w:p w14:paraId="69538AC3">
            <w:pPr>
              <w:spacing w:after="0" w:line="240" w:lineRule="auto"/>
            </w:pPr>
            <w:r>
              <w:rPr>
                <w:rFonts w:ascii="Times New Roman" w:hAnsi="Times New Roman" w:eastAsia="宋体"/>
                <w:b w:val="0"/>
                <w:sz w:val="18"/>
              </w:rPr>
              <w:t>114</w:t>
            </w:r>
          </w:p>
        </w:tc>
      </w:tr>
    </w:tbl>
    <w:p w14:paraId="7ACB82E5"/>
    <w:p w14:paraId="6C975F07">
      <w:pPr>
        <w:spacing w:line="300" w:lineRule="auto"/>
        <w:ind w:firstLine="440"/>
      </w:pPr>
      <w:r>
        <w:rPr>
          <w:rFonts w:ascii="Times New Roman" w:hAnsi="Times New Roman" w:eastAsia="宋体"/>
          <w:sz w:val="22"/>
        </w:rPr>
        <w:t>结果表明，面对异常 GNSS，正确策略不是强制融合，而是识别并隔离。保守 GNSS 下系统拒绝 112 次异常 GNSS 更新，同时完成 4 次 odom 重对齐，reset 保持为 0，最大 step 约 0.127 m。该结果证明状态管理机制能在异常观测存在时保持输出连续。</w:t>
      </w:r>
    </w:p>
    <w:p w14:paraId="4F6210C9">
      <w:pPr>
        <w:pStyle w:val="4"/>
      </w:pPr>
      <w:r>
        <w:t>7.3 KARI 三源融合与退化场景结果</w:t>
      </w:r>
    </w:p>
    <w:p w14:paraId="73090468">
      <w:pPr>
        <w:spacing w:line="300" w:lineRule="auto"/>
        <w:ind w:firstLine="440"/>
      </w:pPr>
      <w:r>
        <w:rPr>
          <w:rFonts w:ascii="Times New Roman" w:hAnsi="Times New Roman" w:eastAsia="宋体"/>
          <w:sz w:val="22"/>
        </w:rPr>
        <w:t>KARI 验证套件用于检查 IMU、odom 和 GNSS 在不同退化条件下的协同工作能力。结果如表 7-3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5"/>
        <w:gridCol w:w="2206"/>
        <w:gridCol w:w="1027"/>
        <w:gridCol w:w="1039"/>
        <w:gridCol w:w="1028"/>
        <w:gridCol w:w="1011"/>
        <w:gridCol w:w="1068"/>
        <w:gridCol w:w="1052"/>
      </w:tblGrid>
      <w:tr w14:paraId="36FD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shd w:val="clear" w:color="auto" w:fill="D9EAF7"/>
          </w:tcPr>
          <w:p w14:paraId="70CC8DEA">
            <w:pPr>
              <w:spacing w:after="0" w:line="240" w:lineRule="auto"/>
            </w:pPr>
            <w:r>
              <w:rPr>
                <w:rFonts w:ascii="Times New Roman" w:hAnsi="Times New Roman" w:eastAsia="宋体"/>
                <w:b/>
                <w:sz w:val="18"/>
              </w:rPr>
              <w:t>场景</w:t>
            </w:r>
          </w:p>
        </w:tc>
        <w:tc>
          <w:tcPr>
            <w:tcW w:w="1170" w:type="dxa"/>
            <w:shd w:val="clear" w:color="auto" w:fill="D9EAF7"/>
          </w:tcPr>
          <w:p w14:paraId="299A8688">
            <w:pPr>
              <w:spacing w:after="0" w:line="240" w:lineRule="auto"/>
            </w:pPr>
            <w:r>
              <w:rPr>
                <w:rFonts w:ascii="Times New Roman" w:hAnsi="Times New Roman" w:eastAsia="宋体"/>
                <w:b/>
                <w:sz w:val="18"/>
              </w:rPr>
              <w:t>试验配置</w:t>
            </w:r>
          </w:p>
        </w:tc>
        <w:tc>
          <w:tcPr>
            <w:tcW w:w="1170" w:type="dxa"/>
            <w:shd w:val="clear" w:color="auto" w:fill="D9EAF7"/>
          </w:tcPr>
          <w:p w14:paraId="2EE1772C">
            <w:pPr>
              <w:spacing w:after="0" w:line="240" w:lineRule="auto"/>
            </w:pPr>
            <w:r>
              <w:rPr>
                <w:rFonts w:ascii="Times New Roman" w:hAnsi="Times New Roman" w:eastAsia="宋体"/>
                <w:b/>
                <w:sz w:val="18"/>
              </w:rPr>
              <w:t>EKF-GT P95</w:t>
            </w:r>
          </w:p>
        </w:tc>
        <w:tc>
          <w:tcPr>
            <w:tcW w:w="1170" w:type="dxa"/>
            <w:shd w:val="clear" w:color="auto" w:fill="D9EAF7"/>
          </w:tcPr>
          <w:p w14:paraId="44AFEE39">
            <w:pPr>
              <w:spacing w:after="0" w:line="240" w:lineRule="auto"/>
            </w:pPr>
            <w:r>
              <w:rPr>
                <w:rFonts w:ascii="Times New Roman" w:hAnsi="Times New Roman" w:eastAsia="宋体"/>
                <w:b/>
                <w:sz w:val="18"/>
              </w:rPr>
              <w:t>EKF-GNSS P95</w:t>
            </w:r>
          </w:p>
        </w:tc>
        <w:tc>
          <w:tcPr>
            <w:tcW w:w="1170" w:type="dxa"/>
            <w:shd w:val="clear" w:color="auto" w:fill="D9EAF7"/>
          </w:tcPr>
          <w:p w14:paraId="4A43B974">
            <w:pPr>
              <w:spacing w:after="0" w:line="240" w:lineRule="auto"/>
            </w:pPr>
            <w:r>
              <w:rPr>
                <w:rFonts w:ascii="Times New Roman" w:hAnsi="Times New Roman" w:eastAsia="宋体"/>
                <w:b/>
                <w:sz w:val="18"/>
              </w:rPr>
              <w:t>EKF-odom P95</w:t>
            </w:r>
          </w:p>
        </w:tc>
        <w:tc>
          <w:tcPr>
            <w:tcW w:w="1170" w:type="dxa"/>
            <w:shd w:val="clear" w:color="auto" w:fill="D9EAF7"/>
          </w:tcPr>
          <w:p w14:paraId="2672DF80">
            <w:pPr>
              <w:spacing w:after="0" w:line="240" w:lineRule="auto"/>
            </w:pPr>
            <w:r>
              <w:rPr>
                <w:rFonts w:ascii="Times New Roman" w:hAnsi="Times New Roman" w:eastAsia="宋体"/>
                <w:b/>
                <w:sz w:val="18"/>
              </w:rPr>
              <w:t>reset</w:t>
            </w:r>
          </w:p>
        </w:tc>
        <w:tc>
          <w:tcPr>
            <w:tcW w:w="1170" w:type="dxa"/>
            <w:shd w:val="clear" w:color="auto" w:fill="D9EAF7"/>
          </w:tcPr>
          <w:p w14:paraId="7D9DD4A5">
            <w:pPr>
              <w:spacing w:after="0" w:line="240" w:lineRule="auto"/>
            </w:pPr>
            <w:r>
              <w:rPr>
                <w:rFonts w:ascii="Times New Roman" w:hAnsi="Times New Roman" w:eastAsia="宋体"/>
                <w:b/>
                <w:sz w:val="18"/>
              </w:rPr>
              <w:t>关键健康计数</w:t>
            </w:r>
          </w:p>
        </w:tc>
        <w:tc>
          <w:tcPr>
            <w:tcW w:w="1170" w:type="dxa"/>
            <w:shd w:val="clear" w:color="auto" w:fill="D9EAF7"/>
          </w:tcPr>
          <w:p w14:paraId="701F8B3D">
            <w:pPr>
              <w:spacing w:after="0" w:line="240" w:lineRule="auto"/>
            </w:pPr>
            <w:r>
              <w:rPr>
                <w:rFonts w:ascii="Times New Roman" w:hAnsi="Times New Roman" w:eastAsia="宋体"/>
                <w:b/>
                <w:sz w:val="18"/>
              </w:rPr>
              <w:t>结论</w:t>
            </w:r>
          </w:p>
        </w:tc>
      </w:tr>
      <w:tr w14:paraId="4AAB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0A144E05">
            <w:pPr>
              <w:spacing w:after="0" w:line="240" w:lineRule="auto"/>
            </w:pPr>
            <w:r>
              <w:rPr>
                <w:rFonts w:ascii="Times New Roman" w:hAnsi="Times New Roman" w:eastAsia="宋体"/>
                <w:b w:val="0"/>
                <w:sz w:val="18"/>
              </w:rPr>
              <w:t>IMU+odom</w:t>
            </w:r>
          </w:p>
        </w:tc>
        <w:tc>
          <w:tcPr>
            <w:tcW w:w="1170" w:type="dxa"/>
          </w:tcPr>
          <w:p w14:paraId="6A733B2E">
            <w:pPr>
              <w:spacing w:after="0" w:line="240" w:lineRule="auto"/>
            </w:pPr>
            <w:r>
              <w:rPr>
                <w:rFonts w:ascii="Times New Roman" w:hAnsi="Times New Roman" w:eastAsia="宋体"/>
                <w:b w:val="0"/>
                <w:sz w:val="18"/>
              </w:rPr>
              <w:t>no_gnss</w:t>
            </w:r>
          </w:p>
        </w:tc>
        <w:tc>
          <w:tcPr>
            <w:tcW w:w="1170" w:type="dxa"/>
          </w:tcPr>
          <w:p w14:paraId="4CBDF2C7">
            <w:pPr>
              <w:spacing w:after="0" w:line="240" w:lineRule="auto"/>
            </w:pPr>
            <w:r>
              <w:rPr>
                <w:rFonts w:ascii="Times New Roman" w:hAnsi="Times New Roman" w:eastAsia="宋体"/>
                <w:b w:val="0"/>
                <w:sz w:val="18"/>
              </w:rPr>
              <w:t>0.479 m</w:t>
            </w:r>
          </w:p>
        </w:tc>
        <w:tc>
          <w:tcPr>
            <w:tcW w:w="1170" w:type="dxa"/>
          </w:tcPr>
          <w:p w14:paraId="62A82353">
            <w:pPr>
              <w:spacing w:after="0" w:line="240" w:lineRule="auto"/>
            </w:pPr>
            <w:r>
              <w:rPr>
                <w:rFonts w:ascii="Times New Roman" w:hAnsi="Times New Roman" w:eastAsia="宋体"/>
                <w:b w:val="0"/>
                <w:sz w:val="18"/>
              </w:rPr>
              <w:t>N/A</w:t>
            </w:r>
          </w:p>
        </w:tc>
        <w:tc>
          <w:tcPr>
            <w:tcW w:w="1170" w:type="dxa"/>
          </w:tcPr>
          <w:p w14:paraId="6266865A">
            <w:pPr>
              <w:spacing w:after="0" w:line="240" w:lineRule="auto"/>
            </w:pPr>
            <w:r>
              <w:rPr>
                <w:rFonts w:ascii="Times New Roman" w:hAnsi="Times New Roman" w:eastAsia="宋体"/>
                <w:b w:val="0"/>
                <w:sz w:val="18"/>
              </w:rPr>
              <w:t>0.144 m</w:t>
            </w:r>
          </w:p>
        </w:tc>
        <w:tc>
          <w:tcPr>
            <w:tcW w:w="1170" w:type="dxa"/>
          </w:tcPr>
          <w:p w14:paraId="760442ED">
            <w:pPr>
              <w:spacing w:after="0" w:line="240" w:lineRule="auto"/>
            </w:pPr>
            <w:r>
              <w:rPr>
                <w:rFonts w:ascii="Times New Roman" w:hAnsi="Times New Roman" w:eastAsia="宋体"/>
                <w:b w:val="0"/>
                <w:sz w:val="18"/>
              </w:rPr>
              <w:t>0</w:t>
            </w:r>
          </w:p>
        </w:tc>
        <w:tc>
          <w:tcPr>
            <w:tcW w:w="1170" w:type="dxa"/>
          </w:tcPr>
          <w:p w14:paraId="37CAB9A2">
            <w:pPr>
              <w:spacing w:after="0" w:line="240" w:lineRule="auto"/>
            </w:pPr>
            <w:r>
              <w:rPr>
                <w:rFonts w:ascii="Times New Roman" w:hAnsi="Times New Roman" w:eastAsia="宋体"/>
                <w:b w:val="0"/>
                <w:sz w:val="18"/>
              </w:rPr>
              <w:t>odom weak 2</w:t>
            </w:r>
          </w:p>
        </w:tc>
        <w:tc>
          <w:tcPr>
            <w:tcW w:w="1170" w:type="dxa"/>
          </w:tcPr>
          <w:p w14:paraId="6D2DCC96">
            <w:pPr>
              <w:spacing w:after="0" w:line="240" w:lineRule="auto"/>
            </w:pPr>
            <w:r>
              <w:rPr>
                <w:rFonts w:ascii="Times New Roman" w:hAnsi="Times New Roman" w:eastAsia="宋体"/>
                <w:b w:val="0"/>
                <w:sz w:val="18"/>
              </w:rPr>
              <w:t>通过</w:t>
            </w:r>
          </w:p>
        </w:tc>
      </w:tr>
      <w:tr w14:paraId="0CE4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1D2D6286">
            <w:pPr>
              <w:spacing w:after="0" w:line="240" w:lineRule="auto"/>
            </w:pPr>
            <w:r>
              <w:rPr>
                <w:rFonts w:ascii="Times New Roman" w:hAnsi="Times New Roman" w:eastAsia="宋体"/>
                <w:b w:val="0"/>
                <w:sz w:val="18"/>
              </w:rPr>
              <w:t>正常三源融合</w:t>
            </w:r>
          </w:p>
        </w:tc>
        <w:tc>
          <w:tcPr>
            <w:tcW w:w="1170" w:type="dxa"/>
          </w:tcPr>
          <w:p w14:paraId="0F4798C4">
            <w:pPr>
              <w:spacing w:after="0" w:line="240" w:lineRule="auto"/>
            </w:pPr>
            <w:r>
              <w:rPr>
                <w:rFonts w:ascii="Times New Roman" w:hAnsi="Times New Roman" w:eastAsia="宋体"/>
                <w:b w:val="0"/>
                <w:sz w:val="18"/>
              </w:rPr>
              <w:t>gnss_strong_odom_loose</w:t>
            </w:r>
          </w:p>
        </w:tc>
        <w:tc>
          <w:tcPr>
            <w:tcW w:w="1170" w:type="dxa"/>
          </w:tcPr>
          <w:p w14:paraId="2082F120">
            <w:pPr>
              <w:spacing w:after="0" w:line="240" w:lineRule="auto"/>
            </w:pPr>
            <w:r>
              <w:rPr>
                <w:rFonts w:ascii="Times New Roman" w:hAnsi="Times New Roman" w:eastAsia="宋体"/>
                <w:b w:val="0"/>
                <w:sz w:val="18"/>
              </w:rPr>
              <w:t>0.477 m</w:t>
            </w:r>
          </w:p>
        </w:tc>
        <w:tc>
          <w:tcPr>
            <w:tcW w:w="1170" w:type="dxa"/>
          </w:tcPr>
          <w:p w14:paraId="32E1BF3B">
            <w:pPr>
              <w:spacing w:after="0" w:line="240" w:lineRule="auto"/>
            </w:pPr>
            <w:r>
              <w:rPr>
                <w:rFonts w:ascii="Times New Roman" w:hAnsi="Times New Roman" w:eastAsia="宋体"/>
                <w:b w:val="0"/>
                <w:sz w:val="18"/>
              </w:rPr>
              <w:t>0.349 m</w:t>
            </w:r>
          </w:p>
        </w:tc>
        <w:tc>
          <w:tcPr>
            <w:tcW w:w="1170" w:type="dxa"/>
          </w:tcPr>
          <w:p w14:paraId="0E225147">
            <w:pPr>
              <w:spacing w:after="0" w:line="240" w:lineRule="auto"/>
            </w:pPr>
            <w:r>
              <w:rPr>
                <w:rFonts w:ascii="Times New Roman" w:hAnsi="Times New Roman" w:eastAsia="宋体"/>
                <w:b w:val="0"/>
                <w:sz w:val="18"/>
              </w:rPr>
              <w:t>0.339 m</w:t>
            </w:r>
          </w:p>
        </w:tc>
        <w:tc>
          <w:tcPr>
            <w:tcW w:w="1170" w:type="dxa"/>
          </w:tcPr>
          <w:p w14:paraId="5AE69F7C">
            <w:pPr>
              <w:spacing w:after="0" w:line="240" w:lineRule="auto"/>
            </w:pPr>
            <w:r>
              <w:rPr>
                <w:rFonts w:ascii="Times New Roman" w:hAnsi="Times New Roman" w:eastAsia="宋体"/>
                <w:b w:val="0"/>
                <w:sz w:val="18"/>
              </w:rPr>
              <w:t>0</w:t>
            </w:r>
          </w:p>
        </w:tc>
        <w:tc>
          <w:tcPr>
            <w:tcW w:w="1170" w:type="dxa"/>
          </w:tcPr>
          <w:p w14:paraId="2818A482">
            <w:pPr>
              <w:spacing w:after="0" w:line="240" w:lineRule="auto"/>
            </w:pPr>
            <w:r>
              <w:rPr>
                <w:rFonts w:ascii="Times New Roman" w:hAnsi="Times New Roman" w:eastAsia="宋体"/>
                <w:b w:val="0"/>
                <w:sz w:val="18"/>
              </w:rPr>
              <w:t>GNSS reject 0</w:t>
            </w:r>
          </w:p>
        </w:tc>
        <w:tc>
          <w:tcPr>
            <w:tcW w:w="1170" w:type="dxa"/>
          </w:tcPr>
          <w:p w14:paraId="370AD98C">
            <w:pPr>
              <w:spacing w:after="0" w:line="240" w:lineRule="auto"/>
            </w:pPr>
            <w:r>
              <w:rPr>
                <w:rFonts w:ascii="Times New Roman" w:hAnsi="Times New Roman" w:eastAsia="宋体"/>
                <w:b w:val="0"/>
                <w:sz w:val="18"/>
              </w:rPr>
              <w:t>通过</w:t>
            </w:r>
          </w:p>
        </w:tc>
      </w:tr>
      <w:tr w14:paraId="0BBF4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5D9AC799">
            <w:pPr>
              <w:spacing w:after="0" w:line="240" w:lineRule="auto"/>
            </w:pPr>
            <w:r>
              <w:rPr>
                <w:rFonts w:ascii="Times New Roman" w:hAnsi="Times New Roman" w:eastAsia="宋体"/>
                <w:b w:val="0"/>
                <w:sz w:val="18"/>
              </w:rPr>
              <w:t>odom 60 s 后丢失</w:t>
            </w:r>
          </w:p>
        </w:tc>
        <w:tc>
          <w:tcPr>
            <w:tcW w:w="1170" w:type="dxa"/>
          </w:tcPr>
          <w:p w14:paraId="47CE4ED2">
            <w:pPr>
              <w:spacing w:after="0" w:line="240" w:lineRule="auto"/>
            </w:pPr>
            <w:r>
              <w:rPr>
                <w:rFonts w:ascii="Times New Roman" w:hAnsi="Times New Roman" w:eastAsia="宋体"/>
                <w:b w:val="0"/>
                <w:sz w:val="18"/>
              </w:rPr>
              <w:t>imu_gnss_degraded</w:t>
            </w:r>
          </w:p>
        </w:tc>
        <w:tc>
          <w:tcPr>
            <w:tcW w:w="1170" w:type="dxa"/>
          </w:tcPr>
          <w:p w14:paraId="7F8498FE">
            <w:pPr>
              <w:spacing w:after="0" w:line="240" w:lineRule="auto"/>
            </w:pPr>
            <w:r>
              <w:rPr>
                <w:rFonts w:ascii="Times New Roman" w:hAnsi="Times New Roman" w:eastAsia="宋体"/>
                <w:b w:val="0"/>
                <w:sz w:val="18"/>
              </w:rPr>
              <w:t>0.479 m</w:t>
            </w:r>
          </w:p>
        </w:tc>
        <w:tc>
          <w:tcPr>
            <w:tcW w:w="1170" w:type="dxa"/>
          </w:tcPr>
          <w:p w14:paraId="157A181C">
            <w:pPr>
              <w:spacing w:after="0" w:line="240" w:lineRule="auto"/>
            </w:pPr>
            <w:r>
              <w:rPr>
                <w:rFonts w:ascii="Times New Roman" w:hAnsi="Times New Roman" w:eastAsia="宋体"/>
                <w:b w:val="0"/>
                <w:sz w:val="18"/>
              </w:rPr>
              <w:t>0.212 m</w:t>
            </w:r>
          </w:p>
        </w:tc>
        <w:tc>
          <w:tcPr>
            <w:tcW w:w="1170" w:type="dxa"/>
          </w:tcPr>
          <w:p w14:paraId="1D3BC2C9">
            <w:pPr>
              <w:spacing w:after="0" w:line="240" w:lineRule="auto"/>
            </w:pPr>
            <w:r>
              <w:rPr>
                <w:rFonts w:ascii="Times New Roman" w:hAnsi="Times New Roman" w:eastAsia="宋体"/>
                <w:b w:val="0"/>
                <w:sz w:val="18"/>
              </w:rPr>
              <w:t>0.353 m</w:t>
            </w:r>
          </w:p>
        </w:tc>
        <w:tc>
          <w:tcPr>
            <w:tcW w:w="1170" w:type="dxa"/>
          </w:tcPr>
          <w:p w14:paraId="63CC20AF">
            <w:pPr>
              <w:spacing w:after="0" w:line="240" w:lineRule="auto"/>
            </w:pPr>
            <w:r>
              <w:rPr>
                <w:rFonts w:ascii="Times New Roman" w:hAnsi="Times New Roman" w:eastAsia="宋体"/>
                <w:b w:val="0"/>
                <w:sz w:val="18"/>
              </w:rPr>
              <w:t>0</w:t>
            </w:r>
          </w:p>
        </w:tc>
        <w:tc>
          <w:tcPr>
            <w:tcW w:w="1170" w:type="dxa"/>
          </w:tcPr>
          <w:p w14:paraId="5EA7E2D0">
            <w:pPr>
              <w:spacing w:after="0" w:line="240" w:lineRule="auto"/>
            </w:pPr>
            <w:r>
              <w:rPr>
                <w:rFonts w:ascii="Times New Roman" w:hAnsi="Times New Roman" w:eastAsia="宋体"/>
                <w:b w:val="0"/>
                <w:sz w:val="18"/>
              </w:rPr>
              <w:t>odom lost 101, GNSS velocity 50</w:t>
            </w:r>
          </w:p>
        </w:tc>
        <w:tc>
          <w:tcPr>
            <w:tcW w:w="1170" w:type="dxa"/>
          </w:tcPr>
          <w:p w14:paraId="4C127039">
            <w:pPr>
              <w:spacing w:after="0" w:line="240" w:lineRule="auto"/>
            </w:pPr>
            <w:r>
              <w:rPr>
                <w:rFonts w:ascii="Times New Roman" w:hAnsi="Times New Roman" w:eastAsia="宋体"/>
                <w:b w:val="0"/>
                <w:sz w:val="18"/>
              </w:rPr>
              <w:t>通过</w:t>
            </w:r>
          </w:p>
        </w:tc>
      </w:tr>
      <w:tr w14:paraId="7C3BC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474ACE64">
            <w:pPr>
              <w:spacing w:after="0" w:line="240" w:lineRule="auto"/>
            </w:pPr>
            <w:r>
              <w:rPr>
                <w:rFonts w:ascii="Times New Roman" w:hAnsi="Times New Roman" w:eastAsia="宋体"/>
                <w:b w:val="0"/>
                <w:sz w:val="18"/>
              </w:rPr>
              <w:t>无 odom 冷启动</w:t>
            </w:r>
          </w:p>
        </w:tc>
        <w:tc>
          <w:tcPr>
            <w:tcW w:w="1170" w:type="dxa"/>
          </w:tcPr>
          <w:p w14:paraId="07E0287C">
            <w:pPr>
              <w:spacing w:after="0" w:line="240" w:lineRule="auto"/>
            </w:pPr>
            <w:r>
              <w:rPr>
                <w:rFonts w:ascii="Times New Roman" w:hAnsi="Times New Roman" w:eastAsia="宋体"/>
                <w:b w:val="0"/>
                <w:sz w:val="18"/>
              </w:rPr>
              <w:t>imu_gnss_cold_start</w:t>
            </w:r>
          </w:p>
        </w:tc>
        <w:tc>
          <w:tcPr>
            <w:tcW w:w="1170" w:type="dxa"/>
          </w:tcPr>
          <w:p w14:paraId="13C8A1A8">
            <w:pPr>
              <w:spacing w:after="0" w:line="240" w:lineRule="auto"/>
            </w:pPr>
            <w:r>
              <w:rPr>
                <w:rFonts w:ascii="Times New Roman" w:hAnsi="Times New Roman" w:eastAsia="宋体"/>
                <w:b w:val="0"/>
                <w:sz w:val="18"/>
              </w:rPr>
              <w:t>2.799 m</w:t>
            </w:r>
          </w:p>
        </w:tc>
        <w:tc>
          <w:tcPr>
            <w:tcW w:w="1170" w:type="dxa"/>
          </w:tcPr>
          <w:p w14:paraId="00A367A9">
            <w:pPr>
              <w:spacing w:after="0" w:line="240" w:lineRule="auto"/>
            </w:pPr>
            <w:r>
              <w:rPr>
                <w:rFonts w:ascii="Times New Roman" w:hAnsi="Times New Roman" w:eastAsia="宋体"/>
                <w:b w:val="0"/>
                <w:sz w:val="18"/>
              </w:rPr>
              <w:t>0.055 m</w:t>
            </w:r>
          </w:p>
        </w:tc>
        <w:tc>
          <w:tcPr>
            <w:tcW w:w="1170" w:type="dxa"/>
          </w:tcPr>
          <w:p w14:paraId="3C0355E7">
            <w:pPr>
              <w:spacing w:after="0" w:line="240" w:lineRule="auto"/>
            </w:pPr>
            <w:r>
              <w:rPr>
                <w:rFonts w:ascii="Times New Roman" w:hAnsi="Times New Roman" w:eastAsia="宋体"/>
                <w:b w:val="0"/>
                <w:sz w:val="18"/>
              </w:rPr>
              <w:t>N/A</w:t>
            </w:r>
          </w:p>
        </w:tc>
        <w:tc>
          <w:tcPr>
            <w:tcW w:w="1170" w:type="dxa"/>
          </w:tcPr>
          <w:p w14:paraId="5B79ADE9">
            <w:pPr>
              <w:spacing w:after="0" w:line="240" w:lineRule="auto"/>
            </w:pPr>
            <w:r>
              <w:rPr>
                <w:rFonts w:ascii="Times New Roman" w:hAnsi="Times New Roman" w:eastAsia="宋体"/>
                <w:b w:val="0"/>
                <w:sz w:val="18"/>
              </w:rPr>
              <w:t>0</w:t>
            </w:r>
          </w:p>
        </w:tc>
        <w:tc>
          <w:tcPr>
            <w:tcW w:w="1170" w:type="dxa"/>
          </w:tcPr>
          <w:p w14:paraId="4610C329">
            <w:pPr>
              <w:spacing w:after="0" w:line="240" w:lineRule="auto"/>
            </w:pPr>
            <w:r>
              <w:rPr>
                <w:rFonts w:ascii="Times New Roman" w:hAnsi="Times New Roman" w:eastAsia="宋体"/>
                <w:b w:val="0"/>
                <w:sz w:val="18"/>
              </w:rPr>
              <w:t>cold start 1, GNSS velocity 79</w:t>
            </w:r>
          </w:p>
        </w:tc>
        <w:tc>
          <w:tcPr>
            <w:tcW w:w="1170" w:type="dxa"/>
          </w:tcPr>
          <w:p w14:paraId="1759E05D">
            <w:pPr>
              <w:spacing w:after="0" w:line="240" w:lineRule="auto"/>
            </w:pPr>
            <w:r>
              <w:rPr>
                <w:rFonts w:ascii="Times New Roman" w:hAnsi="Times New Roman" w:eastAsia="宋体"/>
                <w:b w:val="0"/>
                <w:sz w:val="18"/>
              </w:rPr>
              <w:t>GNSS-ENU 系下通过</w:t>
            </w:r>
          </w:p>
        </w:tc>
      </w:tr>
      <w:tr w14:paraId="7956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2ADC652D">
            <w:pPr>
              <w:spacing w:after="0" w:line="240" w:lineRule="auto"/>
            </w:pPr>
            <w:r>
              <w:rPr>
                <w:rFonts w:ascii="Times New Roman" w:hAnsi="Times New Roman" w:eastAsia="宋体"/>
                <w:b w:val="0"/>
                <w:sz w:val="18"/>
              </w:rPr>
              <w:t>odom 慢漂</w:t>
            </w:r>
          </w:p>
        </w:tc>
        <w:tc>
          <w:tcPr>
            <w:tcW w:w="1170" w:type="dxa"/>
          </w:tcPr>
          <w:p w14:paraId="735DA65E">
            <w:pPr>
              <w:spacing w:after="0" w:line="240" w:lineRule="auto"/>
            </w:pPr>
            <w:r>
              <w:rPr>
                <w:rFonts w:ascii="Times New Roman" w:hAnsi="Times New Roman" w:eastAsia="宋体"/>
                <w:b w:val="0"/>
                <w:sz w:val="18"/>
              </w:rPr>
              <w:t>gnss_drift_correction</w:t>
            </w:r>
          </w:p>
        </w:tc>
        <w:tc>
          <w:tcPr>
            <w:tcW w:w="1170" w:type="dxa"/>
          </w:tcPr>
          <w:p w14:paraId="53F6F5E2">
            <w:pPr>
              <w:spacing w:after="0" w:line="240" w:lineRule="auto"/>
            </w:pPr>
            <w:r>
              <w:rPr>
                <w:rFonts w:ascii="Times New Roman" w:hAnsi="Times New Roman" w:eastAsia="宋体"/>
                <w:b w:val="0"/>
                <w:sz w:val="18"/>
              </w:rPr>
              <w:t>1.167 m</w:t>
            </w:r>
          </w:p>
        </w:tc>
        <w:tc>
          <w:tcPr>
            <w:tcW w:w="1170" w:type="dxa"/>
          </w:tcPr>
          <w:p w14:paraId="2ABB4B96">
            <w:pPr>
              <w:spacing w:after="0" w:line="240" w:lineRule="auto"/>
            </w:pPr>
            <w:r>
              <w:rPr>
                <w:rFonts w:ascii="Times New Roman" w:hAnsi="Times New Roman" w:eastAsia="宋体"/>
                <w:b w:val="0"/>
                <w:sz w:val="18"/>
              </w:rPr>
              <w:t>0.814 m</w:t>
            </w:r>
          </w:p>
        </w:tc>
        <w:tc>
          <w:tcPr>
            <w:tcW w:w="1170" w:type="dxa"/>
          </w:tcPr>
          <w:p w14:paraId="1A4C7E0C">
            <w:pPr>
              <w:spacing w:after="0" w:line="240" w:lineRule="auto"/>
            </w:pPr>
            <w:r>
              <w:rPr>
                <w:rFonts w:ascii="Times New Roman" w:hAnsi="Times New Roman" w:eastAsia="宋体"/>
                <w:b w:val="0"/>
                <w:sz w:val="18"/>
              </w:rPr>
              <w:t>1.387 m</w:t>
            </w:r>
          </w:p>
        </w:tc>
        <w:tc>
          <w:tcPr>
            <w:tcW w:w="1170" w:type="dxa"/>
          </w:tcPr>
          <w:p w14:paraId="6930E6AA">
            <w:pPr>
              <w:spacing w:after="0" w:line="240" w:lineRule="auto"/>
            </w:pPr>
            <w:r>
              <w:rPr>
                <w:rFonts w:ascii="Times New Roman" w:hAnsi="Times New Roman" w:eastAsia="宋体"/>
                <w:b w:val="0"/>
                <w:sz w:val="18"/>
              </w:rPr>
              <w:t>0</w:t>
            </w:r>
          </w:p>
        </w:tc>
        <w:tc>
          <w:tcPr>
            <w:tcW w:w="1170" w:type="dxa"/>
          </w:tcPr>
          <w:p w14:paraId="257020D6">
            <w:pPr>
              <w:spacing w:after="0" w:line="240" w:lineRule="auto"/>
            </w:pPr>
            <w:r>
              <w:rPr>
                <w:rFonts w:ascii="Times New Roman" w:hAnsi="Times New Roman" w:eastAsia="宋体"/>
                <w:b w:val="0"/>
                <w:sz w:val="18"/>
              </w:rPr>
              <w:t>odom weak 61, GNSS reject 11</w:t>
            </w:r>
          </w:p>
        </w:tc>
        <w:tc>
          <w:tcPr>
            <w:tcW w:w="1170" w:type="dxa"/>
          </w:tcPr>
          <w:p w14:paraId="0CC6ACF8">
            <w:pPr>
              <w:spacing w:after="0" w:line="240" w:lineRule="auto"/>
            </w:pPr>
            <w:r>
              <w:rPr>
                <w:rFonts w:ascii="Times New Roman" w:hAnsi="Times New Roman" w:eastAsia="宋体"/>
                <w:b w:val="0"/>
                <w:sz w:val="18"/>
              </w:rPr>
              <w:t>通过</w:t>
            </w:r>
          </w:p>
        </w:tc>
      </w:tr>
      <w:tr w14:paraId="570C9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Pr>
          <w:p w14:paraId="07EED787">
            <w:pPr>
              <w:spacing w:after="0" w:line="240" w:lineRule="auto"/>
            </w:pPr>
            <w:r>
              <w:rPr>
                <w:rFonts w:ascii="Times New Roman" w:hAnsi="Times New Roman" w:eastAsia="宋体"/>
                <w:b w:val="0"/>
                <w:sz w:val="18"/>
              </w:rPr>
              <w:t>GNSS 跳变</w:t>
            </w:r>
          </w:p>
        </w:tc>
        <w:tc>
          <w:tcPr>
            <w:tcW w:w="1170" w:type="dxa"/>
          </w:tcPr>
          <w:p w14:paraId="4D2E78FD">
            <w:pPr>
              <w:spacing w:after="0" w:line="240" w:lineRule="auto"/>
            </w:pPr>
            <w:r>
              <w:rPr>
                <w:rFonts w:ascii="Times New Roman" w:hAnsi="Times New Roman" w:eastAsia="宋体"/>
                <w:b w:val="0"/>
                <w:sz w:val="18"/>
              </w:rPr>
              <w:t>gnss_adaptive_nis_window</w:t>
            </w:r>
          </w:p>
        </w:tc>
        <w:tc>
          <w:tcPr>
            <w:tcW w:w="1170" w:type="dxa"/>
          </w:tcPr>
          <w:p w14:paraId="48BD2551">
            <w:pPr>
              <w:spacing w:after="0" w:line="240" w:lineRule="auto"/>
            </w:pPr>
            <w:r>
              <w:rPr>
                <w:rFonts w:ascii="Times New Roman" w:hAnsi="Times New Roman" w:eastAsia="宋体"/>
                <w:b w:val="0"/>
                <w:sz w:val="18"/>
              </w:rPr>
              <w:t>0.478 m</w:t>
            </w:r>
          </w:p>
        </w:tc>
        <w:tc>
          <w:tcPr>
            <w:tcW w:w="1170" w:type="dxa"/>
          </w:tcPr>
          <w:p w14:paraId="77B6FD83">
            <w:pPr>
              <w:spacing w:after="0" w:line="240" w:lineRule="auto"/>
            </w:pPr>
            <w:r>
              <w:rPr>
                <w:rFonts w:ascii="Times New Roman" w:hAnsi="Times New Roman" w:eastAsia="宋体"/>
                <w:b w:val="0"/>
                <w:sz w:val="18"/>
              </w:rPr>
              <w:t>0.137 m</w:t>
            </w:r>
          </w:p>
        </w:tc>
        <w:tc>
          <w:tcPr>
            <w:tcW w:w="1170" w:type="dxa"/>
          </w:tcPr>
          <w:p w14:paraId="5CC335E0">
            <w:pPr>
              <w:spacing w:after="0" w:line="240" w:lineRule="auto"/>
            </w:pPr>
            <w:r>
              <w:rPr>
                <w:rFonts w:ascii="Times New Roman" w:hAnsi="Times New Roman" w:eastAsia="宋体"/>
                <w:b w:val="0"/>
                <w:sz w:val="18"/>
              </w:rPr>
              <w:t>0.146 m</w:t>
            </w:r>
          </w:p>
        </w:tc>
        <w:tc>
          <w:tcPr>
            <w:tcW w:w="1170" w:type="dxa"/>
          </w:tcPr>
          <w:p w14:paraId="5C78ABF9">
            <w:pPr>
              <w:spacing w:after="0" w:line="240" w:lineRule="auto"/>
            </w:pPr>
            <w:r>
              <w:rPr>
                <w:rFonts w:ascii="Times New Roman" w:hAnsi="Times New Roman" w:eastAsia="宋体"/>
                <w:b w:val="0"/>
                <w:sz w:val="18"/>
              </w:rPr>
              <w:t>0</w:t>
            </w:r>
          </w:p>
        </w:tc>
        <w:tc>
          <w:tcPr>
            <w:tcW w:w="1170" w:type="dxa"/>
          </w:tcPr>
          <w:p w14:paraId="4E0FFA84">
            <w:pPr>
              <w:spacing w:after="0" w:line="240" w:lineRule="auto"/>
            </w:pPr>
            <w:r>
              <w:rPr>
                <w:rFonts w:ascii="Times New Roman" w:hAnsi="Times New Roman" w:eastAsia="宋体"/>
                <w:b w:val="0"/>
                <w:sz w:val="18"/>
              </w:rPr>
              <w:t>GNSS reject 20</w:t>
            </w:r>
          </w:p>
        </w:tc>
        <w:tc>
          <w:tcPr>
            <w:tcW w:w="1170" w:type="dxa"/>
          </w:tcPr>
          <w:p w14:paraId="7D0BE3F6">
            <w:pPr>
              <w:spacing w:after="0" w:line="240" w:lineRule="auto"/>
            </w:pPr>
            <w:r>
              <w:rPr>
                <w:rFonts w:ascii="Times New Roman" w:hAnsi="Times New Roman" w:eastAsia="宋体"/>
                <w:b w:val="0"/>
                <w:sz w:val="18"/>
              </w:rPr>
              <w:t>通过</w:t>
            </w:r>
          </w:p>
        </w:tc>
      </w:tr>
    </w:tbl>
    <w:p w14:paraId="5EDF54C8"/>
    <w:p w14:paraId="13FC791E">
      <w:pPr>
        <w:spacing w:line="300" w:lineRule="auto"/>
        <w:ind w:firstLine="440"/>
      </w:pPr>
      <w:r>
        <w:rPr>
          <w:rFonts w:ascii="Times New Roman" w:hAnsi="Times New Roman" w:eastAsia="宋体"/>
          <w:sz w:val="22"/>
        </w:rPr>
        <w:t>从表 7-3 可以看出，正常三源融合与 IMU+odom 基线的 ground truth P95 接近，说明健康 GNSS 接入没有破坏原有 odom 主导的稳定性。odom 丢失后，系统仍能依靠 IMU+GNSS 退化运行，并通过 GNSS 速度伪观测保持误差不发散。GNSS 跳变场景中，系统拒绝 20 次异常 GNSS 更新，ground truth P95 仍保持 0.478 m，说明异常 GNSS 没有污染状态。odom 慢漂场景下，系统触发 61 次 odom weak 和 11 次 GNSS reject，在状态连续的前提下使 EKF-GT P95 保持在 1.167 m。</w:t>
      </w:r>
    </w:p>
    <w:p w14:paraId="7B319A31">
      <w:pPr>
        <w:spacing w:line="300" w:lineRule="auto"/>
        <w:ind w:firstLine="440"/>
      </w:pPr>
      <w:r>
        <w:rPr>
          <w:rFonts w:ascii="Times New Roman" w:hAnsi="Times New Roman" w:eastAsia="宋体"/>
          <w:sz w:val="22"/>
        </w:rPr>
        <w:t>无 odom 冷启动场景需要单独解释。由于没有 odom 提供原始 map 坐标，系统输出位于 GNSS ENU 世界系，直接 EKF-GT P95 包含固定坐标系偏移，因此数值为 2.799 m；但 EKF-GNSS path P95 为 0.055 m，reset 为 0，说明该模式在 GNSS ENU 坐标系下具备工程连续性。</w:t>
      </w:r>
    </w:p>
    <w:p w14:paraId="738ADD76">
      <w:pPr>
        <w:pStyle w:val="4"/>
      </w:pPr>
      <w:r>
        <w:t>7.4 公开 RSSI/RTK 数据集结果</w:t>
      </w:r>
    </w:p>
    <w:p w14:paraId="6A2B6A51">
      <w:pPr>
        <w:spacing w:line="300" w:lineRule="auto"/>
        <w:ind w:firstLine="440"/>
      </w:pPr>
      <w:r>
        <w:rPr>
          <w:rFonts w:ascii="Times New Roman" w:hAnsi="Times New Roman" w:eastAsia="宋体"/>
          <w:sz w:val="22"/>
        </w:rPr>
        <w:t xml:space="preserve">RSSI-Based Mobile Robot Localization Dataset 提供 regular GPS、IMU、wheel odom 和 RTK ground truth。本文将 </w:t>
      </w:r>
      <w:r>
        <w:rPr>
          <w:rFonts w:ascii="Consolas" w:hAnsi="Consolas" w:eastAsia="Consolas"/>
          <w:sz w:val="22"/>
        </w:rPr>
        <w:t>/RosAria/odom</w:t>
      </w:r>
      <w:r>
        <w:rPr>
          <w:rFonts w:ascii="Times New Roman" w:hAnsi="Times New Roman" w:eastAsia="宋体"/>
          <w:sz w:val="22"/>
        </w:rPr>
        <w:t xml:space="preserve"> 映射为 </w:t>
      </w:r>
      <w:r>
        <w:rPr>
          <w:rFonts w:ascii="Consolas" w:hAnsi="Consolas" w:eastAsia="Consolas"/>
          <w:sz w:val="22"/>
        </w:rPr>
        <w:t>/mavros/odometry/in</w:t>
      </w:r>
      <w:r>
        <w:rPr>
          <w:rFonts w:ascii="Times New Roman" w:hAnsi="Times New Roman" w:eastAsia="宋体"/>
          <w:sz w:val="22"/>
        </w:rPr>
        <w:t>，</w:t>
      </w:r>
      <w:r>
        <w:rPr>
          <w:rFonts w:ascii="Consolas" w:hAnsi="Consolas" w:eastAsia="Consolas"/>
          <w:sz w:val="22"/>
        </w:rPr>
        <w:t>/imu/data</w:t>
      </w:r>
      <w:r>
        <w:rPr>
          <w:rFonts w:ascii="Times New Roman" w:hAnsi="Times New Roman" w:eastAsia="宋体"/>
          <w:sz w:val="22"/>
        </w:rPr>
        <w:t xml:space="preserve"> 映射为 </w:t>
      </w:r>
      <w:r>
        <w:rPr>
          <w:rFonts w:ascii="Consolas" w:hAnsi="Consolas" w:eastAsia="Consolas"/>
          <w:sz w:val="22"/>
        </w:rPr>
        <w:t>/mavros/imu/data</w:t>
      </w:r>
      <w:r>
        <w:rPr>
          <w:rFonts w:ascii="Times New Roman" w:hAnsi="Times New Roman" w:eastAsia="宋体"/>
          <w:sz w:val="22"/>
        </w:rPr>
        <w:t>，</w:t>
      </w:r>
      <w:r>
        <w:rPr>
          <w:rFonts w:ascii="Consolas" w:hAnsi="Consolas" w:eastAsia="Consolas"/>
          <w:sz w:val="22"/>
        </w:rPr>
        <w:t>/gps/fix</w:t>
      </w:r>
      <w:r>
        <w:rPr>
          <w:rFonts w:ascii="Times New Roman" w:hAnsi="Times New Roman" w:eastAsia="宋体"/>
          <w:sz w:val="22"/>
        </w:rPr>
        <w:t xml:space="preserve"> 映射为 </w:t>
      </w:r>
      <w:r>
        <w:rPr>
          <w:rFonts w:ascii="Consolas" w:hAnsi="Consolas" w:eastAsia="Consolas"/>
          <w:sz w:val="22"/>
        </w:rPr>
        <w:t>/mavros/global_position/global</w:t>
      </w:r>
      <w:r>
        <w:rPr>
          <w:rFonts w:ascii="Times New Roman" w:hAnsi="Times New Roman" w:eastAsia="宋体"/>
          <w:sz w:val="22"/>
        </w:rPr>
        <w:t xml:space="preserve">，RTK 轨迹转换为 </w:t>
      </w:r>
      <w:r>
        <w:rPr>
          <w:rFonts w:ascii="Consolas" w:hAnsi="Consolas" w:eastAsia="Consolas"/>
          <w:sz w:val="22"/>
        </w:rPr>
        <w:t>/ground_truth/odom</w:t>
      </w:r>
      <w:r>
        <w:rPr>
          <w:rFonts w:ascii="Times New Roman" w:hAnsi="Times New Roman" w:eastAsia="宋体"/>
          <w:sz w:val="22"/>
        </w:rPr>
        <w:t>。该数据不是无人机平台，因此仅作为 GNSS/RTK 融合 sanity check。</w:t>
      </w:r>
    </w:p>
    <w:p w14:paraId="7A420879">
      <w:pPr>
        <w:spacing w:line="300" w:lineRule="auto"/>
        <w:ind w:firstLine="440"/>
      </w:pPr>
      <w:r>
        <w:rPr>
          <w:rFonts w:ascii="Times New Roman" w:hAnsi="Times New Roman" w:eastAsia="宋体"/>
          <w:sz w:val="22"/>
        </w:rPr>
        <w:t>6 段 focused 测试结果如表 7-4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6A65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shd w:val="clear" w:color="auto" w:fill="D9EAF7"/>
          </w:tcPr>
          <w:p w14:paraId="7CE812F8">
            <w:pPr>
              <w:spacing w:after="0" w:line="240" w:lineRule="auto"/>
            </w:pPr>
            <w:r>
              <w:rPr>
                <w:rFonts w:ascii="Times New Roman" w:hAnsi="Times New Roman" w:eastAsia="宋体"/>
                <w:b/>
                <w:sz w:val="18"/>
              </w:rPr>
              <w:t>Sequence</w:t>
            </w:r>
          </w:p>
        </w:tc>
        <w:tc>
          <w:tcPr>
            <w:tcW w:w="1337" w:type="dxa"/>
            <w:shd w:val="clear" w:color="auto" w:fill="D9EAF7"/>
          </w:tcPr>
          <w:p w14:paraId="222CDEF2">
            <w:pPr>
              <w:spacing w:after="0" w:line="240" w:lineRule="auto"/>
            </w:pPr>
            <w:r>
              <w:rPr>
                <w:rFonts w:ascii="Times New Roman" w:hAnsi="Times New Roman" w:eastAsia="宋体"/>
                <w:b/>
                <w:sz w:val="18"/>
              </w:rPr>
              <w:t>no_gnss EKF-RTK P95</w:t>
            </w:r>
          </w:p>
        </w:tc>
        <w:tc>
          <w:tcPr>
            <w:tcW w:w="1337" w:type="dxa"/>
            <w:shd w:val="clear" w:color="auto" w:fill="D9EAF7"/>
          </w:tcPr>
          <w:p w14:paraId="232C05B4">
            <w:pPr>
              <w:spacing w:after="0" w:line="240" w:lineRule="auto"/>
            </w:pPr>
            <w:r>
              <w:rPr>
                <w:rFonts w:ascii="Times New Roman" w:hAnsi="Times New Roman" w:eastAsia="宋体"/>
                <w:b/>
                <w:sz w:val="18"/>
              </w:rPr>
              <w:t>gnss_trusted EKF-RTK P95</w:t>
            </w:r>
          </w:p>
        </w:tc>
        <w:tc>
          <w:tcPr>
            <w:tcW w:w="1337" w:type="dxa"/>
            <w:shd w:val="clear" w:color="auto" w:fill="D9EAF7"/>
          </w:tcPr>
          <w:p w14:paraId="696A8C16">
            <w:pPr>
              <w:spacing w:after="0" w:line="240" w:lineRule="auto"/>
            </w:pPr>
            <w:r>
              <w:rPr>
                <w:rFonts w:ascii="Times New Roman" w:hAnsi="Times New Roman" w:eastAsia="宋体"/>
                <w:b/>
                <w:sz w:val="18"/>
              </w:rPr>
              <w:t>Delta</w:t>
            </w:r>
          </w:p>
        </w:tc>
        <w:tc>
          <w:tcPr>
            <w:tcW w:w="1337" w:type="dxa"/>
            <w:shd w:val="clear" w:color="auto" w:fill="D9EAF7"/>
          </w:tcPr>
          <w:p w14:paraId="2FBD0F4B">
            <w:pPr>
              <w:spacing w:after="0" w:line="240" w:lineRule="auto"/>
            </w:pPr>
            <w:r>
              <w:rPr>
                <w:rFonts w:ascii="Times New Roman" w:hAnsi="Times New Roman" w:eastAsia="宋体"/>
                <w:b/>
                <w:sz w:val="18"/>
              </w:rPr>
              <w:t>GPS-RTK P95</w:t>
            </w:r>
          </w:p>
        </w:tc>
        <w:tc>
          <w:tcPr>
            <w:tcW w:w="1337" w:type="dxa"/>
            <w:shd w:val="clear" w:color="auto" w:fill="D9EAF7"/>
          </w:tcPr>
          <w:p w14:paraId="3366B34E">
            <w:pPr>
              <w:spacing w:after="0" w:line="240" w:lineRule="auto"/>
            </w:pPr>
            <w:r>
              <w:rPr>
                <w:rFonts w:ascii="Times New Roman" w:hAnsi="Times New Roman" w:eastAsia="宋体"/>
                <w:b/>
                <w:sz w:val="18"/>
              </w:rPr>
              <w:t>Odom-RTK P95</w:t>
            </w:r>
          </w:p>
        </w:tc>
        <w:tc>
          <w:tcPr>
            <w:tcW w:w="1337" w:type="dxa"/>
            <w:shd w:val="clear" w:color="auto" w:fill="D9EAF7"/>
          </w:tcPr>
          <w:p w14:paraId="489A63CF">
            <w:pPr>
              <w:spacing w:after="0" w:line="240" w:lineRule="auto"/>
            </w:pPr>
            <w:r>
              <w:rPr>
                <w:rFonts w:ascii="Times New Roman" w:hAnsi="Times New Roman" w:eastAsia="宋体"/>
                <w:b/>
                <w:sz w:val="18"/>
              </w:rPr>
              <w:t>reset</w:t>
            </w:r>
          </w:p>
        </w:tc>
      </w:tr>
      <w:tr w14:paraId="3B50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4A647740">
            <w:pPr>
              <w:spacing w:after="0" w:line="240" w:lineRule="auto"/>
            </w:pPr>
            <w:r>
              <w:rPr>
                <w:rFonts w:ascii="Times New Roman" w:hAnsi="Times New Roman" w:eastAsia="宋体"/>
                <w:b w:val="0"/>
                <w:sz w:val="18"/>
              </w:rPr>
              <w:t>A_w</w:t>
            </w:r>
          </w:p>
        </w:tc>
        <w:tc>
          <w:tcPr>
            <w:tcW w:w="1337" w:type="dxa"/>
          </w:tcPr>
          <w:p w14:paraId="168380D9">
            <w:pPr>
              <w:spacing w:after="0" w:line="240" w:lineRule="auto"/>
            </w:pPr>
            <w:r>
              <w:rPr>
                <w:rFonts w:ascii="Times New Roman" w:hAnsi="Times New Roman" w:eastAsia="宋体"/>
                <w:b w:val="0"/>
                <w:sz w:val="18"/>
              </w:rPr>
              <w:t>1.1941 m</w:t>
            </w:r>
          </w:p>
        </w:tc>
        <w:tc>
          <w:tcPr>
            <w:tcW w:w="1337" w:type="dxa"/>
          </w:tcPr>
          <w:p w14:paraId="5B865040">
            <w:pPr>
              <w:spacing w:after="0" w:line="240" w:lineRule="auto"/>
            </w:pPr>
            <w:r>
              <w:rPr>
                <w:rFonts w:ascii="Times New Roman" w:hAnsi="Times New Roman" w:eastAsia="宋体"/>
                <w:b w:val="0"/>
                <w:sz w:val="18"/>
              </w:rPr>
              <w:t>1.1958 m</w:t>
            </w:r>
          </w:p>
        </w:tc>
        <w:tc>
          <w:tcPr>
            <w:tcW w:w="1337" w:type="dxa"/>
          </w:tcPr>
          <w:p w14:paraId="2F2E183F">
            <w:pPr>
              <w:spacing w:after="0" w:line="240" w:lineRule="auto"/>
            </w:pPr>
            <w:r>
              <w:rPr>
                <w:rFonts w:ascii="Times New Roman" w:hAnsi="Times New Roman" w:eastAsia="宋体"/>
                <w:b w:val="0"/>
                <w:sz w:val="18"/>
              </w:rPr>
              <w:t>+0.0017 m</w:t>
            </w:r>
          </w:p>
        </w:tc>
        <w:tc>
          <w:tcPr>
            <w:tcW w:w="1337" w:type="dxa"/>
          </w:tcPr>
          <w:p w14:paraId="2C155F30">
            <w:pPr>
              <w:spacing w:after="0" w:line="240" w:lineRule="auto"/>
            </w:pPr>
            <w:r>
              <w:rPr>
                <w:rFonts w:ascii="Times New Roman" w:hAnsi="Times New Roman" w:eastAsia="宋体"/>
                <w:b w:val="0"/>
                <w:sz w:val="18"/>
              </w:rPr>
              <w:t>1.1184 m</w:t>
            </w:r>
          </w:p>
        </w:tc>
        <w:tc>
          <w:tcPr>
            <w:tcW w:w="1337" w:type="dxa"/>
          </w:tcPr>
          <w:p w14:paraId="14F0D9A2">
            <w:pPr>
              <w:spacing w:after="0" w:line="240" w:lineRule="auto"/>
            </w:pPr>
            <w:r>
              <w:rPr>
                <w:rFonts w:ascii="Times New Roman" w:hAnsi="Times New Roman" w:eastAsia="宋体"/>
                <w:b w:val="0"/>
                <w:sz w:val="18"/>
              </w:rPr>
              <w:t>1.1916 m</w:t>
            </w:r>
          </w:p>
        </w:tc>
        <w:tc>
          <w:tcPr>
            <w:tcW w:w="1337" w:type="dxa"/>
          </w:tcPr>
          <w:p w14:paraId="0B793B5E">
            <w:pPr>
              <w:spacing w:after="0" w:line="240" w:lineRule="auto"/>
            </w:pPr>
            <w:r>
              <w:rPr>
                <w:rFonts w:ascii="Times New Roman" w:hAnsi="Times New Roman" w:eastAsia="宋体"/>
                <w:b w:val="0"/>
                <w:sz w:val="18"/>
              </w:rPr>
              <w:t>0</w:t>
            </w:r>
          </w:p>
        </w:tc>
      </w:tr>
      <w:tr w14:paraId="4CB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C8B7469">
            <w:pPr>
              <w:spacing w:after="0" w:line="240" w:lineRule="auto"/>
            </w:pPr>
            <w:r>
              <w:rPr>
                <w:rFonts w:ascii="Times New Roman" w:hAnsi="Times New Roman" w:eastAsia="宋体"/>
                <w:b w:val="0"/>
                <w:sz w:val="18"/>
              </w:rPr>
              <w:t>A_wo</w:t>
            </w:r>
          </w:p>
        </w:tc>
        <w:tc>
          <w:tcPr>
            <w:tcW w:w="1337" w:type="dxa"/>
          </w:tcPr>
          <w:p w14:paraId="7877A6C3">
            <w:pPr>
              <w:spacing w:after="0" w:line="240" w:lineRule="auto"/>
            </w:pPr>
            <w:r>
              <w:rPr>
                <w:rFonts w:ascii="Times New Roman" w:hAnsi="Times New Roman" w:eastAsia="宋体"/>
                <w:b w:val="0"/>
                <w:sz w:val="18"/>
              </w:rPr>
              <w:t>1.3216 m</w:t>
            </w:r>
          </w:p>
        </w:tc>
        <w:tc>
          <w:tcPr>
            <w:tcW w:w="1337" w:type="dxa"/>
          </w:tcPr>
          <w:p w14:paraId="35DCECBA">
            <w:pPr>
              <w:spacing w:after="0" w:line="240" w:lineRule="auto"/>
            </w:pPr>
            <w:r>
              <w:rPr>
                <w:rFonts w:ascii="Times New Roman" w:hAnsi="Times New Roman" w:eastAsia="宋体"/>
                <w:b w:val="0"/>
                <w:sz w:val="18"/>
              </w:rPr>
              <w:t>1.3205 m</w:t>
            </w:r>
          </w:p>
        </w:tc>
        <w:tc>
          <w:tcPr>
            <w:tcW w:w="1337" w:type="dxa"/>
          </w:tcPr>
          <w:p w14:paraId="4103DA60">
            <w:pPr>
              <w:spacing w:after="0" w:line="240" w:lineRule="auto"/>
            </w:pPr>
            <w:r>
              <w:rPr>
                <w:rFonts w:ascii="Times New Roman" w:hAnsi="Times New Roman" w:eastAsia="宋体"/>
                <w:b w:val="0"/>
                <w:sz w:val="18"/>
              </w:rPr>
              <w:t>-0.0012 m</w:t>
            </w:r>
          </w:p>
        </w:tc>
        <w:tc>
          <w:tcPr>
            <w:tcW w:w="1337" w:type="dxa"/>
          </w:tcPr>
          <w:p w14:paraId="58E6677D">
            <w:pPr>
              <w:spacing w:after="0" w:line="240" w:lineRule="auto"/>
            </w:pPr>
            <w:r>
              <w:rPr>
                <w:rFonts w:ascii="Times New Roman" w:hAnsi="Times New Roman" w:eastAsia="宋体"/>
                <w:b w:val="0"/>
                <w:sz w:val="18"/>
              </w:rPr>
              <w:t>1.3445 m</w:t>
            </w:r>
          </w:p>
        </w:tc>
        <w:tc>
          <w:tcPr>
            <w:tcW w:w="1337" w:type="dxa"/>
          </w:tcPr>
          <w:p w14:paraId="3F1292A9">
            <w:pPr>
              <w:spacing w:after="0" w:line="240" w:lineRule="auto"/>
            </w:pPr>
            <w:r>
              <w:rPr>
                <w:rFonts w:ascii="Times New Roman" w:hAnsi="Times New Roman" w:eastAsia="宋体"/>
                <w:b w:val="0"/>
                <w:sz w:val="18"/>
              </w:rPr>
              <w:t>1.2876 m</w:t>
            </w:r>
          </w:p>
        </w:tc>
        <w:tc>
          <w:tcPr>
            <w:tcW w:w="1337" w:type="dxa"/>
          </w:tcPr>
          <w:p w14:paraId="43E3FAFB">
            <w:pPr>
              <w:spacing w:after="0" w:line="240" w:lineRule="auto"/>
            </w:pPr>
            <w:r>
              <w:rPr>
                <w:rFonts w:ascii="Times New Roman" w:hAnsi="Times New Roman" w:eastAsia="宋体"/>
                <w:b w:val="0"/>
                <w:sz w:val="18"/>
              </w:rPr>
              <w:t>0</w:t>
            </w:r>
          </w:p>
        </w:tc>
      </w:tr>
      <w:tr w14:paraId="0F674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53B3FF66">
            <w:pPr>
              <w:spacing w:after="0" w:line="240" w:lineRule="auto"/>
            </w:pPr>
            <w:r>
              <w:rPr>
                <w:rFonts w:ascii="Times New Roman" w:hAnsi="Times New Roman" w:eastAsia="宋体"/>
                <w:b w:val="0"/>
                <w:sz w:val="18"/>
              </w:rPr>
              <w:t>B_w</w:t>
            </w:r>
          </w:p>
        </w:tc>
        <w:tc>
          <w:tcPr>
            <w:tcW w:w="1337" w:type="dxa"/>
          </w:tcPr>
          <w:p w14:paraId="51967167">
            <w:pPr>
              <w:spacing w:after="0" w:line="240" w:lineRule="auto"/>
            </w:pPr>
            <w:r>
              <w:rPr>
                <w:rFonts w:ascii="Times New Roman" w:hAnsi="Times New Roman" w:eastAsia="宋体"/>
                <w:b w:val="0"/>
                <w:sz w:val="18"/>
              </w:rPr>
              <w:t>1.2020 m</w:t>
            </w:r>
          </w:p>
        </w:tc>
        <w:tc>
          <w:tcPr>
            <w:tcW w:w="1337" w:type="dxa"/>
          </w:tcPr>
          <w:p w14:paraId="6DEF24F7">
            <w:pPr>
              <w:spacing w:after="0" w:line="240" w:lineRule="auto"/>
            </w:pPr>
            <w:r>
              <w:rPr>
                <w:rFonts w:ascii="Times New Roman" w:hAnsi="Times New Roman" w:eastAsia="宋体"/>
                <w:b w:val="0"/>
                <w:sz w:val="18"/>
              </w:rPr>
              <w:t>1.2019 m</w:t>
            </w:r>
          </w:p>
        </w:tc>
        <w:tc>
          <w:tcPr>
            <w:tcW w:w="1337" w:type="dxa"/>
          </w:tcPr>
          <w:p w14:paraId="14A8B67B">
            <w:pPr>
              <w:spacing w:after="0" w:line="240" w:lineRule="auto"/>
            </w:pPr>
            <w:r>
              <w:rPr>
                <w:rFonts w:ascii="Times New Roman" w:hAnsi="Times New Roman" w:eastAsia="宋体"/>
                <w:b w:val="0"/>
                <w:sz w:val="18"/>
              </w:rPr>
              <w:t>-0.0002 m</w:t>
            </w:r>
          </w:p>
        </w:tc>
        <w:tc>
          <w:tcPr>
            <w:tcW w:w="1337" w:type="dxa"/>
          </w:tcPr>
          <w:p w14:paraId="171B43D3">
            <w:pPr>
              <w:spacing w:after="0" w:line="240" w:lineRule="auto"/>
            </w:pPr>
            <w:r>
              <w:rPr>
                <w:rFonts w:ascii="Times New Roman" w:hAnsi="Times New Roman" w:eastAsia="宋体"/>
                <w:b w:val="0"/>
                <w:sz w:val="18"/>
              </w:rPr>
              <w:t>1.1598 m</w:t>
            </w:r>
          </w:p>
        </w:tc>
        <w:tc>
          <w:tcPr>
            <w:tcW w:w="1337" w:type="dxa"/>
          </w:tcPr>
          <w:p w14:paraId="66FE2299">
            <w:pPr>
              <w:spacing w:after="0" w:line="240" w:lineRule="auto"/>
            </w:pPr>
            <w:r>
              <w:rPr>
                <w:rFonts w:ascii="Times New Roman" w:hAnsi="Times New Roman" w:eastAsia="宋体"/>
                <w:b w:val="0"/>
                <w:sz w:val="18"/>
              </w:rPr>
              <w:t>1.1908 m</w:t>
            </w:r>
          </w:p>
        </w:tc>
        <w:tc>
          <w:tcPr>
            <w:tcW w:w="1337" w:type="dxa"/>
          </w:tcPr>
          <w:p w14:paraId="487AAB55">
            <w:pPr>
              <w:spacing w:after="0" w:line="240" w:lineRule="auto"/>
            </w:pPr>
            <w:r>
              <w:rPr>
                <w:rFonts w:ascii="Times New Roman" w:hAnsi="Times New Roman" w:eastAsia="宋体"/>
                <w:b w:val="0"/>
                <w:sz w:val="18"/>
              </w:rPr>
              <w:t>0</w:t>
            </w:r>
          </w:p>
        </w:tc>
      </w:tr>
      <w:tr w14:paraId="1080F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BD39A4F">
            <w:pPr>
              <w:spacing w:after="0" w:line="240" w:lineRule="auto"/>
            </w:pPr>
            <w:r>
              <w:rPr>
                <w:rFonts w:ascii="Times New Roman" w:hAnsi="Times New Roman" w:eastAsia="宋体"/>
                <w:b w:val="0"/>
                <w:sz w:val="18"/>
              </w:rPr>
              <w:t>B_wo</w:t>
            </w:r>
          </w:p>
        </w:tc>
        <w:tc>
          <w:tcPr>
            <w:tcW w:w="1337" w:type="dxa"/>
          </w:tcPr>
          <w:p w14:paraId="63FAB32D">
            <w:pPr>
              <w:spacing w:after="0" w:line="240" w:lineRule="auto"/>
            </w:pPr>
            <w:r>
              <w:rPr>
                <w:rFonts w:ascii="Times New Roman" w:hAnsi="Times New Roman" w:eastAsia="宋体"/>
                <w:b w:val="0"/>
                <w:sz w:val="18"/>
              </w:rPr>
              <w:t>1.3467 m</w:t>
            </w:r>
          </w:p>
        </w:tc>
        <w:tc>
          <w:tcPr>
            <w:tcW w:w="1337" w:type="dxa"/>
          </w:tcPr>
          <w:p w14:paraId="4D3FF298">
            <w:pPr>
              <w:spacing w:after="0" w:line="240" w:lineRule="auto"/>
            </w:pPr>
            <w:r>
              <w:rPr>
                <w:rFonts w:ascii="Times New Roman" w:hAnsi="Times New Roman" w:eastAsia="宋体"/>
                <w:b w:val="0"/>
                <w:sz w:val="18"/>
              </w:rPr>
              <w:t>1.3458 m</w:t>
            </w:r>
          </w:p>
        </w:tc>
        <w:tc>
          <w:tcPr>
            <w:tcW w:w="1337" w:type="dxa"/>
          </w:tcPr>
          <w:p w14:paraId="67F5B063">
            <w:pPr>
              <w:spacing w:after="0" w:line="240" w:lineRule="auto"/>
            </w:pPr>
            <w:r>
              <w:rPr>
                <w:rFonts w:ascii="Times New Roman" w:hAnsi="Times New Roman" w:eastAsia="宋体"/>
                <w:b w:val="0"/>
                <w:sz w:val="18"/>
              </w:rPr>
              <w:t>-0.0009 m</w:t>
            </w:r>
          </w:p>
        </w:tc>
        <w:tc>
          <w:tcPr>
            <w:tcW w:w="1337" w:type="dxa"/>
          </w:tcPr>
          <w:p w14:paraId="240B9D6A">
            <w:pPr>
              <w:spacing w:after="0" w:line="240" w:lineRule="auto"/>
            </w:pPr>
            <w:r>
              <w:rPr>
                <w:rFonts w:ascii="Times New Roman" w:hAnsi="Times New Roman" w:eastAsia="宋体"/>
                <w:b w:val="0"/>
                <w:sz w:val="18"/>
              </w:rPr>
              <w:t>1.9948 m</w:t>
            </w:r>
          </w:p>
        </w:tc>
        <w:tc>
          <w:tcPr>
            <w:tcW w:w="1337" w:type="dxa"/>
          </w:tcPr>
          <w:p w14:paraId="128BD44F">
            <w:pPr>
              <w:spacing w:after="0" w:line="240" w:lineRule="auto"/>
            </w:pPr>
            <w:r>
              <w:rPr>
                <w:rFonts w:ascii="Times New Roman" w:hAnsi="Times New Roman" w:eastAsia="宋体"/>
                <w:b w:val="0"/>
                <w:sz w:val="18"/>
              </w:rPr>
              <w:t>1.2908 m</w:t>
            </w:r>
          </w:p>
        </w:tc>
        <w:tc>
          <w:tcPr>
            <w:tcW w:w="1337" w:type="dxa"/>
          </w:tcPr>
          <w:p w14:paraId="1F42976E">
            <w:pPr>
              <w:spacing w:after="0" w:line="240" w:lineRule="auto"/>
            </w:pPr>
            <w:r>
              <w:rPr>
                <w:rFonts w:ascii="Times New Roman" w:hAnsi="Times New Roman" w:eastAsia="宋体"/>
                <w:b w:val="0"/>
                <w:sz w:val="18"/>
              </w:rPr>
              <w:t>0</w:t>
            </w:r>
          </w:p>
        </w:tc>
      </w:tr>
      <w:tr w14:paraId="2DDA1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2DDD8FF">
            <w:pPr>
              <w:spacing w:after="0" w:line="240" w:lineRule="auto"/>
            </w:pPr>
            <w:r>
              <w:rPr>
                <w:rFonts w:ascii="Times New Roman" w:hAnsi="Times New Roman" w:eastAsia="宋体"/>
                <w:b w:val="0"/>
                <w:sz w:val="18"/>
              </w:rPr>
              <w:t>C_w</w:t>
            </w:r>
          </w:p>
        </w:tc>
        <w:tc>
          <w:tcPr>
            <w:tcW w:w="1337" w:type="dxa"/>
          </w:tcPr>
          <w:p w14:paraId="61EB5E47">
            <w:pPr>
              <w:spacing w:after="0" w:line="240" w:lineRule="auto"/>
            </w:pPr>
            <w:r>
              <w:rPr>
                <w:rFonts w:ascii="Times New Roman" w:hAnsi="Times New Roman" w:eastAsia="宋体"/>
                <w:b w:val="0"/>
                <w:sz w:val="18"/>
              </w:rPr>
              <w:t>1.2403 m</w:t>
            </w:r>
          </w:p>
        </w:tc>
        <w:tc>
          <w:tcPr>
            <w:tcW w:w="1337" w:type="dxa"/>
          </w:tcPr>
          <w:p w14:paraId="435623FF">
            <w:pPr>
              <w:spacing w:after="0" w:line="240" w:lineRule="auto"/>
            </w:pPr>
            <w:r>
              <w:rPr>
                <w:rFonts w:ascii="Times New Roman" w:hAnsi="Times New Roman" w:eastAsia="宋体"/>
                <w:b w:val="0"/>
                <w:sz w:val="18"/>
              </w:rPr>
              <w:t>1.2403 m</w:t>
            </w:r>
          </w:p>
        </w:tc>
        <w:tc>
          <w:tcPr>
            <w:tcW w:w="1337" w:type="dxa"/>
          </w:tcPr>
          <w:p w14:paraId="41F381EF">
            <w:pPr>
              <w:spacing w:after="0" w:line="240" w:lineRule="auto"/>
            </w:pPr>
            <w:r>
              <w:rPr>
                <w:rFonts w:ascii="Times New Roman" w:hAnsi="Times New Roman" w:eastAsia="宋体"/>
                <w:b w:val="0"/>
                <w:sz w:val="18"/>
              </w:rPr>
              <w:t>-0.0000 m</w:t>
            </w:r>
          </w:p>
        </w:tc>
        <w:tc>
          <w:tcPr>
            <w:tcW w:w="1337" w:type="dxa"/>
          </w:tcPr>
          <w:p w14:paraId="2BB66180">
            <w:pPr>
              <w:spacing w:after="0" w:line="240" w:lineRule="auto"/>
            </w:pPr>
            <w:r>
              <w:rPr>
                <w:rFonts w:ascii="Times New Roman" w:hAnsi="Times New Roman" w:eastAsia="宋体"/>
                <w:b w:val="0"/>
                <w:sz w:val="18"/>
              </w:rPr>
              <w:t>1.1183 m</w:t>
            </w:r>
          </w:p>
        </w:tc>
        <w:tc>
          <w:tcPr>
            <w:tcW w:w="1337" w:type="dxa"/>
          </w:tcPr>
          <w:p w14:paraId="0D0EA00F">
            <w:pPr>
              <w:spacing w:after="0" w:line="240" w:lineRule="auto"/>
            </w:pPr>
            <w:r>
              <w:rPr>
                <w:rFonts w:ascii="Times New Roman" w:hAnsi="Times New Roman" w:eastAsia="宋体"/>
                <w:b w:val="0"/>
                <w:sz w:val="18"/>
              </w:rPr>
              <w:t>1.2032 m</w:t>
            </w:r>
          </w:p>
        </w:tc>
        <w:tc>
          <w:tcPr>
            <w:tcW w:w="1337" w:type="dxa"/>
          </w:tcPr>
          <w:p w14:paraId="23702F73">
            <w:pPr>
              <w:spacing w:after="0" w:line="240" w:lineRule="auto"/>
            </w:pPr>
            <w:r>
              <w:rPr>
                <w:rFonts w:ascii="Times New Roman" w:hAnsi="Times New Roman" w:eastAsia="宋体"/>
                <w:b w:val="0"/>
                <w:sz w:val="18"/>
              </w:rPr>
              <w:t>0</w:t>
            </w:r>
          </w:p>
        </w:tc>
      </w:tr>
      <w:tr w14:paraId="1F9B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6F06C733">
            <w:pPr>
              <w:spacing w:after="0" w:line="240" w:lineRule="auto"/>
            </w:pPr>
            <w:r>
              <w:rPr>
                <w:rFonts w:ascii="Times New Roman" w:hAnsi="Times New Roman" w:eastAsia="宋体"/>
                <w:b w:val="0"/>
                <w:sz w:val="18"/>
              </w:rPr>
              <w:t>C_wo</w:t>
            </w:r>
          </w:p>
        </w:tc>
        <w:tc>
          <w:tcPr>
            <w:tcW w:w="1337" w:type="dxa"/>
          </w:tcPr>
          <w:p w14:paraId="41E38FE7">
            <w:pPr>
              <w:spacing w:after="0" w:line="240" w:lineRule="auto"/>
            </w:pPr>
            <w:r>
              <w:rPr>
                <w:rFonts w:ascii="Times New Roman" w:hAnsi="Times New Roman" w:eastAsia="宋体"/>
                <w:b w:val="0"/>
                <w:sz w:val="18"/>
              </w:rPr>
              <w:t>1.2875 m</w:t>
            </w:r>
          </w:p>
        </w:tc>
        <w:tc>
          <w:tcPr>
            <w:tcW w:w="1337" w:type="dxa"/>
          </w:tcPr>
          <w:p w14:paraId="20AD63EE">
            <w:pPr>
              <w:spacing w:after="0" w:line="240" w:lineRule="auto"/>
            </w:pPr>
            <w:r>
              <w:rPr>
                <w:rFonts w:ascii="Times New Roman" w:hAnsi="Times New Roman" w:eastAsia="宋体"/>
                <w:b w:val="0"/>
                <w:sz w:val="18"/>
              </w:rPr>
              <w:t>1.2870 m</w:t>
            </w:r>
          </w:p>
        </w:tc>
        <w:tc>
          <w:tcPr>
            <w:tcW w:w="1337" w:type="dxa"/>
          </w:tcPr>
          <w:p w14:paraId="24F82A9F">
            <w:pPr>
              <w:spacing w:after="0" w:line="240" w:lineRule="auto"/>
            </w:pPr>
            <w:r>
              <w:rPr>
                <w:rFonts w:ascii="Times New Roman" w:hAnsi="Times New Roman" w:eastAsia="宋体"/>
                <w:b w:val="0"/>
                <w:sz w:val="18"/>
              </w:rPr>
              <w:t>-0.0005 m</w:t>
            </w:r>
          </w:p>
        </w:tc>
        <w:tc>
          <w:tcPr>
            <w:tcW w:w="1337" w:type="dxa"/>
          </w:tcPr>
          <w:p w14:paraId="21D449CF">
            <w:pPr>
              <w:spacing w:after="0" w:line="240" w:lineRule="auto"/>
            </w:pPr>
            <w:r>
              <w:rPr>
                <w:rFonts w:ascii="Times New Roman" w:hAnsi="Times New Roman" w:eastAsia="宋体"/>
                <w:b w:val="0"/>
                <w:sz w:val="18"/>
              </w:rPr>
              <w:t>1.8369 m</w:t>
            </w:r>
          </w:p>
        </w:tc>
        <w:tc>
          <w:tcPr>
            <w:tcW w:w="1337" w:type="dxa"/>
          </w:tcPr>
          <w:p w14:paraId="496D9750">
            <w:pPr>
              <w:spacing w:after="0" w:line="240" w:lineRule="auto"/>
            </w:pPr>
            <w:r>
              <w:rPr>
                <w:rFonts w:ascii="Times New Roman" w:hAnsi="Times New Roman" w:eastAsia="宋体"/>
                <w:b w:val="0"/>
                <w:sz w:val="18"/>
              </w:rPr>
              <w:t>1.2656 m</w:t>
            </w:r>
          </w:p>
        </w:tc>
        <w:tc>
          <w:tcPr>
            <w:tcW w:w="1337" w:type="dxa"/>
          </w:tcPr>
          <w:p w14:paraId="66B2D574">
            <w:pPr>
              <w:spacing w:after="0" w:line="240" w:lineRule="auto"/>
            </w:pPr>
            <w:r>
              <w:rPr>
                <w:rFonts w:ascii="Times New Roman" w:hAnsi="Times New Roman" w:eastAsia="宋体"/>
                <w:b w:val="0"/>
                <w:sz w:val="18"/>
              </w:rPr>
              <w:t>0</w:t>
            </w:r>
          </w:p>
        </w:tc>
      </w:tr>
    </w:tbl>
    <w:p w14:paraId="3C6FD802"/>
    <w:p w14:paraId="6CF06025">
      <w:pPr>
        <w:spacing w:line="300" w:lineRule="auto"/>
        <w:ind w:firstLine="440"/>
      </w:pPr>
      <w:r>
        <w:rPr>
          <w:rFonts w:ascii="Times New Roman" w:hAnsi="Times New Roman" w:eastAsia="宋体"/>
          <w:sz w:val="22"/>
        </w:rPr>
        <w:t>结果表明，GNSS trusted 在 5 段序列上带来极小改善，在 A_w 上轻微退化；所有序列 reset 均为 0。该结论并不说明 GNSS 无用，而说明在该数据集中 regular GPS 与 odom/RTK 的关系不足以支持强 GNSS 更新。对复杂遮挡环境而言，更合理的策略是保持 odom 为主观测，将 GNSS 作为保守辅助约束，在 odom 健康下降且 GNSS 健康可靠时再提高 GNSS 权重。</w:t>
      </w:r>
    </w:p>
    <w:p w14:paraId="667C1566">
      <w:pPr>
        <w:pStyle w:val="4"/>
      </w:pPr>
      <w:r>
        <w:t>7.5 GNSS/IMU 引导 VO/SLAM 接入验证</w:t>
      </w:r>
    </w:p>
    <w:p w14:paraId="3B09566D">
      <w:pPr>
        <w:spacing w:line="300" w:lineRule="auto"/>
        <w:ind w:firstLine="440"/>
      </w:pPr>
      <w:r>
        <w:rPr>
          <w:rFonts w:ascii="Times New Roman" w:hAnsi="Times New Roman" w:eastAsia="宋体"/>
          <w:sz w:val="22"/>
        </w:rPr>
        <w:t>VO/SLAM 引导模块通过专用单元测试和 Layer 验证完成。专用测试包括 similarity 配准、水平高速 ready、低速拒绝、非水平拒绝和速度姿态变换，结果全部通过。Layer 验证中，加入 VO/SLAM guidance 后离线验证结果为 Layer0 18/18、Layer2 7/7、Layer3 7/7；复用既有 ROS 场景结果的完整汇总为 Layer0 18/18、Layer1 7/7、Layer2 7/7、Layer3 7/7。</w:t>
      </w:r>
    </w:p>
    <w:p w14:paraId="7D4314FA">
      <w:pPr>
        <w:spacing w:line="300" w:lineRule="auto"/>
        <w:ind w:firstLine="440"/>
      </w:pPr>
      <w:r>
        <w:rPr>
          <w:rFonts w:ascii="Times New Roman" w:hAnsi="Times New Roman" w:eastAsia="宋体"/>
          <w:sz w:val="22"/>
        </w:rPr>
        <w:t>该结果说明，在限定水平匀速且速度不低于 5 m/s 的场景中，GNSS+IMU 引导 VO/SLAM 接入流程已经完成基础功能验证。需要强调的是，本部分目前验证重点是算法门控和变换正确性，尚未在真实 raw VO/SLAM 公共 bag 上完成全流程精度评分。因此论文中将其定位为“可用的接入机制和工程实现”，而不夸大为已覆盖所有 VO/SLAM 场景的通用初始化方法。</w:t>
      </w:r>
    </w:p>
    <w:p w14:paraId="64817D19">
      <w:pPr>
        <w:pStyle w:val="4"/>
      </w:pPr>
      <w:r>
        <w:t>7.6 分层验证结果统计</w:t>
      </w:r>
    </w:p>
    <w:p w14:paraId="48CFEE9D">
      <w:pPr>
        <w:spacing w:line="300" w:lineRule="auto"/>
        <w:ind w:firstLine="440"/>
      </w:pPr>
      <w:r>
        <w:rPr>
          <w:rFonts w:ascii="Times New Roman" w:hAnsi="Times New Roman" w:eastAsia="宋体"/>
          <w:sz w:val="22"/>
        </w:rPr>
        <w:t>最终完整分层验证结果如表 7-5 所示。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37F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shd w:val="clear" w:color="auto" w:fill="D9EAF7"/>
          </w:tcPr>
          <w:p w14:paraId="68FA654A">
            <w:pPr>
              <w:spacing w:after="0" w:line="240" w:lineRule="auto"/>
            </w:pPr>
            <w:r>
              <w:rPr>
                <w:rFonts w:ascii="Times New Roman" w:hAnsi="Times New Roman" w:eastAsia="宋体"/>
                <w:b/>
                <w:sz w:val="18"/>
              </w:rPr>
              <w:t>Layer</w:t>
            </w:r>
          </w:p>
        </w:tc>
        <w:tc>
          <w:tcPr>
            <w:tcW w:w="1872" w:type="dxa"/>
            <w:shd w:val="clear" w:color="auto" w:fill="D9EAF7"/>
          </w:tcPr>
          <w:p w14:paraId="2DF2EF60">
            <w:pPr>
              <w:spacing w:after="0" w:line="240" w:lineRule="auto"/>
            </w:pPr>
            <w:r>
              <w:rPr>
                <w:rFonts w:ascii="Times New Roman" w:hAnsi="Times New Roman" w:eastAsia="宋体"/>
                <w:b/>
                <w:sz w:val="18"/>
              </w:rPr>
              <w:t>通过</w:t>
            </w:r>
          </w:p>
        </w:tc>
        <w:tc>
          <w:tcPr>
            <w:tcW w:w="1872" w:type="dxa"/>
            <w:shd w:val="clear" w:color="auto" w:fill="D9EAF7"/>
          </w:tcPr>
          <w:p w14:paraId="46F25964">
            <w:pPr>
              <w:spacing w:after="0" w:line="240" w:lineRule="auto"/>
            </w:pPr>
            <w:r>
              <w:rPr>
                <w:rFonts w:ascii="Times New Roman" w:hAnsi="Times New Roman" w:eastAsia="宋体"/>
                <w:b/>
                <w:sz w:val="18"/>
              </w:rPr>
              <w:t>失败</w:t>
            </w:r>
          </w:p>
        </w:tc>
        <w:tc>
          <w:tcPr>
            <w:tcW w:w="1872" w:type="dxa"/>
            <w:shd w:val="clear" w:color="auto" w:fill="D9EAF7"/>
          </w:tcPr>
          <w:p w14:paraId="60120921">
            <w:pPr>
              <w:spacing w:after="0" w:line="240" w:lineRule="auto"/>
            </w:pPr>
            <w:r>
              <w:rPr>
                <w:rFonts w:ascii="Times New Roman" w:hAnsi="Times New Roman" w:eastAsia="宋体"/>
                <w:b/>
                <w:sz w:val="18"/>
              </w:rPr>
              <w:t>总数</w:t>
            </w:r>
          </w:p>
        </w:tc>
        <w:tc>
          <w:tcPr>
            <w:tcW w:w="1872" w:type="dxa"/>
            <w:shd w:val="clear" w:color="auto" w:fill="D9EAF7"/>
          </w:tcPr>
          <w:p w14:paraId="244870D2">
            <w:pPr>
              <w:spacing w:after="0" w:line="240" w:lineRule="auto"/>
            </w:pPr>
            <w:r>
              <w:rPr>
                <w:rFonts w:ascii="Times New Roman" w:hAnsi="Times New Roman" w:eastAsia="宋体"/>
                <w:b/>
                <w:sz w:val="18"/>
              </w:rPr>
              <w:t>结论</w:t>
            </w:r>
          </w:p>
        </w:tc>
      </w:tr>
      <w:tr w14:paraId="5692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08A7A66">
            <w:pPr>
              <w:spacing w:after="0" w:line="240" w:lineRule="auto"/>
            </w:pPr>
            <w:r>
              <w:rPr>
                <w:rFonts w:ascii="Times New Roman" w:hAnsi="Times New Roman" w:eastAsia="宋体"/>
                <w:b w:val="0"/>
                <w:sz w:val="18"/>
              </w:rPr>
              <w:t>Layer0</w:t>
            </w:r>
          </w:p>
        </w:tc>
        <w:tc>
          <w:tcPr>
            <w:tcW w:w="1872" w:type="dxa"/>
          </w:tcPr>
          <w:p w14:paraId="0C8D98B7">
            <w:pPr>
              <w:spacing w:after="0" w:line="240" w:lineRule="auto"/>
            </w:pPr>
            <w:r>
              <w:rPr>
                <w:rFonts w:ascii="Times New Roman" w:hAnsi="Times New Roman" w:eastAsia="宋体"/>
                <w:b w:val="0"/>
                <w:sz w:val="18"/>
              </w:rPr>
              <w:t>18</w:t>
            </w:r>
          </w:p>
        </w:tc>
        <w:tc>
          <w:tcPr>
            <w:tcW w:w="1872" w:type="dxa"/>
          </w:tcPr>
          <w:p w14:paraId="5631B1D3">
            <w:pPr>
              <w:spacing w:after="0" w:line="240" w:lineRule="auto"/>
            </w:pPr>
            <w:r>
              <w:rPr>
                <w:rFonts w:ascii="Times New Roman" w:hAnsi="Times New Roman" w:eastAsia="宋体"/>
                <w:b w:val="0"/>
                <w:sz w:val="18"/>
              </w:rPr>
              <w:t>0</w:t>
            </w:r>
          </w:p>
        </w:tc>
        <w:tc>
          <w:tcPr>
            <w:tcW w:w="1872" w:type="dxa"/>
          </w:tcPr>
          <w:p w14:paraId="084DC6E7">
            <w:pPr>
              <w:spacing w:after="0" w:line="240" w:lineRule="auto"/>
            </w:pPr>
            <w:r>
              <w:rPr>
                <w:rFonts w:ascii="Times New Roman" w:hAnsi="Times New Roman" w:eastAsia="宋体"/>
                <w:b w:val="0"/>
                <w:sz w:val="18"/>
              </w:rPr>
              <w:t>18</w:t>
            </w:r>
          </w:p>
        </w:tc>
        <w:tc>
          <w:tcPr>
            <w:tcW w:w="1872" w:type="dxa"/>
          </w:tcPr>
          <w:p w14:paraId="5837BB3E">
            <w:pPr>
              <w:spacing w:after="0" w:line="240" w:lineRule="auto"/>
            </w:pPr>
            <w:r>
              <w:rPr>
                <w:rFonts w:ascii="Times New Roman" w:hAnsi="Times New Roman" w:eastAsia="宋体"/>
                <w:b w:val="0"/>
                <w:sz w:val="18"/>
              </w:rPr>
              <w:t>基础功能全部通过</w:t>
            </w:r>
          </w:p>
        </w:tc>
      </w:tr>
      <w:tr w14:paraId="2E7A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DAF6B8A">
            <w:pPr>
              <w:spacing w:after="0" w:line="240" w:lineRule="auto"/>
            </w:pPr>
            <w:r>
              <w:rPr>
                <w:rFonts w:ascii="Times New Roman" w:hAnsi="Times New Roman" w:eastAsia="宋体"/>
                <w:b w:val="0"/>
                <w:sz w:val="18"/>
              </w:rPr>
              <w:t>Layer1</w:t>
            </w:r>
          </w:p>
        </w:tc>
        <w:tc>
          <w:tcPr>
            <w:tcW w:w="1872" w:type="dxa"/>
          </w:tcPr>
          <w:p w14:paraId="65D377E2">
            <w:pPr>
              <w:spacing w:after="0" w:line="240" w:lineRule="auto"/>
            </w:pPr>
            <w:r>
              <w:rPr>
                <w:rFonts w:ascii="Times New Roman" w:hAnsi="Times New Roman" w:eastAsia="宋体"/>
                <w:b w:val="0"/>
                <w:sz w:val="18"/>
              </w:rPr>
              <w:t>7</w:t>
            </w:r>
          </w:p>
        </w:tc>
        <w:tc>
          <w:tcPr>
            <w:tcW w:w="1872" w:type="dxa"/>
          </w:tcPr>
          <w:p w14:paraId="6711E30A">
            <w:pPr>
              <w:spacing w:after="0" w:line="240" w:lineRule="auto"/>
            </w:pPr>
            <w:r>
              <w:rPr>
                <w:rFonts w:ascii="Times New Roman" w:hAnsi="Times New Roman" w:eastAsia="宋体"/>
                <w:b w:val="0"/>
                <w:sz w:val="18"/>
              </w:rPr>
              <w:t>0</w:t>
            </w:r>
          </w:p>
        </w:tc>
        <w:tc>
          <w:tcPr>
            <w:tcW w:w="1872" w:type="dxa"/>
          </w:tcPr>
          <w:p w14:paraId="11EC8C44">
            <w:pPr>
              <w:spacing w:after="0" w:line="240" w:lineRule="auto"/>
            </w:pPr>
            <w:r>
              <w:rPr>
                <w:rFonts w:ascii="Times New Roman" w:hAnsi="Times New Roman" w:eastAsia="宋体"/>
                <w:b w:val="0"/>
                <w:sz w:val="18"/>
              </w:rPr>
              <w:t>7</w:t>
            </w:r>
          </w:p>
        </w:tc>
        <w:tc>
          <w:tcPr>
            <w:tcW w:w="1872" w:type="dxa"/>
          </w:tcPr>
          <w:p w14:paraId="7DBF6EDC">
            <w:pPr>
              <w:spacing w:after="0" w:line="240" w:lineRule="auto"/>
            </w:pPr>
            <w:r>
              <w:rPr>
                <w:rFonts w:ascii="Times New Roman" w:hAnsi="Times New Roman" w:eastAsia="宋体"/>
                <w:b w:val="0"/>
                <w:sz w:val="18"/>
              </w:rPr>
              <w:t>ROS 场景全部通过</w:t>
            </w:r>
          </w:p>
        </w:tc>
      </w:tr>
      <w:tr w14:paraId="7F8E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7F2EAD">
            <w:pPr>
              <w:spacing w:after="0" w:line="240" w:lineRule="auto"/>
            </w:pPr>
            <w:r>
              <w:rPr>
                <w:rFonts w:ascii="Times New Roman" w:hAnsi="Times New Roman" w:eastAsia="宋体"/>
                <w:b w:val="0"/>
                <w:sz w:val="18"/>
              </w:rPr>
              <w:t>Layer2</w:t>
            </w:r>
          </w:p>
        </w:tc>
        <w:tc>
          <w:tcPr>
            <w:tcW w:w="1872" w:type="dxa"/>
          </w:tcPr>
          <w:p w14:paraId="53F4D276">
            <w:pPr>
              <w:spacing w:after="0" w:line="240" w:lineRule="auto"/>
            </w:pPr>
            <w:r>
              <w:rPr>
                <w:rFonts w:ascii="Times New Roman" w:hAnsi="Times New Roman" w:eastAsia="宋体"/>
                <w:b w:val="0"/>
                <w:sz w:val="18"/>
              </w:rPr>
              <w:t>7</w:t>
            </w:r>
          </w:p>
        </w:tc>
        <w:tc>
          <w:tcPr>
            <w:tcW w:w="1872" w:type="dxa"/>
          </w:tcPr>
          <w:p w14:paraId="11833ED3">
            <w:pPr>
              <w:spacing w:after="0" w:line="240" w:lineRule="auto"/>
            </w:pPr>
            <w:r>
              <w:rPr>
                <w:rFonts w:ascii="Times New Roman" w:hAnsi="Times New Roman" w:eastAsia="宋体"/>
                <w:b w:val="0"/>
                <w:sz w:val="18"/>
              </w:rPr>
              <w:t>0</w:t>
            </w:r>
          </w:p>
        </w:tc>
        <w:tc>
          <w:tcPr>
            <w:tcW w:w="1872" w:type="dxa"/>
          </w:tcPr>
          <w:p w14:paraId="7C54BEFA">
            <w:pPr>
              <w:spacing w:after="0" w:line="240" w:lineRule="auto"/>
            </w:pPr>
            <w:r>
              <w:rPr>
                <w:rFonts w:ascii="Times New Roman" w:hAnsi="Times New Roman" w:eastAsia="宋体"/>
                <w:b w:val="0"/>
                <w:sz w:val="18"/>
              </w:rPr>
              <w:t>7</w:t>
            </w:r>
          </w:p>
        </w:tc>
        <w:tc>
          <w:tcPr>
            <w:tcW w:w="1872" w:type="dxa"/>
          </w:tcPr>
          <w:p w14:paraId="513D0283">
            <w:pPr>
              <w:spacing w:after="0" w:line="240" w:lineRule="auto"/>
            </w:pPr>
            <w:r>
              <w:rPr>
                <w:rFonts w:ascii="Times New Roman" w:hAnsi="Times New Roman" w:eastAsia="宋体"/>
                <w:b w:val="0"/>
                <w:sz w:val="18"/>
              </w:rPr>
              <w:t>状态切换全部通过</w:t>
            </w:r>
          </w:p>
        </w:tc>
      </w:tr>
      <w:tr w14:paraId="334B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940A340">
            <w:pPr>
              <w:spacing w:after="0" w:line="240" w:lineRule="auto"/>
            </w:pPr>
            <w:r>
              <w:rPr>
                <w:rFonts w:ascii="Times New Roman" w:hAnsi="Times New Roman" w:eastAsia="宋体"/>
                <w:b w:val="0"/>
                <w:sz w:val="18"/>
              </w:rPr>
              <w:t>Layer3</w:t>
            </w:r>
          </w:p>
        </w:tc>
        <w:tc>
          <w:tcPr>
            <w:tcW w:w="1872" w:type="dxa"/>
          </w:tcPr>
          <w:p w14:paraId="07C4B02C">
            <w:pPr>
              <w:spacing w:after="0" w:line="240" w:lineRule="auto"/>
            </w:pPr>
            <w:r>
              <w:rPr>
                <w:rFonts w:ascii="Times New Roman" w:hAnsi="Times New Roman" w:eastAsia="宋体"/>
                <w:b w:val="0"/>
                <w:sz w:val="18"/>
              </w:rPr>
              <w:t>7</w:t>
            </w:r>
          </w:p>
        </w:tc>
        <w:tc>
          <w:tcPr>
            <w:tcW w:w="1872" w:type="dxa"/>
          </w:tcPr>
          <w:p w14:paraId="3E1ABCBC">
            <w:pPr>
              <w:spacing w:after="0" w:line="240" w:lineRule="auto"/>
            </w:pPr>
            <w:r>
              <w:rPr>
                <w:rFonts w:ascii="Times New Roman" w:hAnsi="Times New Roman" w:eastAsia="宋体"/>
                <w:b w:val="0"/>
                <w:sz w:val="18"/>
              </w:rPr>
              <w:t>0</w:t>
            </w:r>
          </w:p>
        </w:tc>
        <w:tc>
          <w:tcPr>
            <w:tcW w:w="1872" w:type="dxa"/>
          </w:tcPr>
          <w:p w14:paraId="27FEF77F">
            <w:pPr>
              <w:spacing w:after="0" w:line="240" w:lineRule="auto"/>
            </w:pPr>
            <w:r>
              <w:rPr>
                <w:rFonts w:ascii="Times New Roman" w:hAnsi="Times New Roman" w:eastAsia="宋体"/>
                <w:b w:val="0"/>
                <w:sz w:val="18"/>
              </w:rPr>
              <w:t>7</w:t>
            </w:r>
          </w:p>
        </w:tc>
        <w:tc>
          <w:tcPr>
            <w:tcW w:w="1872" w:type="dxa"/>
          </w:tcPr>
          <w:p w14:paraId="356BE9C9">
            <w:pPr>
              <w:spacing w:after="0" w:line="240" w:lineRule="auto"/>
            </w:pPr>
            <w:r>
              <w:rPr>
                <w:rFonts w:ascii="Times New Roman" w:hAnsi="Times New Roman" w:eastAsia="宋体"/>
                <w:b w:val="0"/>
                <w:sz w:val="18"/>
              </w:rPr>
              <w:t>系统级基本可用</w:t>
            </w:r>
          </w:p>
        </w:tc>
      </w:tr>
    </w:tbl>
    <w:p w14:paraId="5180FA88"/>
    <w:p w14:paraId="043E6B93">
      <w:pPr>
        <w:spacing w:line="300" w:lineRule="auto"/>
        <w:ind w:firstLine="440"/>
      </w:pPr>
      <w:r>
        <w:rPr>
          <w:rFonts w:ascii="Times New Roman" w:hAnsi="Times New Roman" w:eastAsia="宋体"/>
          <w:sz w:val="22"/>
        </w:rPr>
        <w:t>Layer0 和 Layer1 的完成度均达到 100%，满足基础正确性和 ROS 接入要求。Layer2 全部通过，说明状态切换没有出现未定义行为。Layer3 全部通过，说明当前参数、时序和坐标处理在已有场景下达到基本可用。</w:t>
      </w:r>
    </w:p>
    <w:p w14:paraId="7EACB3E5">
      <w:pPr>
        <w:pStyle w:val="4"/>
      </w:pPr>
      <w:r>
        <w:t>7.7 消融分析</w:t>
      </w:r>
    </w:p>
    <w:p w14:paraId="1C0F15CA">
      <w:pPr>
        <w:spacing w:line="300" w:lineRule="auto"/>
        <w:ind w:firstLine="440"/>
      </w:pPr>
      <w:r>
        <w:rPr>
          <w:rFonts w:ascii="Times New Roman" w:hAnsi="Times New Roman" w:eastAsia="宋体"/>
          <w:sz w:val="22"/>
        </w:rPr>
        <w:t>从实验结果可以得到以下消融结论。</w:t>
      </w:r>
    </w:p>
    <w:p w14:paraId="5BF23A4F">
      <w:pPr>
        <w:spacing w:line="300" w:lineRule="auto"/>
        <w:ind w:firstLine="440"/>
      </w:pPr>
      <w:r>
        <w:rPr>
          <w:rFonts w:ascii="Times New Roman" w:hAnsi="Times New Roman" w:eastAsia="宋体"/>
          <w:sz w:val="22"/>
        </w:rPr>
        <w:t>第一，仅 IMU+odom 在健康 odom 场景下表现稳定，KARI no_gnss 的 EKF-GT P95 为 0.479 m。但当 odom 丢失或慢漂时，仅依赖 odom 或 IMU 不足以保证长期稳定。</w:t>
      </w:r>
    </w:p>
    <w:p w14:paraId="09499D43">
      <w:pPr>
        <w:spacing w:line="300" w:lineRule="auto"/>
        <w:ind w:firstLine="440"/>
      </w:pPr>
      <w:r>
        <w:rPr>
          <w:rFonts w:ascii="Times New Roman" w:hAnsi="Times New Roman" w:eastAsia="宋体"/>
          <w:sz w:val="22"/>
        </w:rPr>
        <w:t>第二，加入 GNSS 后不应无条件提高 GNSS 权重。</w:t>
      </w:r>
      <w:r>
        <w:rPr>
          <w:rFonts w:ascii="Consolas" w:hAnsi="Consolas" w:eastAsia="Consolas"/>
          <w:sz w:val="22"/>
        </w:rPr>
        <w:t>all_gps.bag</w:t>
      </w:r>
      <w:r>
        <w:rPr>
          <w:rFonts w:ascii="Times New Roman" w:hAnsi="Times New Roman" w:eastAsia="宋体"/>
          <w:sz w:val="22"/>
        </w:rPr>
        <w:t xml:space="preserve"> 中保守 GNSS 能改善 GNSS path 与 EKF path 一致性；RSSI/RTK 数据中 GNSS trusted 只带来极小变化；</w:t>
      </w:r>
      <w:r>
        <w:rPr>
          <w:rFonts w:ascii="Consolas" w:hAnsi="Consolas" w:eastAsia="Consolas"/>
          <w:sz w:val="22"/>
        </w:rPr>
        <w:t>new_data.bag</w:t>
      </w:r>
      <w:r>
        <w:rPr>
          <w:rFonts w:ascii="Times New Roman" w:hAnsi="Times New Roman" w:eastAsia="宋体"/>
          <w:sz w:val="22"/>
        </w:rPr>
        <w:t xml:space="preserve"> 中异常 GNSS 必须被拒绝。因此 GNSS 的价值取决于健康状态和坐标一致性。</w:t>
      </w:r>
    </w:p>
    <w:p w14:paraId="7393DA27">
      <w:pPr>
        <w:spacing w:line="300" w:lineRule="auto"/>
        <w:ind w:firstLine="440"/>
      </w:pPr>
      <w:r>
        <w:rPr>
          <w:rFonts w:ascii="Times New Roman" w:hAnsi="Times New Roman" w:eastAsia="宋体"/>
          <w:sz w:val="22"/>
        </w:rPr>
        <w:t>第三，状态管理比单纯调参更关键。</w:t>
      </w:r>
      <w:r>
        <w:rPr>
          <w:rFonts w:ascii="Consolas" w:hAnsi="Consolas" w:eastAsia="Consolas"/>
          <w:sz w:val="22"/>
        </w:rPr>
        <w:t>new_data.bag</w:t>
      </w:r>
      <w:r>
        <w:rPr>
          <w:rFonts w:ascii="Times New Roman" w:hAnsi="Times New Roman" w:eastAsia="宋体"/>
          <w:sz w:val="22"/>
        </w:rPr>
        <w:t xml:space="preserve"> 中如果没有 odom realign 和 GNSS reject，融合结果会被坐标跳变和异常 GNSS 破坏。当前系统通过 4 次 odom realign 和约 112 次 GNSS reject 保持 reset 为 0，说明健康管理直接决定了连续性。</w:t>
      </w:r>
    </w:p>
    <w:p w14:paraId="529399D8">
      <w:pPr>
        <w:spacing w:line="300" w:lineRule="auto"/>
        <w:ind w:firstLine="440"/>
      </w:pPr>
      <w:r>
        <w:rPr>
          <w:rFonts w:ascii="Times New Roman" w:hAnsi="Times New Roman" w:eastAsia="宋体"/>
          <w:sz w:val="22"/>
        </w:rPr>
        <w:t>第四，VO/SLAM 接入必须先完成尺度和坐标恢复。未经引导的 raw VO/SLAM 可能与 GNSS/map 不一致，直接作为 EKF 观测存在风险。GNSS+IMU 引导模块通过速度、水平运动、残差和稳定性门控，避免未校准 VO/SLAM 进入 EKF。</w:t>
      </w:r>
    </w:p>
    <w:p w14:paraId="17378DE1">
      <w:pPr>
        <w:pStyle w:val="4"/>
      </w:pPr>
      <w:r>
        <w:t>7.8 结果讨论</w:t>
      </w:r>
    </w:p>
    <w:p w14:paraId="4EE5933B">
      <w:pPr>
        <w:spacing w:line="300" w:lineRule="auto"/>
        <w:ind w:firstLine="440"/>
      </w:pPr>
      <w:r>
        <w:rPr>
          <w:rFonts w:ascii="Times New Roman" w:hAnsi="Times New Roman" w:eastAsia="宋体"/>
          <w:sz w:val="22"/>
        </w:rPr>
        <w:t>本文方法的主要优势在于将融合精度问题转化为观测可靠性管理问题。EKF 本身提供递推估计框架，但真正决定复杂遮挡环境下工程可用性的，是观测何时进入、以多大权重进入、异常时如何退出以及恢复时如何重新接入。实验表明，健康观测下系统能够保持位置一致性，异常观测下系统能够保持输出连续性，退化模式下系统仍能运行。</w:t>
      </w:r>
    </w:p>
    <w:p w14:paraId="5A3659D0">
      <w:pPr>
        <w:spacing w:line="300" w:lineRule="auto"/>
        <w:ind w:firstLine="440"/>
      </w:pPr>
      <w:r>
        <w:rPr>
          <w:rFonts w:ascii="Times New Roman" w:hAnsi="Times New Roman" w:eastAsia="宋体"/>
          <w:sz w:val="22"/>
        </w:rPr>
        <w:t>同时，本文也存在明确边界。第一，VO/SLAM 引导方法目前只验证水平近似匀速且速度不低于 5 m/s 的场景。第二，RSSI/RTK 数据集为地面机器人平台，不能直接代表无人机全部运动特性。第三，当前 GNSS 主要使用位置观测，尚未充分利用卫星数、DOP、RTK fix 状态、GPS velocity 和航向质量。第四，公开数据中同时包含 UAV、IMU、raw VO/SLAM、GNSS/RTK 和高质量 ground truth 的 ROS bag 仍需进一步补充。</w:t>
      </w:r>
    </w:p>
    <w:p w14:paraId="15650F9A">
      <w:pPr>
        <w:pStyle w:val="3"/>
        <w:jc w:val="left"/>
      </w:pPr>
      <w:r>
        <w:t>第八章 总结与展望</w:t>
      </w:r>
    </w:p>
    <w:p w14:paraId="56D27471">
      <w:pPr>
        <w:pStyle w:val="4"/>
      </w:pPr>
      <w:r>
        <w:t>8.1 本文工作总结</w:t>
      </w:r>
    </w:p>
    <w:p w14:paraId="527435C4">
      <w:pPr>
        <w:spacing w:line="300" w:lineRule="auto"/>
        <w:ind w:firstLine="440"/>
      </w:pPr>
      <w:r>
        <w:rPr>
          <w:rFonts w:ascii="Times New Roman" w:hAnsi="Times New Roman" w:eastAsia="宋体"/>
          <w:sz w:val="22"/>
        </w:rPr>
        <w:t>本文围绕复杂遮挡环境下飞行器连续稳定定位问题，研究并实现了一套基于 EKF 的 IMU、odom、GNSS 和 VO/SLAM 引导接入系统。主要工作如下。</w:t>
      </w:r>
    </w:p>
    <w:p w14:paraId="45309A6E">
      <w:pPr>
        <w:spacing w:line="300" w:lineRule="auto"/>
        <w:ind w:firstLine="440"/>
      </w:pPr>
      <w:r>
        <w:rPr>
          <w:rFonts w:ascii="Times New Roman" w:hAnsi="Times New Roman" w:eastAsia="宋体"/>
          <w:sz w:val="22"/>
        </w:rPr>
        <w:t>第一，建立了误差状态 EKF 融合模型。系统名义状态包含位置、姿态四元数、速度、陀螺仪零偏和加速度计零偏，误差协方差定义在 15 维误差状态上。IMU 为预测输入，odom 为位置和姿态观测，GNSS 为位置观测，VO/SLAM 经外部引导后作为常规 odom 接入。</w:t>
      </w:r>
    </w:p>
    <w:p w14:paraId="3103B54F">
      <w:pPr>
        <w:spacing w:line="300" w:lineRule="auto"/>
        <w:ind w:firstLine="440"/>
      </w:pPr>
      <w:r>
        <w:rPr>
          <w:rFonts w:ascii="Times New Roman" w:hAnsi="Times New Roman" w:eastAsia="宋体"/>
          <w:sz w:val="22"/>
        </w:rPr>
        <w:t>第二，实现了 ROS1 Noetic 下的多速率异步融合框架。系统通过 IMU 高频预测、odom 事件触发更新和 GNSS 低频更新完成多源融合，并提供 EKF odom、path、GNSS path、状态计数和 benchmark 结果。</w:t>
      </w:r>
    </w:p>
    <w:p w14:paraId="103ED790">
      <w:pPr>
        <w:spacing w:line="300" w:lineRule="auto"/>
        <w:ind w:firstLine="440"/>
      </w:pPr>
      <w:r>
        <w:rPr>
          <w:rFonts w:ascii="Times New Roman" w:hAnsi="Times New Roman" w:eastAsia="宋体"/>
          <w:sz w:val="22"/>
        </w:rPr>
        <w:t>第三，设计了基于新息监测和健康状态的自适应融合机制。系统通过 residual、NIS、运动一致性和协方差阈值判断观测质量，并通过协方差放大、GNSS 拒绝、odom 重对齐和 GNSS 冷启动实现异常隔离和退化运行。</w:t>
      </w:r>
    </w:p>
    <w:p w14:paraId="6C93CE3D">
      <w:pPr>
        <w:spacing w:line="300" w:lineRule="auto"/>
        <w:ind w:firstLine="440"/>
      </w:pPr>
      <w:r>
        <w:rPr>
          <w:rFonts w:ascii="Times New Roman" w:hAnsi="Times New Roman" w:eastAsia="宋体"/>
          <w:sz w:val="22"/>
        </w:rPr>
        <w:t>第四，提出并实现了 GNSS+IMU 引导 VO/SLAM 接入方法。在水平近似匀速且速度不低于 5 m/s 的限定工况下，系统利用短窗口 GNSS 绝对轨迹估计 raw VO/SLAM 的尺度、yaw 和平移，使其恢复为世界系米制 odom 后再进入 EKF。</w:t>
      </w:r>
    </w:p>
    <w:p w14:paraId="16536120">
      <w:pPr>
        <w:spacing w:line="300" w:lineRule="auto"/>
        <w:ind w:firstLine="440"/>
      </w:pPr>
      <w:r>
        <w:rPr>
          <w:rFonts w:ascii="Times New Roman" w:hAnsi="Times New Roman" w:eastAsia="宋体"/>
          <w:sz w:val="22"/>
        </w:rPr>
        <w:t>第五，完成了真实数据和分层验证。KARI 三源验证、</w:t>
      </w:r>
      <w:r>
        <w:rPr>
          <w:rFonts w:ascii="Consolas" w:hAnsi="Consolas" w:eastAsia="Consolas"/>
          <w:sz w:val="22"/>
        </w:rPr>
        <w:t>all_gps.bag</w:t>
      </w:r>
      <w:r>
        <w:rPr>
          <w:rFonts w:ascii="Times New Roman" w:hAnsi="Times New Roman" w:eastAsia="宋体"/>
          <w:sz w:val="22"/>
        </w:rPr>
        <w:t>、</w:t>
      </w:r>
      <w:r>
        <w:rPr>
          <w:rFonts w:ascii="Consolas" w:hAnsi="Consolas" w:eastAsia="Consolas"/>
          <w:sz w:val="22"/>
        </w:rPr>
        <w:t>new_data.bag</w:t>
      </w:r>
      <w:r>
        <w:rPr>
          <w:rFonts w:ascii="Times New Roman" w:hAnsi="Times New Roman" w:eastAsia="宋体"/>
          <w:sz w:val="22"/>
        </w:rPr>
        <w:t xml:space="preserve"> 和 RSSI/RTK 公开数据集结果表明，系统在健康融合、GNSS 跳变、odom 丢失、odom 慢漂和 odom 坐标跳变等场景下均保持 reset 为 0。最终 Layer0 18/18、Layer1 7/7、Layer2 7/7、Layer3 7/7 全部通过。</w:t>
      </w:r>
    </w:p>
    <w:p w14:paraId="61D1AB0C">
      <w:pPr>
        <w:pStyle w:val="4"/>
      </w:pPr>
      <w:r>
        <w:t>8.2 不足与适用边界</w:t>
      </w:r>
    </w:p>
    <w:p w14:paraId="0000542F">
      <w:pPr>
        <w:spacing w:line="300" w:lineRule="auto"/>
        <w:ind w:firstLine="440"/>
      </w:pPr>
      <w:r>
        <w:rPr>
          <w:rFonts w:ascii="Times New Roman" w:hAnsi="Times New Roman" w:eastAsia="宋体"/>
          <w:sz w:val="22"/>
        </w:rPr>
        <w:t>本文仍存在以下不足。第一，VO/SLAM 引导接入目前只面向水平近似匀速、高于 5 m/s 的运动，不适用于低速悬停、纯垂直起降和复杂三维机动。第二，IMU bias 没有在短窗口引导阶段强制估计，而是交由 EKF 在线收敛。第三，公开数据集中与本文目标完全一致的 UAV 多源数据仍不足，RSSI/RTK 数据集只能作为 GNSS/RTK sanity check。第四，GNSS 观测主要使用位置，没有充分利用速度、航向、RTK fix 状态、卫星数和 DOP 等质量信息。第五，参数仍具有场景依赖性，后续需要形成更稳定的默认参数集和场景化参数集。</w:t>
      </w:r>
    </w:p>
    <w:p w14:paraId="008C0166">
      <w:pPr>
        <w:pStyle w:val="4"/>
      </w:pPr>
      <w:r>
        <w:t>8.3 后续工作展望</w:t>
      </w:r>
    </w:p>
    <w:p w14:paraId="788B66DC">
      <w:pPr>
        <w:spacing w:line="300" w:lineRule="auto"/>
        <w:ind w:firstLine="440"/>
      </w:pPr>
      <w:r>
        <w:rPr>
          <w:rFonts w:ascii="Times New Roman" w:hAnsi="Times New Roman" w:eastAsia="宋体"/>
          <w:sz w:val="22"/>
        </w:rPr>
        <w:t>后续工作可从四个方向展开。第一，引入更完整的 VIO/SLAM 质量评价指标，如特征点数量、重投影误差、跟踪状态和回环状态，使 VO/SLAM 接入门控更加可靠。第二，将 GNSS velocity、RTK 状态、卫星数和 DOP 纳入健康评分，提高 GNSS 从弱约束到强约束的自适应能力。第三，将当前二维 similarity 引导扩展为三维滑动窗口优化，联合估计尺度、姿态、时间偏移和外参。第四，采集或适配同时具备 UAV、IMU、VO/SLAM、GNSS/RTK 和 ground truth 的公开或实测数据，进一步验证复杂三维机动和长时间遮挡条件下的定位稳定性。</w:t>
      </w:r>
    </w:p>
    <w:p w14:paraId="499066F6">
      <w:pPr>
        <w:pStyle w:val="3"/>
        <w:jc w:val="left"/>
      </w:pPr>
      <w:r>
        <w:t>参考文献</w:t>
      </w:r>
    </w:p>
    <w:p w14:paraId="40AE27D5">
      <w:pPr>
        <w:spacing w:line="300" w:lineRule="auto"/>
        <w:ind w:firstLine="440"/>
      </w:pPr>
      <w:r>
        <w:rPr>
          <w:rFonts w:ascii="Times New Roman" w:hAnsi="Times New Roman" w:eastAsia="宋体"/>
          <w:sz w:val="22"/>
        </w:rPr>
        <w:t>[1] 戚振彪, 鲍玉莹, 范申, 等. 多源量测数据下基于自适应EKF的动态状态估计方法[J]. 电气传动, 2026, 56(01): 48-56+88.</w:t>
      </w:r>
    </w:p>
    <w:p w14:paraId="699C00A4">
      <w:pPr>
        <w:spacing w:line="300" w:lineRule="auto"/>
        <w:ind w:firstLine="440"/>
      </w:pPr>
      <w:r>
        <w:rPr>
          <w:rFonts w:ascii="Times New Roman" w:hAnsi="Times New Roman" w:eastAsia="宋体"/>
          <w:sz w:val="22"/>
        </w:rPr>
        <w:t>[2] 马倩, 赵刚, 朱旭, 等. 基于UKF多源数据融合的配网自动化设备状态评估[J]. 自动化与仪器仪表, 2025(12): 155-159.</w:t>
      </w:r>
    </w:p>
    <w:p w14:paraId="0A0AAE4E">
      <w:pPr>
        <w:spacing w:line="300" w:lineRule="auto"/>
        <w:ind w:firstLine="440"/>
      </w:pPr>
      <w:r>
        <w:rPr>
          <w:rFonts w:ascii="Times New Roman" w:hAnsi="Times New Roman" w:eastAsia="宋体"/>
          <w:sz w:val="22"/>
        </w:rPr>
        <w:t>[3] 李志鹏. 多传感器融合的无人机相对定位方法研究[D]. 南京: 南京邮电大学, 2024.</w:t>
      </w:r>
    </w:p>
    <w:p w14:paraId="680A1A01">
      <w:pPr>
        <w:spacing w:line="300" w:lineRule="auto"/>
        <w:ind w:firstLine="440"/>
      </w:pPr>
      <w:r>
        <w:rPr>
          <w:rFonts w:ascii="Times New Roman" w:hAnsi="Times New Roman" w:eastAsia="宋体"/>
          <w:sz w:val="22"/>
        </w:rPr>
        <w:t>[4] 石培基, 柳春, 舒煜鹏, 等. 基于EKF-RS的无人机双重平滑轨迹预测算法[J]. 飞控与探测.</w:t>
      </w:r>
    </w:p>
    <w:p w14:paraId="2F6F8760">
      <w:pPr>
        <w:spacing w:line="300" w:lineRule="auto"/>
        <w:ind w:firstLine="440"/>
      </w:pPr>
      <w:r>
        <w:rPr>
          <w:rFonts w:ascii="Times New Roman" w:hAnsi="Times New Roman" w:eastAsia="宋体"/>
          <w:sz w:val="22"/>
        </w:rPr>
        <w:t>[5] 李宗锦, 储萍, 李佳骏. 基于UWB和IMU数据融合的定位系统设计[J]. 集成电路应用, 2025, 42(06): 430-432.</w:t>
      </w:r>
    </w:p>
    <w:p w14:paraId="76C6C608">
      <w:pPr>
        <w:spacing w:line="300" w:lineRule="auto"/>
        <w:ind w:firstLine="440"/>
      </w:pPr>
      <w:r>
        <w:rPr>
          <w:rFonts w:ascii="Times New Roman" w:hAnsi="Times New Roman" w:eastAsia="宋体"/>
          <w:sz w:val="22"/>
        </w:rPr>
        <w:t>[6] 王少杰. 基于UWB/IMU融合的卫星拒止环境人员定位算法研究[D]. 石家庄: 河北科技大学, 2025.</w:t>
      </w:r>
    </w:p>
    <w:p w14:paraId="658E16D9">
      <w:pPr>
        <w:spacing w:line="300" w:lineRule="auto"/>
        <w:ind w:firstLine="440"/>
      </w:pPr>
      <w:r>
        <w:rPr>
          <w:rFonts w:ascii="Times New Roman" w:hAnsi="Times New Roman" w:eastAsia="宋体"/>
          <w:sz w:val="22"/>
        </w:rPr>
        <w:t>[7] 李飞, 喻自烘, 李昊. 多传感器融合的移动机器人室内定位方法研究[J]. 机械设计与制造, 2025(11): 106-108+112.</w:t>
      </w:r>
    </w:p>
    <w:p w14:paraId="5126F718">
      <w:pPr>
        <w:spacing w:line="300" w:lineRule="auto"/>
        <w:ind w:firstLine="440"/>
      </w:pPr>
      <w:r>
        <w:rPr>
          <w:rFonts w:ascii="Times New Roman" w:hAnsi="Times New Roman" w:eastAsia="宋体"/>
          <w:sz w:val="22"/>
        </w:rPr>
        <w:t>[8] Yang Li, Yanfeng Zheng, Yaozhi Luo, et al. Seismic load identification for damper-added and base-isolated frame structures using EKF-UI algorithm and data fusion technique[J]. Journal of Building Engineering, 2025, 104.</w:t>
      </w:r>
    </w:p>
    <w:p w14:paraId="1FAC1B16">
      <w:pPr>
        <w:spacing w:line="300" w:lineRule="auto"/>
        <w:ind w:firstLine="440"/>
      </w:pPr>
      <w:r>
        <w:rPr>
          <w:rFonts w:ascii="Times New Roman" w:hAnsi="Times New Roman" w:eastAsia="宋体"/>
          <w:sz w:val="22"/>
        </w:rPr>
        <w:t>[9] 王庆辉, 张建英. 基于2D激光SLAM的移动机器人系统研究[J]. 计算机与数字工程, 2025, 53(01): 57-62.</w:t>
      </w:r>
    </w:p>
    <w:p w14:paraId="6E0F5057">
      <w:pPr>
        <w:spacing w:line="300" w:lineRule="auto"/>
        <w:ind w:firstLine="440"/>
      </w:pPr>
      <w:r>
        <w:rPr>
          <w:rFonts w:ascii="Times New Roman" w:hAnsi="Times New Roman" w:eastAsia="宋体"/>
          <w:sz w:val="22"/>
        </w:rPr>
        <w:t>[10] 贾爱鹏, 吴晓红. 基于EKF的智能船舶多源罗经信号融合研究[J]. 浙江交通职业技术学院学报, 2024, 25(04): 41-46.</w:t>
      </w:r>
    </w:p>
    <w:p w14:paraId="10E088F3">
      <w:pPr>
        <w:spacing w:line="300" w:lineRule="auto"/>
        <w:ind w:firstLine="440"/>
      </w:pPr>
      <w:r>
        <w:rPr>
          <w:rFonts w:ascii="Times New Roman" w:hAnsi="Times New Roman" w:eastAsia="宋体"/>
          <w:sz w:val="22"/>
        </w:rPr>
        <w:t>[11] 杜鑫. 基于多传感器融合的机器人复杂室内环境构图研究与实现[D]. 西安: 西安理工大学, 2024.</w:t>
      </w:r>
    </w:p>
    <w:p w14:paraId="7AC16AE5">
      <w:pPr>
        <w:spacing w:line="300" w:lineRule="auto"/>
        <w:ind w:firstLine="440"/>
      </w:pPr>
      <w:r>
        <w:rPr>
          <w:rFonts w:ascii="Times New Roman" w:hAnsi="Times New Roman" w:eastAsia="宋体"/>
          <w:sz w:val="22"/>
        </w:rPr>
        <w:t>[12] Azarbeik M M, Razavi H, Merat K, et al. Augmenting inertial motion capture with SLAM using EKF and SRUKF data fusion algorithms[J]. Measurement, 2023, 222.</w:t>
      </w:r>
    </w:p>
    <w:p w14:paraId="5313EEDF">
      <w:pPr>
        <w:spacing w:line="300" w:lineRule="auto"/>
        <w:ind w:firstLine="440"/>
      </w:pPr>
      <w:r>
        <w:rPr>
          <w:rFonts w:ascii="Times New Roman" w:hAnsi="Times New Roman" w:eastAsia="宋体"/>
          <w:sz w:val="22"/>
        </w:rPr>
        <w:t>[13] 李健平. 多源数据融合的低空无人机激光扫描平台自主定位定姿关键技术[J]. 武汉大学学报(信息科学版), 2022, 47(03): 481.</w:t>
      </w:r>
    </w:p>
    <w:p w14:paraId="147403D8">
      <w:pPr>
        <w:spacing w:line="300" w:lineRule="auto"/>
        <w:ind w:firstLine="440"/>
      </w:pPr>
      <w:r>
        <w:rPr>
          <w:rFonts w:ascii="Times New Roman" w:hAnsi="Times New Roman" w:eastAsia="宋体"/>
          <w:sz w:val="22"/>
        </w:rPr>
        <w:t>[14] 陈为业. 基于数据融合的无人机辐射源定位技术研究[D]. 郑州: 战略支援部队信息工程大学, 2021.</w:t>
      </w:r>
    </w:p>
    <w:p w14:paraId="74F31101">
      <w:pPr>
        <w:spacing w:line="300" w:lineRule="auto"/>
        <w:ind w:firstLine="440"/>
      </w:pPr>
      <w:r>
        <w:rPr>
          <w:rFonts w:ascii="Times New Roman" w:hAnsi="Times New Roman" w:eastAsia="宋体"/>
          <w:sz w:val="22"/>
        </w:rPr>
        <w:t>[15] Zhou G, Luo J, Xu S, et al. An EKF-based multiple data fusion for mobile robot indoor localization[J]. Assembly Automation, 2021, 41(3).</w:t>
      </w:r>
    </w:p>
    <w:p w14:paraId="798BB52D">
      <w:pPr>
        <w:spacing w:line="300" w:lineRule="auto"/>
        <w:ind w:firstLine="440"/>
      </w:pPr>
      <w:r>
        <w:rPr>
          <w:rFonts w:ascii="Times New Roman" w:hAnsi="Times New Roman" w:eastAsia="宋体"/>
          <w:sz w:val="22"/>
        </w:rPr>
        <w:t>[16] 李健平. 多源数据融合的低空无人机激光扫描平台自主定位定姿关键技术[D]. 武汉: 武汉大学, 2021.</w:t>
      </w:r>
    </w:p>
    <w:p w14:paraId="34162672">
      <w:pPr>
        <w:spacing w:line="300" w:lineRule="auto"/>
        <w:ind w:firstLine="440"/>
      </w:pPr>
      <w:r>
        <w:rPr>
          <w:rFonts w:ascii="Times New Roman" w:hAnsi="Times New Roman" w:eastAsia="宋体"/>
          <w:sz w:val="22"/>
        </w:rPr>
        <w:t>[17] Lee X Y, Gao G W. An improved CI EKF data fusion algorithm for multi-sensor time-delay system[J]. IOP Conference Series: Materials Science and Engineering, 2019, 631(5).</w:t>
      </w:r>
    </w:p>
    <w:p w14:paraId="500437ED">
      <w:pPr>
        <w:spacing w:line="300" w:lineRule="auto"/>
        <w:ind w:firstLine="440"/>
      </w:pPr>
      <w:r>
        <w:rPr>
          <w:rFonts w:ascii="Times New Roman" w:hAnsi="Times New Roman" w:eastAsia="宋体"/>
          <w:sz w:val="22"/>
        </w:rPr>
        <w:t>[18] 王庆贺, 万刚, 曹雪峰, 等. 基于数据融合的多旋翼无人机定位控制器设计[J]. 系统仿真学报, 2016, 28(10): 2593-2599.</w:t>
      </w:r>
    </w:p>
    <w:p w14:paraId="043A5643">
      <w:pPr>
        <w:spacing w:line="300" w:lineRule="auto"/>
        <w:ind w:firstLine="440"/>
      </w:pPr>
      <w:r>
        <w:rPr>
          <w:rFonts w:ascii="Times New Roman" w:hAnsi="Times New Roman" w:eastAsia="宋体"/>
          <w:sz w:val="22"/>
        </w:rPr>
        <w:t>[19] 吕涛, 张长利, 王树文, 等. 多传感器数据融合的无人机速率估算与定位[J]. 农机化研究, 2016, 38(10): 1-5.</w:t>
      </w:r>
    </w:p>
    <w:p w14:paraId="2C1CDBF0">
      <w:pPr>
        <w:spacing w:line="300" w:lineRule="auto"/>
        <w:ind w:firstLine="440"/>
      </w:pPr>
      <w:r>
        <w:rPr>
          <w:rFonts w:ascii="Times New Roman" w:hAnsi="Times New Roman" w:eastAsia="宋体"/>
          <w:sz w:val="22"/>
        </w:rPr>
        <w:t>[20] Liu L, Su Y, Zhu J, et al. Data fusion based EKF-UI for real-time simultaneous identification of structural systems and unknown external inputs[J]. Measurement, 2016, 88.</w:t>
      </w:r>
    </w:p>
    <w:p w14:paraId="3968647C">
      <w:pPr>
        <w:spacing w:line="300" w:lineRule="auto"/>
        <w:ind w:firstLine="440"/>
      </w:pPr>
      <w:r>
        <w:rPr>
          <w:rFonts w:ascii="Times New Roman" w:hAnsi="Times New Roman" w:eastAsia="宋体"/>
          <w:sz w:val="22"/>
        </w:rPr>
        <w:t>[21] Robotics; Findings from Technical University Provide New Insights into Robotics (Evaluation of the EKF-Based Estimation Architectures for Data Fusion in Mobile Robots)[J]. Journal of Robotics &amp; Machine Learning, 2015.</w:t>
      </w:r>
    </w:p>
    <w:p w14:paraId="18537332">
      <w:pPr>
        <w:spacing w:line="300" w:lineRule="auto"/>
        <w:ind w:firstLine="440"/>
      </w:pPr>
      <w:r>
        <w:rPr>
          <w:rFonts w:ascii="Times New Roman" w:hAnsi="Times New Roman" w:eastAsia="宋体"/>
          <w:sz w:val="22"/>
        </w:rPr>
        <w:t>[22] Simanek J, Reinstein M, Kubelka V. Evaluation of the EKF-Based Estimation Architectures for Data Fusion in Mobile Robots[J]. IEEE/ASME Transactions on Mechatronics, 2015, 20(2).</w:t>
      </w:r>
    </w:p>
    <w:p w14:paraId="2E487154">
      <w:pPr>
        <w:spacing w:line="300" w:lineRule="auto"/>
        <w:ind w:firstLine="440"/>
      </w:pPr>
      <w:r>
        <w:rPr>
          <w:rFonts w:ascii="Times New Roman" w:hAnsi="Times New Roman" w:eastAsia="宋体"/>
          <w:sz w:val="22"/>
        </w:rPr>
        <w:t>[23] Lin C M, Hsueh C S. Adaptive EKF-CMAC-Based Multisensor Data Fusion for Maneuvering Target[J]. IEEE Transactions on Instrumentation and Measurement, 2013, 62(7).</w:t>
      </w:r>
    </w:p>
    <w:p w14:paraId="07F5D29D">
      <w:pPr>
        <w:spacing w:line="300" w:lineRule="auto"/>
        <w:ind w:firstLine="440"/>
      </w:pPr>
      <w:r>
        <w:rPr>
          <w:rFonts w:ascii="Times New Roman" w:hAnsi="Times New Roman" w:eastAsia="宋体"/>
          <w:sz w:val="22"/>
        </w:rPr>
        <w:t>[24] Munoz J, Mendez A, Carrillo H. RSSI-Based Mobile Robot Localization Dataset[DB/OL]. Zenodo, 2018. https://zenodo.org/records/1219249.</w:t>
      </w:r>
    </w:p>
    <w:p w14:paraId="6CE17AA4">
      <w:pPr>
        <w:spacing w:line="300" w:lineRule="auto"/>
        <w:ind w:firstLine="440"/>
      </w:pPr>
      <w:r>
        <w:rPr>
          <w:rFonts w:ascii="Times New Roman" w:hAnsi="Times New Roman" w:eastAsia="宋体"/>
          <w:sz w:val="22"/>
        </w:rPr>
        <w:t>[25] MUN-FRL. MUN-FRL VIL Dataset Documentation[DB/OL]. https://mun-frl-vil-dataset.readthedocs.io/.</w:t>
      </w:r>
    </w:p>
    <w:p w14:paraId="00DDA6BD">
      <w:pPr>
        <w:spacing w:line="300" w:lineRule="auto"/>
        <w:ind w:firstLine="440"/>
      </w:pPr>
      <w:r>
        <w:rPr>
          <w:rFonts w:ascii="Times New Roman" w:hAnsi="Times New Roman" w:eastAsia="宋体"/>
          <w:sz w:val="22"/>
        </w:rPr>
        <w:t>[26] University of Zurich Robotics and Perception Group. Zurich Urban Micro Aerial Vehicle Dataset[DB/OL]. https://rpg.ifi.uzh.ch/zurichmavdataset.html.</w:t>
      </w:r>
    </w:p>
    <w:p w14:paraId="4532A370">
      <w:pPr>
        <w:pStyle w:val="3"/>
        <w:jc w:val="left"/>
      </w:pPr>
      <w:r>
        <w:t>附录A 主要符号表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4F20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AF7"/>
          </w:tcPr>
          <w:p w14:paraId="5378CD33">
            <w:pPr>
              <w:spacing w:after="0" w:line="240" w:lineRule="auto"/>
            </w:pPr>
            <w:r>
              <w:rPr>
                <w:rFonts w:ascii="Times New Roman" w:hAnsi="Times New Roman" w:eastAsia="宋体"/>
                <w:b/>
                <w:sz w:val="18"/>
              </w:rPr>
              <w:t>符号</w:t>
            </w:r>
          </w:p>
        </w:tc>
        <w:tc>
          <w:tcPr>
            <w:tcW w:w="4680" w:type="dxa"/>
            <w:shd w:val="clear" w:color="auto" w:fill="D9EAF7"/>
          </w:tcPr>
          <w:p w14:paraId="302224E5">
            <w:pPr>
              <w:spacing w:after="0" w:line="240" w:lineRule="auto"/>
            </w:pPr>
            <w:r>
              <w:rPr>
                <w:rFonts w:ascii="Times New Roman" w:hAnsi="Times New Roman" w:eastAsia="宋体"/>
                <w:b/>
                <w:sz w:val="18"/>
              </w:rPr>
              <w:t>含义</w:t>
            </w:r>
          </w:p>
        </w:tc>
      </w:tr>
      <w:tr w14:paraId="7F13B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0B91AE4">
            <w:pPr>
              <w:spacing w:after="0" w:line="240" w:lineRule="auto"/>
            </w:pPr>
            <w:r>
              <w:rPr>
                <w:rFonts w:ascii="Times New Roman" w:hAnsi="Times New Roman" w:eastAsia="宋体"/>
                <w:b w:val="0"/>
                <w:sz w:val="18"/>
              </w:rPr>
              <w:t>W</w:t>
            </w:r>
          </w:p>
        </w:tc>
        <w:tc>
          <w:tcPr>
            <w:tcW w:w="4680" w:type="dxa"/>
          </w:tcPr>
          <w:p w14:paraId="627DC5A5">
            <w:pPr>
              <w:spacing w:after="0" w:line="240" w:lineRule="auto"/>
            </w:pPr>
            <w:r>
              <w:rPr>
                <w:rFonts w:ascii="Times New Roman" w:hAnsi="Times New Roman" w:eastAsia="宋体"/>
                <w:b w:val="0"/>
                <w:sz w:val="18"/>
              </w:rPr>
              <w:t>世界坐标系或局部 ENU/map 坐标系</w:t>
            </w:r>
          </w:p>
        </w:tc>
      </w:tr>
      <w:tr w14:paraId="1374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4879D1">
            <w:pPr>
              <w:spacing w:after="0" w:line="240" w:lineRule="auto"/>
            </w:pPr>
            <w:r>
              <w:rPr>
                <w:rFonts w:ascii="Times New Roman" w:hAnsi="Times New Roman" w:eastAsia="宋体"/>
                <w:b w:val="0"/>
                <w:sz w:val="18"/>
              </w:rPr>
              <w:t>B</w:t>
            </w:r>
          </w:p>
        </w:tc>
        <w:tc>
          <w:tcPr>
            <w:tcW w:w="4680" w:type="dxa"/>
          </w:tcPr>
          <w:p w14:paraId="4C1513AD">
            <w:pPr>
              <w:spacing w:after="0" w:line="240" w:lineRule="auto"/>
            </w:pPr>
            <w:r>
              <w:rPr>
                <w:rFonts w:ascii="Times New Roman" w:hAnsi="Times New Roman" w:eastAsia="宋体"/>
                <w:b w:val="0"/>
                <w:sz w:val="18"/>
              </w:rPr>
              <w:t>机体系或 IMU 坐标系</w:t>
            </w:r>
          </w:p>
        </w:tc>
      </w:tr>
      <w:tr w14:paraId="4E05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6FB057A">
            <w:pPr>
              <w:spacing w:after="0" w:line="240" w:lineRule="auto"/>
            </w:pPr>
            <w:r>
              <w:rPr>
                <w:rFonts w:ascii="Times New Roman" w:hAnsi="Times New Roman" w:eastAsia="宋体"/>
                <w:b w:val="0"/>
                <w:sz w:val="18"/>
              </w:rPr>
              <w:t>V</w:t>
            </w:r>
          </w:p>
        </w:tc>
        <w:tc>
          <w:tcPr>
            <w:tcW w:w="4680" w:type="dxa"/>
          </w:tcPr>
          <w:p w14:paraId="051399B5">
            <w:pPr>
              <w:spacing w:after="0" w:line="240" w:lineRule="auto"/>
            </w:pPr>
            <w:r>
              <w:rPr>
                <w:rFonts w:ascii="Times New Roman" w:hAnsi="Times New Roman" w:eastAsia="宋体"/>
                <w:b w:val="0"/>
                <w:sz w:val="18"/>
              </w:rPr>
              <w:t>VO/SLAM 局部坐标系</w:t>
            </w:r>
          </w:p>
        </w:tc>
      </w:tr>
      <w:tr w14:paraId="2EEC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39CE97D">
            <w:pPr>
              <w:spacing w:after="0" w:line="240" w:lineRule="auto"/>
            </w:pPr>
            <w:r>
              <w:rPr>
                <w:rFonts w:ascii="Times New Roman" w:hAnsi="Times New Roman" w:eastAsia="宋体"/>
                <w:b w:val="0"/>
                <w:sz w:val="18"/>
              </w:rPr>
              <w:t>p</w:t>
            </w:r>
          </w:p>
        </w:tc>
        <w:tc>
          <w:tcPr>
            <w:tcW w:w="4680" w:type="dxa"/>
          </w:tcPr>
          <w:p w14:paraId="249B42B3">
            <w:pPr>
              <w:spacing w:after="0" w:line="240" w:lineRule="auto"/>
            </w:pPr>
            <w:r>
              <w:rPr>
                <w:rFonts w:ascii="Times New Roman" w:hAnsi="Times New Roman" w:eastAsia="宋体"/>
                <w:b w:val="0"/>
                <w:sz w:val="18"/>
              </w:rPr>
              <w:t>世界坐标系下位置</w:t>
            </w:r>
          </w:p>
        </w:tc>
      </w:tr>
      <w:tr w14:paraId="5671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87F9F3">
            <w:pPr>
              <w:spacing w:after="0" w:line="240" w:lineRule="auto"/>
            </w:pPr>
            <w:r>
              <w:rPr>
                <w:rFonts w:ascii="Times New Roman" w:hAnsi="Times New Roman" w:eastAsia="宋体"/>
                <w:b w:val="0"/>
                <w:sz w:val="18"/>
              </w:rPr>
              <w:t>v</w:t>
            </w:r>
          </w:p>
        </w:tc>
        <w:tc>
          <w:tcPr>
            <w:tcW w:w="4680" w:type="dxa"/>
          </w:tcPr>
          <w:p w14:paraId="43C50A60">
            <w:pPr>
              <w:spacing w:after="0" w:line="240" w:lineRule="auto"/>
            </w:pPr>
            <w:r>
              <w:rPr>
                <w:rFonts w:ascii="Times New Roman" w:hAnsi="Times New Roman" w:eastAsia="宋体"/>
                <w:b w:val="0"/>
                <w:sz w:val="18"/>
              </w:rPr>
              <w:t>世界坐标系下速度</w:t>
            </w:r>
          </w:p>
        </w:tc>
      </w:tr>
      <w:tr w14:paraId="25C2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2C6A09">
            <w:pPr>
              <w:spacing w:after="0" w:line="240" w:lineRule="auto"/>
            </w:pPr>
            <w:r>
              <w:rPr>
                <w:rFonts w:ascii="Times New Roman" w:hAnsi="Times New Roman" w:eastAsia="宋体"/>
                <w:b w:val="0"/>
                <w:sz w:val="18"/>
              </w:rPr>
              <w:t>q</w:t>
            </w:r>
          </w:p>
        </w:tc>
        <w:tc>
          <w:tcPr>
            <w:tcW w:w="4680" w:type="dxa"/>
          </w:tcPr>
          <w:p w14:paraId="786ECED9">
            <w:pPr>
              <w:spacing w:after="0" w:line="240" w:lineRule="auto"/>
            </w:pPr>
            <w:r>
              <w:rPr>
                <w:rFonts w:ascii="Times New Roman" w:hAnsi="Times New Roman" w:eastAsia="宋体"/>
                <w:b w:val="0"/>
                <w:sz w:val="18"/>
              </w:rPr>
              <w:t>姿态四元数</w:t>
            </w:r>
          </w:p>
        </w:tc>
      </w:tr>
      <w:tr w14:paraId="60BA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9E20743">
            <w:pPr>
              <w:spacing w:after="0" w:line="240" w:lineRule="auto"/>
            </w:pPr>
            <w:r>
              <w:rPr>
                <w:rFonts w:ascii="Times New Roman" w:hAnsi="Times New Roman" w:eastAsia="宋体"/>
                <w:b w:val="0"/>
                <w:sz w:val="18"/>
              </w:rPr>
              <w:t>bg</w:t>
            </w:r>
          </w:p>
        </w:tc>
        <w:tc>
          <w:tcPr>
            <w:tcW w:w="4680" w:type="dxa"/>
          </w:tcPr>
          <w:p w14:paraId="0E6DBBB9">
            <w:pPr>
              <w:spacing w:after="0" w:line="240" w:lineRule="auto"/>
            </w:pPr>
            <w:r>
              <w:rPr>
                <w:rFonts w:ascii="Times New Roman" w:hAnsi="Times New Roman" w:eastAsia="宋体"/>
                <w:b w:val="0"/>
                <w:sz w:val="18"/>
              </w:rPr>
              <w:t>陀螺仪零偏</w:t>
            </w:r>
          </w:p>
        </w:tc>
      </w:tr>
      <w:tr w14:paraId="339F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F7195A">
            <w:pPr>
              <w:spacing w:after="0" w:line="240" w:lineRule="auto"/>
            </w:pPr>
            <w:r>
              <w:rPr>
                <w:rFonts w:ascii="Times New Roman" w:hAnsi="Times New Roman" w:eastAsia="宋体"/>
                <w:b w:val="0"/>
                <w:sz w:val="18"/>
              </w:rPr>
              <w:t>ba</w:t>
            </w:r>
          </w:p>
        </w:tc>
        <w:tc>
          <w:tcPr>
            <w:tcW w:w="4680" w:type="dxa"/>
          </w:tcPr>
          <w:p w14:paraId="75541DF7">
            <w:pPr>
              <w:spacing w:after="0" w:line="240" w:lineRule="auto"/>
            </w:pPr>
            <w:r>
              <w:rPr>
                <w:rFonts w:ascii="Times New Roman" w:hAnsi="Times New Roman" w:eastAsia="宋体"/>
                <w:b w:val="0"/>
                <w:sz w:val="18"/>
              </w:rPr>
              <w:t>加速度计零偏</w:t>
            </w:r>
          </w:p>
        </w:tc>
      </w:tr>
      <w:tr w14:paraId="61BA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13866C4">
            <w:pPr>
              <w:spacing w:after="0" w:line="240" w:lineRule="auto"/>
            </w:pPr>
            <w:r>
              <w:rPr>
                <w:rFonts w:ascii="Times New Roman" w:hAnsi="Times New Roman" w:eastAsia="宋体"/>
                <w:b w:val="0"/>
                <w:sz w:val="18"/>
              </w:rPr>
              <w:t>P</w:t>
            </w:r>
          </w:p>
        </w:tc>
        <w:tc>
          <w:tcPr>
            <w:tcW w:w="4680" w:type="dxa"/>
          </w:tcPr>
          <w:p w14:paraId="5F77A81B">
            <w:pPr>
              <w:spacing w:after="0" w:line="240" w:lineRule="auto"/>
            </w:pPr>
            <w:r>
              <w:rPr>
                <w:rFonts w:ascii="Times New Roman" w:hAnsi="Times New Roman" w:eastAsia="宋体"/>
                <w:b w:val="0"/>
                <w:sz w:val="18"/>
              </w:rPr>
              <w:t>15 维误差状态协方差</w:t>
            </w:r>
          </w:p>
        </w:tc>
      </w:tr>
      <w:tr w14:paraId="1483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72E1D4C">
            <w:pPr>
              <w:spacing w:after="0" w:line="240" w:lineRule="auto"/>
            </w:pPr>
            <w:r>
              <w:rPr>
                <w:rFonts w:ascii="Times New Roman" w:hAnsi="Times New Roman" w:eastAsia="宋体"/>
                <w:b w:val="0"/>
                <w:sz w:val="18"/>
              </w:rPr>
              <w:t>Q</w:t>
            </w:r>
          </w:p>
        </w:tc>
        <w:tc>
          <w:tcPr>
            <w:tcW w:w="4680" w:type="dxa"/>
          </w:tcPr>
          <w:p w14:paraId="5454299D">
            <w:pPr>
              <w:spacing w:after="0" w:line="240" w:lineRule="auto"/>
            </w:pPr>
            <w:r>
              <w:rPr>
                <w:rFonts w:ascii="Times New Roman" w:hAnsi="Times New Roman" w:eastAsia="宋体"/>
                <w:b w:val="0"/>
                <w:sz w:val="18"/>
              </w:rPr>
              <w:t>IMU 输入噪声协方差</w:t>
            </w:r>
          </w:p>
        </w:tc>
      </w:tr>
      <w:tr w14:paraId="5AA1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CDA5BC4">
            <w:pPr>
              <w:spacing w:after="0" w:line="240" w:lineRule="auto"/>
            </w:pPr>
            <w:r>
              <w:rPr>
                <w:rFonts w:ascii="Times New Roman" w:hAnsi="Times New Roman" w:eastAsia="宋体"/>
                <w:b w:val="0"/>
                <w:sz w:val="18"/>
              </w:rPr>
              <w:t>R_odom</w:t>
            </w:r>
          </w:p>
        </w:tc>
        <w:tc>
          <w:tcPr>
            <w:tcW w:w="4680" w:type="dxa"/>
          </w:tcPr>
          <w:p w14:paraId="777D39B7">
            <w:pPr>
              <w:spacing w:after="0" w:line="240" w:lineRule="auto"/>
            </w:pPr>
            <w:r>
              <w:rPr>
                <w:rFonts w:ascii="Times New Roman" w:hAnsi="Times New Roman" w:eastAsia="宋体"/>
                <w:b w:val="0"/>
                <w:sz w:val="18"/>
              </w:rPr>
              <w:t>odom 观测噪声协方差</w:t>
            </w:r>
          </w:p>
        </w:tc>
      </w:tr>
      <w:tr w14:paraId="76B59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156ADB9">
            <w:pPr>
              <w:spacing w:after="0" w:line="240" w:lineRule="auto"/>
            </w:pPr>
            <w:r>
              <w:rPr>
                <w:rFonts w:ascii="Times New Roman" w:hAnsi="Times New Roman" w:eastAsia="宋体"/>
                <w:b w:val="0"/>
                <w:sz w:val="18"/>
              </w:rPr>
              <w:t>R_gnss</w:t>
            </w:r>
          </w:p>
        </w:tc>
        <w:tc>
          <w:tcPr>
            <w:tcW w:w="4680" w:type="dxa"/>
          </w:tcPr>
          <w:p w14:paraId="6ACBF306">
            <w:pPr>
              <w:spacing w:after="0" w:line="240" w:lineRule="auto"/>
            </w:pPr>
            <w:r>
              <w:rPr>
                <w:rFonts w:ascii="Times New Roman" w:hAnsi="Times New Roman" w:eastAsia="宋体"/>
                <w:b w:val="0"/>
                <w:sz w:val="18"/>
              </w:rPr>
              <w:t>GNSS 观测噪声协方差</w:t>
            </w:r>
          </w:p>
        </w:tc>
      </w:tr>
      <w:tr w14:paraId="3904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3A9B90">
            <w:pPr>
              <w:spacing w:after="0" w:line="240" w:lineRule="auto"/>
            </w:pPr>
            <w:r>
              <w:rPr>
                <w:rFonts w:ascii="Times New Roman" w:hAnsi="Times New Roman" w:eastAsia="宋体"/>
                <w:b w:val="0"/>
                <w:sz w:val="18"/>
              </w:rPr>
              <w:t>r</w:t>
            </w:r>
          </w:p>
        </w:tc>
        <w:tc>
          <w:tcPr>
            <w:tcW w:w="4680" w:type="dxa"/>
          </w:tcPr>
          <w:p w14:paraId="59CE2594">
            <w:pPr>
              <w:spacing w:after="0" w:line="240" w:lineRule="auto"/>
            </w:pPr>
            <w:r>
              <w:rPr>
                <w:rFonts w:ascii="Times New Roman" w:hAnsi="Times New Roman" w:eastAsia="宋体"/>
                <w:b w:val="0"/>
                <w:sz w:val="18"/>
              </w:rPr>
              <w:t>新息或观测残差</w:t>
            </w:r>
          </w:p>
        </w:tc>
      </w:tr>
      <w:tr w14:paraId="2A1D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0E7DB0B">
            <w:pPr>
              <w:spacing w:after="0" w:line="240" w:lineRule="auto"/>
            </w:pPr>
            <w:r>
              <w:rPr>
                <w:rFonts w:ascii="Times New Roman" w:hAnsi="Times New Roman" w:eastAsia="宋体"/>
                <w:b w:val="0"/>
                <w:sz w:val="18"/>
              </w:rPr>
              <w:t>S</w:t>
            </w:r>
          </w:p>
        </w:tc>
        <w:tc>
          <w:tcPr>
            <w:tcW w:w="4680" w:type="dxa"/>
          </w:tcPr>
          <w:p w14:paraId="21A6D0BB">
            <w:pPr>
              <w:spacing w:after="0" w:line="240" w:lineRule="auto"/>
            </w:pPr>
            <w:r>
              <w:rPr>
                <w:rFonts w:ascii="Times New Roman" w:hAnsi="Times New Roman" w:eastAsia="宋体"/>
                <w:b w:val="0"/>
                <w:sz w:val="18"/>
              </w:rPr>
              <w:t>新息协方差</w:t>
            </w:r>
          </w:p>
        </w:tc>
      </w:tr>
      <w:tr w14:paraId="6958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C916C0">
            <w:pPr>
              <w:spacing w:after="0" w:line="240" w:lineRule="auto"/>
            </w:pPr>
            <w:r>
              <w:rPr>
                <w:rFonts w:ascii="Times New Roman" w:hAnsi="Times New Roman" w:eastAsia="宋体"/>
                <w:b w:val="0"/>
                <w:sz w:val="18"/>
              </w:rPr>
              <w:t>K</w:t>
            </w:r>
          </w:p>
        </w:tc>
        <w:tc>
          <w:tcPr>
            <w:tcW w:w="4680" w:type="dxa"/>
          </w:tcPr>
          <w:p w14:paraId="6352C74C">
            <w:pPr>
              <w:spacing w:after="0" w:line="240" w:lineRule="auto"/>
            </w:pPr>
            <w:r>
              <w:rPr>
                <w:rFonts w:ascii="Times New Roman" w:hAnsi="Times New Roman" w:eastAsia="宋体"/>
                <w:b w:val="0"/>
                <w:sz w:val="18"/>
              </w:rPr>
              <w:t>卡尔曼增益</w:t>
            </w:r>
          </w:p>
        </w:tc>
      </w:tr>
      <w:tr w14:paraId="0B71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903387">
            <w:pPr>
              <w:spacing w:after="0" w:line="240" w:lineRule="auto"/>
            </w:pPr>
            <w:r>
              <w:rPr>
                <w:rFonts w:ascii="Times New Roman" w:hAnsi="Times New Roman" w:eastAsia="宋体"/>
                <w:b w:val="0"/>
                <w:sz w:val="18"/>
              </w:rPr>
              <w:t>NIS</w:t>
            </w:r>
          </w:p>
        </w:tc>
        <w:tc>
          <w:tcPr>
            <w:tcW w:w="4680" w:type="dxa"/>
          </w:tcPr>
          <w:p w14:paraId="4FAFD488">
            <w:pPr>
              <w:spacing w:after="0" w:line="240" w:lineRule="auto"/>
            </w:pPr>
            <w:r>
              <w:rPr>
                <w:rFonts w:ascii="Times New Roman" w:hAnsi="Times New Roman" w:eastAsia="宋体"/>
                <w:b w:val="0"/>
                <w:sz w:val="18"/>
              </w:rPr>
              <w:t>归一化新息平方</w:t>
            </w:r>
          </w:p>
        </w:tc>
      </w:tr>
    </w:tbl>
    <w:p w14:paraId="197A09C1"/>
    <w:p w14:paraId="61C58DAF">
      <w:pPr>
        <w:pStyle w:val="3"/>
        <w:jc w:val="left"/>
      </w:pPr>
      <w:r>
        <w:t>附录B 关键参数配置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A6F1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D9EAF7"/>
          </w:tcPr>
          <w:p w14:paraId="579593AF">
            <w:pPr>
              <w:spacing w:after="0" w:line="240" w:lineRule="auto"/>
            </w:pPr>
            <w:r>
              <w:rPr>
                <w:rFonts w:ascii="Times New Roman" w:hAnsi="Times New Roman" w:eastAsia="宋体"/>
                <w:b/>
                <w:sz w:val="18"/>
              </w:rPr>
              <w:t>参数</w:t>
            </w:r>
          </w:p>
        </w:tc>
        <w:tc>
          <w:tcPr>
            <w:tcW w:w="3120" w:type="dxa"/>
            <w:shd w:val="clear" w:color="auto" w:fill="D9EAF7"/>
          </w:tcPr>
          <w:p w14:paraId="718FE6E7">
            <w:pPr>
              <w:spacing w:after="0" w:line="240" w:lineRule="auto"/>
            </w:pPr>
            <w:r>
              <w:rPr>
                <w:rFonts w:ascii="Times New Roman" w:hAnsi="Times New Roman" w:eastAsia="宋体"/>
                <w:b/>
                <w:sz w:val="18"/>
              </w:rPr>
              <w:t>默认或实验值</w:t>
            </w:r>
          </w:p>
        </w:tc>
        <w:tc>
          <w:tcPr>
            <w:tcW w:w="3120" w:type="dxa"/>
            <w:shd w:val="clear" w:color="auto" w:fill="D9EAF7"/>
          </w:tcPr>
          <w:p w14:paraId="03D18197">
            <w:pPr>
              <w:spacing w:after="0" w:line="240" w:lineRule="auto"/>
            </w:pPr>
            <w:r>
              <w:rPr>
                <w:rFonts w:ascii="Times New Roman" w:hAnsi="Times New Roman" w:eastAsia="宋体"/>
                <w:b/>
                <w:sz w:val="18"/>
              </w:rPr>
              <w:t>说明</w:t>
            </w:r>
          </w:p>
        </w:tc>
      </w:tr>
      <w:tr w14:paraId="0E01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7A46509">
            <w:pPr>
              <w:spacing w:after="0" w:line="240" w:lineRule="auto"/>
            </w:pPr>
            <w:r>
              <w:rPr>
                <w:rFonts w:ascii="Times New Roman" w:hAnsi="Times New Roman" w:eastAsia="宋体"/>
                <w:b w:val="0"/>
                <w:sz w:val="18"/>
              </w:rPr>
              <w:t>gyro_cov</w:t>
            </w:r>
          </w:p>
        </w:tc>
        <w:tc>
          <w:tcPr>
            <w:tcW w:w="3120" w:type="dxa"/>
          </w:tcPr>
          <w:p w14:paraId="16CDFE80">
            <w:pPr>
              <w:spacing w:after="0" w:line="240" w:lineRule="auto"/>
            </w:pPr>
            <w:r>
              <w:rPr>
                <w:rFonts w:ascii="Times New Roman" w:hAnsi="Times New Roman" w:eastAsia="宋体"/>
                <w:b w:val="0"/>
                <w:sz w:val="18"/>
              </w:rPr>
              <w:t>0.05</w:t>
            </w:r>
          </w:p>
        </w:tc>
        <w:tc>
          <w:tcPr>
            <w:tcW w:w="3120" w:type="dxa"/>
          </w:tcPr>
          <w:p w14:paraId="24FA6A03">
            <w:pPr>
              <w:spacing w:after="0" w:line="240" w:lineRule="auto"/>
            </w:pPr>
            <w:r>
              <w:rPr>
                <w:rFonts w:ascii="Times New Roman" w:hAnsi="Times New Roman" w:eastAsia="宋体"/>
                <w:b w:val="0"/>
                <w:sz w:val="18"/>
              </w:rPr>
              <w:t>陀螺仪过程噪声</w:t>
            </w:r>
          </w:p>
        </w:tc>
      </w:tr>
      <w:tr w14:paraId="71C5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AB4F28">
            <w:pPr>
              <w:spacing w:after="0" w:line="240" w:lineRule="auto"/>
            </w:pPr>
            <w:r>
              <w:rPr>
                <w:rFonts w:ascii="Times New Roman" w:hAnsi="Times New Roman" w:eastAsia="宋体"/>
                <w:b w:val="0"/>
                <w:sz w:val="18"/>
              </w:rPr>
              <w:t>acc_cov</w:t>
            </w:r>
          </w:p>
        </w:tc>
        <w:tc>
          <w:tcPr>
            <w:tcW w:w="3120" w:type="dxa"/>
          </w:tcPr>
          <w:p w14:paraId="339B9A42">
            <w:pPr>
              <w:spacing w:after="0" w:line="240" w:lineRule="auto"/>
            </w:pPr>
            <w:r>
              <w:rPr>
                <w:rFonts w:ascii="Times New Roman" w:hAnsi="Times New Roman" w:eastAsia="宋体"/>
                <w:b w:val="0"/>
                <w:sz w:val="18"/>
              </w:rPr>
              <w:t>0.20</w:t>
            </w:r>
          </w:p>
        </w:tc>
        <w:tc>
          <w:tcPr>
            <w:tcW w:w="3120" w:type="dxa"/>
          </w:tcPr>
          <w:p w14:paraId="765A6DF2">
            <w:pPr>
              <w:spacing w:after="0" w:line="240" w:lineRule="auto"/>
            </w:pPr>
            <w:r>
              <w:rPr>
                <w:rFonts w:ascii="Times New Roman" w:hAnsi="Times New Roman" w:eastAsia="宋体"/>
                <w:b w:val="0"/>
                <w:sz w:val="18"/>
              </w:rPr>
              <w:t>加速度计过程噪声</w:t>
            </w:r>
          </w:p>
        </w:tc>
      </w:tr>
      <w:tr w14:paraId="3A14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A0A8603">
            <w:pPr>
              <w:spacing w:after="0" w:line="240" w:lineRule="auto"/>
            </w:pPr>
            <w:r>
              <w:rPr>
                <w:rFonts w:ascii="Times New Roman" w:hAnsi="Times New Roman" w:eastAsia="宋体"/>
                <w:b w:val="0"/>
                <w:sz w:val="18"/>
              </w:rPr>
              <w:t>position_cov</w:t>
            </w:r>
          </w:p>
        </w:tc>
        <w:tc>
          <w:tcPr>
            <w:tcW w:w="3120" w:type="dxa"/>
          </w:tcPr>
          <w:p w14:paraId="36ED25EC">
            <w:pPr>
              <w:spacing w:after="0" w:line="240" w:lineRule="auto"/>
            </w:pPr>
            <w:r>
              <w:rPr>
                <w:rFonts w:ascii="Times New Roman" w:hAnsi="Times New Roman" w:eastAsia="宋体"/>
                <w:b w:val="0"/>
                <w:sz w:val="18"/>
              </w:rPr>
              <w:t>0.005</w:t>
            </w:r>
          </w:p>
        </w:tc>
        <w:tc>
          <w:tcPr>
            <w:tcW w:w="3120" w:type="dxa"/>
          </w:tcPr>
          <w:p w14:paraId="30D39D37">
            <w:pPr>
              <w:spacing w:after="0" w:line="240" w:lineRule="auto"/>
            </w:pPr>
            <w:r>
              <w:rPr>
                <w:rFonts w:ascii="Times New Roman" w:hAnsi="Times New Roman" w:eastAsia="宋体"/>
                <w:b w:val="0"/>
                <w:sz w:val="18"/>
              </w:rPr>
              <w:t>odom 位置观测噪声</w:t>
            </w:r>
          </w:p>
        </w:tc>
      </w:tr>
      <w:tr w14:paraId="6791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E4048F">
            <w:pPr>
              <w:spacing w:after="0" w:line="240" w:lineRule="auto"/>
            </w:pPr>
            <w:r>
              <w:rPr>
                <w:rFonts w:ascii="Times New Roman" w:hAnsi="Times New Roman" w:eastAsia="宋体"/>
                <w:b w:val="0"/>
                <w:sz w:val="18"/>
              </w:rPr>
              <w:t>q_rp_cov</w:t>
            </w:r>
          </w:p>
        </w:tc>
        <w:tc>
          <w:tcPr>
            <w:tcW w:w="3120" w:type="dxa"/>
          </w:tcPr>
          <w:p w14:paraId="4F79F805">
            <w:pPr>
              <w:spacing w:after="0" w:line="240" w:lineRule="auto"/>
            </w:pPr>
            <w:r>
              <w:rPr>
                <w:rFonts w:ascii="Times New Roman" w:hAnsi="Times New Roman" w:eastAsia="宋体"/>
                <w:b w:val="0"/>
                <w:sz w:val="18"/>
              </w:rPr>
              <w:t>0.01</w:t>
            </w:r>
          </w:p>
        </w:tc>
        <w:tc>
          <w:tcPr>
            <w:tcW w:w="3120" w:type="dxa"/>
          </w:tcPr>
          <w:p w14:paraId="76C9CF54">
            <w:pPr>
              <w:spacing w:after="0" w:line="240" w:lineRule="auto"/>
            </w:pPr>
            <w:r>
              <w:rPr>
                <w:rFonts w:ascii="Times New Roman" w:hAnsi="Times New Roman" w:eastAsia="宋体"/>
                <w:b w:val="0"/>
                <w:sz w:val="18"/>
              </w:rPr>
              <w:t>odom roll/pitch 观测噪声</w:t>
            </w:r>
          </w:p>
        </w:tc>
      </w:tr>
      <w:tr w14:paraId="0D91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3CF3AA6">
            <w:pPr>
              <w:spacing w:after="0" w:line="240" w:lineRule="auto"/>
            </w:pPr>
            <w:r>
              <w:rPr>
                <w:rFonts w:ascii="Times New Roman" w:hAnsi="Times New Roman" w:eastAsia="宋体"/>
                <w:b w:val="0"/>
                <w:sz w:val="18"/>
              </w:rPr>
              <w:t>q_yaw_cov</w:t>
            </w:r>
          </w:p>
        </w:tc>
        <w:tc>
          <w:tcPr>
            <w:tcW w:w="3120" w:type="dxa"/>
          </w:tcPr>
          <w:p w14:paraId="1D572867">
            <w:pPr>
              <w:spacing w:after="0" w:line="240" w:lineRule="auto"/>
            </w:pPr>
            <w:r>
              <w:rPr>
                <w:rFonts w:ascii="Times New Roman" w:hAnsi="Times New Roman" w:eastAsia="宋体"/>
                <w:b w:val="0"/>
                <w:sz w:val="18"/>
              </w:rPr>
              <w:t>0.01</w:t>
            </w:r>
          </w:p>
        </w:tc>
        <w:tc>
          <w:tcPr>
            <w:tcW w:w="3120" w:type="dxa"/>
          </w:tcPr>
          <w:p w14:paraId="35DAF080">
            <w:pPr>
              <w:spacing w:after="0" w:line="240" w:lineRule="auto"/>
            </w:pPr>
            <w:r>
              <w:rPr>
                <w:rFonts w:ascii="Times New Roman" w:hAnsi="Times New Roman" w:eastAsia="宋体"/>
                <w:b w:val="0"/>
                <w:sz w:val="18"/>
              </w:rPr>
              <w:t>odom yaw 观测噪声</w:t>
            </w:r>
          </w:p>
        </w:tc>
      </w:tr>
      <w:tr w14:paraId="75D65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F36138F">
            <w:pPr>
              <w:spacing w:after="0" w:line="240" w:lineRule="auto"/>
            </w:pPr>
            <w:r>
              <w:rPr>
                <w:rFonts w:ascii="Times New Roman" w:hAnsi="Times New Roman" w:eastAsia="宋体"/>
                <w:b w:val="0"/>
                <w:sz w:val="18"/>
              </w:rPr>
              <w:t>odom_jump_threshold</w:t>
            </w:r>
          </w:p>
        </w:tc>
        <w:tc>
          <w:tcPr>
            <w:tcW w:w="3120" w:type="dxa"/>
          </w:tcPr>
          <w:p w14:paraId="16C11674">
            <w:pPr>
              <w:spacing w:after="0" w:line="240" w:lineRule="auto"/>
            </w:pPr>
            <w:r>
              <w:rPr>
                <w:rFonts w:ascii="Times New Roman" w:hAnsi="Times New Roman" w:eastAsia="宋体"/>
                <w:b w:val="0"/>
                <w:sz w:val="18"/>
              </w:rPr>
              <w:t>2.0 m</w:t>
            </w:r>
          </w:p>
        </w:tc>
        <w:tc>
          <w:tcPr>
            <w:tcW w:w="3120" w:type="dxa"/>
          </w:tcPr>
          <w:p w14:paraId="3488BA5F">
            <w:pPr>
              <w:spacing w:after="0" w:line="240" w:lineRule="auto"/>
            </w:pPr>
            <w:r>
              <w:rPr>
                <w:rFonts w:ascii="Times New Roman" w:hAnsi="Times New Roman" w:eastAsia="宋体"/>
                <w:b w:val="0"/>
                <w:sz w:val="18"/>
              </w:rPr>
              <w:t>odom 单步跳变检测阈值</w:t>
            </w:r>
          </w:p>
        </w:tc>
      </w:tr>
      <w:tr w14:paraId="0652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30AB17">
            <w:pPr>
              <w:spacing w:after="0" w:line="240" w:lineRule="auto"/>
            </w:pPr>
            <w:r>
              <w:rPr>
                <w:rFonts w:ascii="Times New Roman" w:hAnsi="Times New Roman" w:eastAsia="宋体"/>
                <w:b w:val="0"/>
                <w:sz w:val="18"/>
              </w:rPr>
              <w:t>odom_adaptive_threshold</w:t>
            </w:r>
          </w:p>
        </w:tc>
        <w:tc>
          <w:tcPr>
            <w:tcW w:w="3120" w:type="dxa"/>
          </w:tcPr>
          <w:p w14:paraId="3321F3EB">
            <w:pPr>
              <w:spacing w:after="0" w:line="240" w:lineRule="auto"/>
            </w:pPr>
            <w:r>
              <w:rPr>
                <w:rFonts w:ascii="Times New Roman" w:hAnsi="Times New Roman" w:eastAsia="宋体"/>
                <w:b w:val="0"/>
                <w:sz w:val="18"/>
              </w:rPr>
              <w:t>1.5 m</w:t>
            </w:r>
          </w:p>
        </w:tc>
        <w:tc>
          <w:tcPr>
            <w:tcW w:w="3120" w:type="dxa"/>
          </w:tcPr>
          <w:p w14:paraId="431D1592">
            <w:pPr>
              <w:spacing w:after="0" w:line="240" w:lineRule="auto"/>
            </w:pPr>
            <w:r>
              <w:rPr>
                <w:rFonts w:ascii="Times New Roman" w:hAnsi="Times New Roman" w:eastAsia="宋体"/>
                <w:b w:val="0"/>
                <w:sz w:val="18"/>
              </w:rPr>
              <w:t>odom 弱化阈值</w:t>
            </w:r>
          </w:p>
        </w:tc>
      </w:tr>
      <w:tr w14:paraId="4BC3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E819E1">
            <w:pPr>
              <w:spacing w:after="0" w:line="240" w:lineRule="auto"/>
            </w:pPr>
            <w:r>
              <w:rPr>
                <w:rFonts w:ascii="Times New Roman" w:hAnsi="Times New Roman" w:eastAsia="宋体"/>
                <w:b w:val="0"/>
                <w:sz w:val="18"/>
              </w:rPr>
              <w:t>odom_adaptive_reject_threshold</w:t>
            </w:r>
          </w:p>
        </w:tc>
        <w:tc>
          <w:tcPr>
            <w:tcW w:w="3120" w:type="dxa"/>
          </w:tcPr>
          <w:p w14:paraId="63DB3F83">
            <w:pPr>
              <w:spacing w:after="0" w:line="240" w:lineRule="auto"/>
            </w:pPr>
            <w:r>
              <w:rPr>
                <w:rFonts w:ascii="Times New Roman" w:hAnsi="Times New Roman" w:eastAsia="宋体"/>
                <w:b w:val="0"/>
                <w:sz w:val="18"/>
              </w:rPr>
              <w:t>4.0 m</w:t>
            </w:r>
          </w:p>
        </w:tc>
        <w:tc>
          <w:tcPr>
            <w:tcW w:w="3120" w:type="dxa"/>
          </w:tcPr>
          <w:p w14:paraId="1DFDA78A">
            <w:pPr>
              <w:spacing w:after="0" w:line="240" w:lineRule="auto"/>
            </w:pPr>
            <w:r>
              <w:rPr>
                <w:rFonts w:ascii="Times New Roman" w:hAnsi="Times New Roman" w:eastAsia="宋体"/>
                <w:b w:val="0"/>
                <w:sz w:val="18"/>
              </w:rPr>
              <w:t>odom 最大弱化阈值</w:t>
            </w:r>
          </w:p>
        </w:tc>
      </w:tr>
      <w:tr w14:paraId="60B6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7838D4">
            <w:pPr>
              <w:spacing w:after="0" w:line="240" w:lineRule="auto"/>
            </w:pPr>
            <w:r>
              <w:rPr>
                <w:rFonts w:ascii="Times New Roman" w:hAnsi="Times New Roman" w:eastAsia="宋体"/>
                <w:b w:val="0"/>
                <w:sz w:val="18"/>
              </w:rPr>
              <w:t>gnss_min_interval</w:t>
            </w:r>
          </w:p>
        </w:tc>
        <w:tc>
          <w:tcPr>
            <w:tcW w:w="3120" w:type="dxa"/>
          </w:tcPr>
          <w:p w14:paraId="1DBF9531">
            <w:pPr>
              <w:spacing w:after="0" w:line="240" w:lineRule="auto"/>
            </w:pPr>
            <w:r>
              <w:rPr>
                <w:rFonts w:ascii="Times New Roman" w:hAnsi="Times New Roman" w:eastAsia="宋体"/>
                <w:b w:val="0"/>
                <w:sz w:val="18"/>
              </w:rPr>
              <w:t>1.0 s</w:t>
            </w:r>
          </w:p>
        </w:tc>
        <w:tc>
          <w:tcPr>
            <w:tcW w:w="3120" w:type="dxa"/>
          </w:tcPr>
          <w:p w14:paraId="7683771A">
            <w:pPr>
              <w:spacing w:after="0" w:line="240" w:lineRule="auto"/>
            </w:pPr>
            <w:r>
              <w:rPr>
                <w:rFonts w:ascii="Times New Roman" w:hAnsi="Times New Roman" w:eastAsia="宋体"/>
                <w:b w:val="0"/>
                <w:sz w:val="18"/>
              </w:rPr>
              <w:t>GNSS 最小融合间隔</w:t>
            </w:r>
          </w:p>
        </w:tc>
      </w:tr>
      <w:tr w14:paraId="1910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6D240E9">
            <w:pPr>
              <w:spacing w:after="0" w:line="240" w:lineRule="auto"/>
            </w:pPr>
            <w:r>
              <w:rPr>
                <w:rFonts w:ascii="Times New Roman" w:hAnsi="Times New Roman" w:eastAsia="宋体"/>
                <w:b w:val="0"/>
                <w:sz w:val="18"/>
              </w:rPr>
              <w:t>gnss_min_cov_xy</w:t>
            </w:r>
          </w:p>
        </w:tc>
        <w:tc>
          <w:tcPr>
            <w:tcW w:w="3120" w:type="dxa"/>
          </w:tcPr>
          <w:p w14:paraId="6F93B14C">
            <w:pPr>
              <w:spacing w:after="0" w:line="240" w:lineRule="auto"/>
            </w:pPr>
            <w:r>
              <w:rPr>
                <w:rFonts w:ascii="Times New Roman" w:hAnsi="Times New Roman" w:eastAsia="宋体"/>
                <w:b w:val="0"/>
                <w:sz w:val="18"/>
              </w:rPr>
              <w:t>64-100 m^2</w:t>
            </w:r>
          </w:p>
        </w:tc>
        <w:tc>
          <w:tcPr>
            <w:tcW w:w="3120" w:type="dxa"/>
          </w:tcPr>
          <w:p w14:paraId="62222B3B">
            <w:pPr>
              <w:spacing w:after="0" w:line="240" w:lineRule="auto"/>
            </w:pPr>
            <w:r>
              <w:rPr>
                <w:rFonts w:ascii="Times New Roman" w:hAnsi="Times New Roman" w:eastAsia="宋体"/>
                <w:b w:val="0"/>
                <w:sz w:val="18"/>
              </w:rPr>
              <w:t>GNSS XY 协方差下限</w:t>
            </w:r>
          </w:p>
        </w:tc>
      </w:tr>
      <w:tr w14:paraId="66E0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E448A6C">
            <w:pPr>
              <w:spacing w:after="0" w:line="240" w:lineRule="auto"/>
            </w:pPr>
            <w:r>
              <w:rPr>
                <w:rFonts w:ascii="Times New Roman" w:hAnsi="Times New Roman" w:eastAsia="宋体"/>
                <w:b w:val="0"/>
                <w:sz w:val="18"/>
              </w:rPr>
              <w:t>gnss_min_cov_z</w:t>
            </w:r>
          </w:p>
        </w:tc>
        <w:tc>
          <w:tcPr>
            <w:tcW w:w="3120" w:type="dxa"/>
          </w:tcPr>
          <w:p w14:paraId="7CA1353B">
            <w:pPr>
              <w:spacing w:after="0" w:line="240" w:lineRule="auto"/>
            </w:pPr>
            <w:r>
              <w:rPr>
                <w:rFonts w:ascii="Times New Roman" w:hAnsi="Times New Roman" w:eastAsia="宋体"/>
                <w:b w:val="0"/>
                <w:sz w:val="18"/>
              </w:rPr>
              <w:t>100-144 m^2</w:t>
            </w:r>
          </w:p>
        </w:tc>
        <w:tc>
          <w:tcPr>
            <w:tcW w:w="3120" w:type="dxa"/>
          </w:tcPr>
          <w:p w14:paraId="6A08F8F3">
            <w:pPr>
              <w:spacing w:after="0" w:line="240" w:lineRule="auto"/>
            </w:pPr>
            <w:r>
              <w:rPr>
                <w:rFonts w:ascii="Times New Roman" w:hAnsi="Times New Roman" w:eastAsia="宋体"/>
                <w:b w:val="0"/>
                <w:sz w:val="18"/>
              </w:rPr>
              <w:t>GNSS Z 协方差下限</w:t>
            </w:r>
          </w:p>
        </w:tc>
      </w:tr>
      <w:tr w14:paraId="0EF0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0CB4BD6">
            <w:pPr>
              <w:spacing w:after="0" w:line="240" w:lineRule="auto"/>
            </w:pPr>
            <w:r>
              <w:rPr>
                <w:rFonts w:ascii="Times New Roman" w:hAnsi="Times New Roman" w:eastAsia="宋体"/>
                <w:b w:val="0"/>
                <w:sz w:val="18"/>
              </w:rPr>
              <w:t>gnss_adaptive_threshold</w:t>
            </w:r>
          </w:p>
        </w:tc>
        <w:tc>
          <w:tcPr>
            <w:tcW w:w="3120" w:type="dxa"/>
          </w:tcPr>
          <w:p w14:paraId="2B813C96">
            <w:pPr>
              <w:spacing w:after="0" w:line="240" w:lineRule="auto"/>
            </w:pPr>
            <w:r>
              <w:rPr>
                <w:rFonts w:ascii="Times New Roman" w:hAnsi="Times New Roman" w:eastAsia="宋体"/>
                <w:b w:val="0"/>
                <w:sz w:val="18"/>
              </w:rPr>
              <w:t>3.0 m</w:t>
            </w:r>
          </w:p>
        </w:tc>
        <w:tc>
          <w:tcPr>
            <w:tcW w:w="3120" w:type="dxa"/>
          </w:tcPr>
          <w:p w14:paraId="19BFBA50">
            <w:pPr>
              <w:spacing w:after="0" w:line="240" w:lineRule="auto"/>
            </w:pPr>
            <w:r>
              <w:rPr>
                <w:rFonts w:ascii="Times New Roman" w:hAnsi="Times New Roman" w:eastAsia="宋体"/>
                <w:b w:val="0"/>
                <w:sz w:val="18"/>
              </w:rPr>
              <w:t>GNSS 弱化阈值</w:t>
            </w:r>
          </w:p>
        </w:tc>
      </w:tr>
      <w:tr w14:paraId="3C60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F9DE95">
            <w:pPr>
              <w:spacing w:after="0" w:line="240" w:lineRule="auto"/>
            </w:pPr>
            <w:r>
              <w:rPr>
                <w:rFonts w:ascii="Times New Roman" w:hAnsi="Times New Roman" w:eastAsia="宋体"/>
                <w:b w:val="0"/>
                <w:sz w:val="18"/>
              </w:rPr>
              <w:t>gnss_adaptive_reject_threshold</w:t>
            </w:r>
          </w:p>
        </w:tc>
        <w:tc>
          <w:tcPr>
            <w:tcW w:w="3120" w:type="dxa"/>
          </w:tcPr>
          <w:p w14:paraId="7DD41EA6">
            <w:pPr>
              <w:spacing w:after="0" w:line="240" w:lineRule="auto"/>
            </w:pPr>
            <w:r>
              <w:rPr>
                <w:rFonts w:ascii="Times New Roman" w:hAnsi="Times New Roman" w:eastAsia="宋体"/>
                <w:b w:val="0"/>
                <w:sz w:val="18"/>
              </w:rPr>
              <w:t>5.0 m</w:t>
            </w:r>
          </w:p>
        </w:tc>
        <w:tc>
          <w:tcPr>
            <w:tcW w:w="3120" w:type="dxa"/>
          </w:tcPr>
          <w:p w14:paraId="760AAD8C">
            <w:pPr>
              <w:spacing w:after="0" w:line="240" w:lineRule="auto"/>
            </w:pPr>
            <w:r>
              <w:rPr>
                <w:rFonts w:ascii="Times New Roman" w:hAnsi="Times New Roman" w:eastAsia="宋体"/>
                <w:b w:val="0"/>
                <w:sz w:val="18"/>
              </w:rPr>
              <w:t>GNSS 拒绝阈值</w:t>
            </w:r>
          </w:p>
        </w:tc>
      </w:tr>
      <w:tr w14:paraId="4A4B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18D422">
            <w:pPr>
              <w:spacing w:after="0" w:line="240" w:lineRule="auto"/>
            </w:pPr>
            <w:r>
              <w:rPr>
                <w:rFonts w:ascii="Times New Roman" w:hAnsi="Times New Roman" w:eastAsia="宋体"/>
                <w:b w:val="0"/>
                <w:sz w:val="18"/>
              </w:rPr>
              <w:t>gnss_alignment_min_samples</w:t>
            </w:r>
          </w:p>
        </w:tc>
        <w:tc>
          <w:tcPr>
            <w:tcW w:w="3120" w:type="dxa"/>
          </w:tcPr>
          <w:p w14:paraId="1657A229">
            <w:pPr>
              <w:spacing w:after="0" w:line="240" w:lineRule="auto"/>
            </w:pPr>
            <w:r>
              <w:rPr>
                <w:rFonts w:ascii="Times New Roman" w:hAnsi="Times New Roman" w:eastAsia="宋体"/>
                <w:b w:val="0"/>
                <w:sz w:val="18"/>
              </w:rPr>
              <w:t>5</w:t>
            </w:r>
          </w:p>
        </w:tc>
        <w:tc>
          <w:tcPr>
            <w:tcW w:w="3120" w:type="dxa"/>
          </w:tcPr>
          <w:p w14:paraId="4615F557">
            <w:pPr>
              <w:spacing w:after="0" w:line="240" w:lineRule="auto"/>
            </w:pPr>
            <w:r>
              <w:rPr>
                <w:rFonts w:ascii="Times New Roman" w:hAnsi="Times New Roman" w:eastAsia="宋体"/>
                <w:b w:val="0"/>
                <w:sz w:val="18"/>
              </w:rPr>
              <w:t>GNSS yaw 对齐最小样本数</w:t>
            </w:r>
          </w:p>
        </w:tc>
      </w:tr>
      <w:tr w14:paraId="387DE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947C964">
            <w:pPr>
              <w:spacing w:after="0" w:line="240" w:lineRule="auto"/>
            </w:pPr>
            <w:r>
              <w:rPr>
                <w:rFonts w:ascii="Times New Roman" w:hAnsi="Times New Roman" w:eastAsia="宋体"/>
                <w:b w:val="0"/>
                <w:sz w:val="18"/>
              </w:rPr>
              <w:t>gnss_alignment_min_motion</w:t>
            </w:r>
          </w:p>
        </w:tc>
        <w:tc>
          <w:tcPr>
            <w:tcW w:w="3120" w:type="dxa"/>
          </w:tcPr>
          <w:p w14:paraId="56585F9C">
            <w:pPr>
              <w:spacing w:after="0" w:line="240" w:lineRule="auto"/>
            </w:pPr>
            <w:r>
              <w:rPr>
                <w:rFonts w:ascii="Times New Roman" w:hAnsi="Times New Roman" w:eastAsia="宋体"/>
                <w:b w:val="0"/>
                <w:sz w:val="18"/>
              </w:rPr>
              <w:t>1.0 m</w:t>
            </w:r>
          </w:p>
        </w:tc>
        <w:tc>
          <w:tcPr>
            <w:tcW w:w="3120" w:type="dxa"/>
          </w:tcPr>
          <w:p w14:paraId="519CB8AD">
            <w:pPr>
              <w:spacing w:after="0" w:line="240" w:lineRule="auto"/>
            </w:pPr>
            <w:r>
              <w:rPr>
                <w:rFonts w:ascii="Times New Roman" w:hAnsi="Times New Roman" w:eastAsia="宋体"/>
                <w:b w:val="0"/>
                <w:sz w:val="18"/>
              </w:rPr>
              <w:t>GNSS yaw 对齐最小运动距离</w:t>
            </w:r>
          </w:p>
        </w:tc>
      </w:tr>
      <w:tr w14:paraId="1A0D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BD63160">
            <w:pPr>
              <w:spacing w:after="0" w:line="240" w:lineRule="auto"/>
            </w:pPr>
            <w:r>
              <w:rPr>
                <w:rFonts w:ascii="Times New Roman" w:hAnsi="Times New Roman" w:eastAsia="宋体"/>
                <w:b w:val="0"/>
                <w:sz w:val="18"/>
              </w:rPr>
              <w:t>vo_guidance_min_speed</w:t>
            </w:r>
          </w:p>
        </w:tc>
        <w:tc>
          <w:tcPr>
            <w:tcW w:w="3120" w:type="dxa"/>
          </w:tcPr>
          <w:p w14:paraId="56F887D4">
            <w:pPr>
              <w:spacing w:after="0" w:line="240" w:lineRule="auto"/>
            </w:pPr>
            <w:r>
              <w:rPr>
                <w:rFonts w:ascii="Times New Roman" w:hAnsi="Times New Roman" w:eastAsia="宋体"/>
                <w:b w:val="0"/>
                <w:sz w:val="18"/>
              </w:rPr>
              <w:t>5.0 m/s</w:t>
            </w:r>
          </w:p>
        </w:tc>
        <w:tc>
          <w:tcPr>
            <w:tcW w:w="3120" w:type="dxa"/>
          </w:tcPr>
          <w:p w14:paraId="1ADCA4CA">
            <w:pPr>
              <w:spacing w:after="0" w:line="240" w:lineRule="auto"/>
            </w:pPr>
            <w:r>
              <w:rPr>
                <w:rFonts w:ascii="Times New Roman" w:hAnsi="Times New Roman" w:eastAsia="宋体"/>
                <w:b w:val="0"/>
                <w:sz w:val="18"/>
              </w:rPr>
              <w:t>VO/SLAM 引导最低速度</w:t>
            </w:r>
          </w:p>
        </w:tc>
      </w:tr>
      <w:tr w14:paraId="6C4B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66834B9">
            <w:pPr>
              <w:spacing w:after="0" w:line="240" w:lineRule="auto"/>
            </w:pPr>
            <w:r>
              <w:rPr>
                <w:rFonts w:ascii="Times New Roman" w:hAnsi="Times New Roman" w:eastAsia="宋体"/>
                <w:b w:val="0"/>
                <w:sz w:val="18"/>
              </w:rPr>
              <w:t>vo_guidance_min_motion</w:t>
            </w:r>
          </w:p>
        </w:tc>
        <w:tc>
          <w:tcPr>
            <w:tcW w:w="3120" w:type="dxa"/>
          </w:tcPr>
          <w:p w14:paraId="3365C902">
            <w:pPr>
              <w:spacing w:after="0" w:line="240" w:lineRule="auto"/>
            </w:pPr>
            <w:r>
              <w:rPr>
                <w:rFonts w:ascii="Times New Roman" w:hAnsi="Times New Roman" w:eastAsia="宋体"/>
                <w:b w:val="0"/>
                <w:sz w:val="18"/>
              </w:rPr>
              <w:t>10.0 m</w:t>
            </w:r>
          </w:p>
        </w:tc>
        <w:tc>
          <w:tcPr>
            <w:tcW w:w="3120" w:type="dxa"/>
          </w:tcPr>
          <w:p w14:paraId="566C1F15">
            <w:pPr>
              <w:spacing w:after="0" w:line="240" w:lineRule="auto"/>
            </w:pPr>
            <w:r>
              <w:rPr>
                <w:rFonts w:ascii="Times New Roman" w:hAnsi="Times New Roman" w:eastAsia="宋体"/>
                <w:b w:val="0"/>
                <w:sz w:val="18"/>
              </w:rPr>
              <w:t>VO/SLAM 引导最小窗口位移</w:t>
            </w:r>
          </w:p>
        </w:tc>
      </w:tr>
      <w:tr w14:paraId="4810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E5B7CE0">
            <w:pPr>
              <w:spacing w:after="0" w:line="240" w:lineRule="auto"/>
            </w:pPr>
            <w:r>
              <w:rPr>
                <w:rFonts w:ascii="Times New Roman" w:hAnsi="Times New Roman" w:eastAsia="宋体"/>
                <w:b w:val="0"/>
                <w:sz w:val="18"/>
              </w:rPr>
              <w:t>vo_guidance_max_residual</w:t>
            </w:r>
          </w:p>
        </w:tc>
        <w:tc>
          <w:tcPr>
            <w:tcW w:w="3120" w:type="dxa"/>
          </w:tcPr>
          <w:p w14:paraId="55534DBE">
            <w:pPr>
              <w:spacing w:after="0" w:line="240" w:lineRule="auto"/>
            </w:pPr>
            <w:r>
              <w:rPr>
                <w:rFonts w:ascii="Times New Roman" w:hAnsi="Times New Roman" w:eastAsia="宋体"/>
                <w:b w:val="0"/>
                <w:sz w:val="18"/>
              </w:rPr>
              <w:t>1.0 m</w:t>
            </w:r>
          </w:p>
        </w:tc>
        <w:tc>
          <w:tcPr>
            <w:tcW w:w="3120" w:type="dxa"/>
          </w:tcPr>
          <w:p w14:paraId="39E955EC">
            <w:pPr>
              <w:spacing w:after="0" w:line="240" w:lineRule="auto"/>
            </w:pPr>
            <w:r>
              <w:rPr>
                <w:rFonts w:ascii="Times New Roman" w:hAnsi="Times New Roman" w:eastAsia="宋体"/>
                <w:b w:val="0"/>
                <w:sz w:val="18"/>
              </w:rPr>
              <w:t>VO/SLAM 配准残差门限</w:t>
            </w:r>
          </w:p>
        </w:tc>
      </w:tr>
    </w:tbl>
    <w:p w14:paraId="00295CE8"/>
    <w:p w14:paraId="0EE133C0">
      <w:pPr>
        <w:pStyle w:val="3"/>
        <w:jc w:val="left"/>
      </w:pPr>
      <w:r>
        <w:t>附录C 实验结果文件索引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0"/>
        <w:gridCol w:w="4680"/>
      </w:tblGrid>
      <w:tr w14:paraId="28AD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AF7"/>
          </w:tcPr>
          <w:p w14:paraId="2DE06452">
            <w:pPr>
              <w:spacing w:after="0" w:line="240" w:lineRule="auto"/>
            </w:pPr>
            <w:r>
              <w:rPr>
                <w:rFonts w:ascii="Times New Roman" w:hAnsi="Times New Roman" w:eastAsia="宋体"/>
                <w:b/>
                <w:sz w:val="18"/>
              </w:rPr>
              <w:t>文件</w:t>
            </w:r>
          </w:p>
        </w:tc>
        <w:tc>
          <w:tcPr>
            <w:tcW w:w="4680" w:type="dxa"/>
            <w:shd w:val="clear" w:color="auto" w:fill="D9EAF7"/>
          </w:tcPr>
          <w:p w14:paraId="297765E2">
            <w:pPr>
              <w:spacing w:after="0" w:line="240" w:lineRule="auto"/>
            </w:pPr>
            <w:r>
              <w:rPr>
                <w:rFonts w:ascii="Times New Roman" w:hAnsi="Times New Roman" w:eastAsia="宋体"/>
                <w:b/>
                <w:sz w:val="18"/>
              </w:rPr>
              <w:t>内容</w:t>
            </w:r>
          </w:p>
        </w:tc>
      </w:tr>
      <w:tr w14:paraId="4193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EC51F1">
            <w:pPr>
              <w:spacing w:after="0" w:line="240" w:lineRule="auto"/>
            </w:pPr>
            <w:r>
              <w:rPr>
                <w:rFonts w:ascii="Times New Roman" w:hAnsi="Times New Roman" w:eastAsia="宋体"/>
                <w:b w:val="0"/>
                <w:sz w:val="18"/>
              </w:rPr>
              <w:t>results/engineering_validation/all_gps_engineering.json</w:t>
            </w:r>
          </w:p>
        </w:tc>
        <w:tc>
          <w:tcPr>
            <w:tcW w:w="4680" w:type="dxa"/>
          </w:tcPr>
          <w:p w14:paraId="2142337F">
            <w:pPr>
              <w:spacing w:after="0" w:line="240" w:lineRule="auto"/>
            </w:pPr>
            <w:r>
              <w:rPr>
                <w:rFonts w:ascii="Times New Roman" w:hAnsi="Times New Roman" w:eastAsia="宋体"/>
                <w:b w:val="0"/>
                <w:sz w:val="18"/>
              </w:rPr>
              <w:t>健康 GNSS 工程数据 benchmark</w:t>
            </w:r>
          </w:p>
        </w:tc>
      </w:tr>
      <w:tr w14:paraId="7611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38B80A">
            <w:pPr>
              <w:spacing w:after="0" w:line="240" w:lineRule="auto"/>
            </w:pPr>
            <w:r>
              <w:rPr>
                <w:rFonts w:ascii="Times New Roman" w:hAnsi="Times New Roman" w:eastAsia="宋体"/>
                <w:b w:val="0"/>
                <w:sz w:val="18"/>
              </w:rPr>
              <w:t>results/engineering_validation/new_data_engineering.json</w:t>
            </w:r>
          </w:p>
        </w:tc>
        <w:tc>
          <w:tcPr>
            <w:tcW w:w="4680" w:type="dxa"/>
          </w:tcPr>
          <w:p w14:paraId="07EFD194">
            <w:pPr>
              <w:spacing w:after="0" w:line="240" w:lineRule="auto"/>
            </w:pPr>
            <w:r>
              <w:rPr>
                <w:rFonts w:ascii="Times New Roman" w:hAnsi="Times New Roman" w:eastAsia="宋体"/>
                <w:b w:val="0"/>
                <w:sz w:val="18"/>
              </w:rPr>
              <w:t>odom 跳变和异常 GNSS 工程数据 benchmark</w:t>
            </w:r>
          </w:p>
        </w:tc>
      </w:tr>
      <w:tr w14:paraId="0ADF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ED4D4C">
            <w:pPr>
              <w:spacing w:after="0" w:line="240" w:lineRule="auto"/>
            </w:pPr>
            <w:r>
              <w:rPr>
                <w:rFonts w:ascii="Times New Roman" w:hAnsi="Times New Roman" w:eastAsia="宋体"/>
                <w:b w:val="0"/>
                <w:sz w:val="18"/>
              </w:rPr>
              <w:t>results/iterative_gnss/engineering_three_source_suite_2026-05-08.md</w:t>
            </w:r>
          </w:p>
        </w:tc>
        <w:tc>
          <w:tcPr>
            <w:tcW w:w="4680" w:type="dxa"/>
          </w:tcPr>
          <w:p w14:paraId="5446663C">
            <w:pPr>
              <w:spacing w:after="0" w:line="240" w:lineRule="auto"/>
            </w:pPr>
            <w:r>
              <w:rPr>
                <w:rFonts w:ascii="Times New Roman" w:hAnsi="Times New Roman" w:eastAsia="宋体"/>
                <w:b w:val="0"/>
                <w:sz w:val="18"/>
              </w:rPr>
              <w:t>KARI 三源融合和退化场景汇总</w:t>
            </w:r>
          </w:p>
        </w:tc>
      </w:tr>
      <w:tr w14:paraId="57EEC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CB57574">
            <w:pPr>
              <w:spacing w:after="0" w:line="240" w:lineRule="auto"/>
            </w:pPr>
            <w:r>
              <w:rPr>
                <w:rFonts w:ascii="Times New Roman" w:hAnsi="Times New Roman" w:eastAsia="宋体"/>
                <w:b w:val="0"/>
                <w:sz w:val="18"/>
              </w:rPr>
              <w:t>results/public_dataset_test/public_dataset_validation_report.md</w:t>
            </w:r>
          </w:p>
        </w:tc>
        <w:tc>
          <w:tcPr>
            <w:tcW w:w="4680" w:type="dxa"/>
          </w:tcPr>
          <w:p w14:paraId="47FBC382">
            <w:pPr>
              <w:spacing w:after="0" w:line="240" w:lineRule="auto"/>
            </w:pPr>
            <w:r>
              <w:rPr>
                <w:rFonts w:ascii="Times New Roman" w:hAnsi="Times New Roman" w:eastAsia="宋体"/>
                <w:b w:val="0"/>
                <w:sz w:val="18"/>
              </w:rPr>
              <w:t>公开数据集筛选和 RSSI/RTK 验证记录</w:t>
            </w:r>
          </w:p>
        </w:tc>
      </w:tr>
      <w:tr w14:paraId="5851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ABAAE4">
            <w:pPr>
              <w:spacing w:after="0" w:line="240" w:lineRule="auto"/>
            </w:pPr>
            <w:r>
              <w:rPr>
                <w:rFonts w:ascii="Times New Roman" w:hAnsi="Times New Roman" w:eastAsia="宋体"/>
                <w:b w:val="0"/>
                <w:sz w:val="18"/>
              </w:rPr>
              <w:t>results/public_dataset_test/rssi_rtk_focused_summary.csv</w:t>
            </w:r>
          </w:p>
        </w:tc>
        <w:tc>
          <w:tcPr>
            <w:tcW w:w="4680" w:type="dxa"/>
          </w:tcPr>
          <w:p w14:paraId="6E4150AC">
            <w:pPr>
              <w:spacing w:after="0" w:line="240" w:lineRule="auto"/>
            </w:pPr>
            <w:r>
              <w:rPr>
                <w:rFonts w:ascii="Times New Roman" w:hAnsi="Times New Roman" w:eastAsia="宋体"/>
                <w:b w:val="0"/>
                <w:sz w:val="18"/>
              </w:rPr>
              <w:t>6 段 RSSI/RTK focused 测试结果</w:t>
            </w:r>
          </w:p>
        </w:tc>
      </w:tr>
      <w:tr w14:paraId="25BC7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1B231C">
            <w:pPr>
              <w:spacing w:after="0" w:line="240" w:lineRule="auto"/>
            </w:pPr>
            <w:r>
              <w:rPr>
                <w:rFonts w:ascii="Times New Roman" w:hAnsi="Times New Roman" w:eastAsia="宋体"/>
                <w:b w:val="0"/>
                <w:sz w:val="18"/>
              </w:rPr>
              <w:t>results/layer_validation/validation_report_2026-05-08.md</w:t>
            </w:r>
          </w:p>
        </w:tc>
        <w:tc>
          <w:tcPr>
            <w:tcW w:w="4680" w:type="dxa"/>
          </w:tcPr>
          <w:p w14:paraId="76AFD100">
            <w:pPr>
              <w:spacing w:after="0" w:line="240" w:lineRule="auto"/>
            </w:pPr>
            <w:r>
              <w:rPr>
                <w:rFonts w:ascii="Times New Roman" w:hAnsi="Times New Roman" w:eastAsia="宋体"/>
                <w:b w:val="0"/>
                <w:sz w:val="18"/>
              </w:rPr>
              <w:t>分层鲁棒性验证报告</w:t>
            </w:r>
          </w:p>
        </w:tc>
      </w:tr>
      <w:tr w14:paraId="4327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1B4D658">
            <w:pPr>
              <w:spacing w:after="0" w:line="240" w:lineRule="auto"/>
            </w:pPr>
            <w:r>
              <w:rPr>
                <w:rFonts w:ascii="Times New Roman" w:hAnsi="Times New Roman" w:eastAsia="宋体"/>
                <w:b w:val="0"/>
                <w:sz w:val="18"/>
              </w:rPr>
              <w:t>results/layer_validation/vo_guidance_validation_2026-05-08.md</w:t>
            </w:r>
          </w:p>
        </w:tc>
        <w:tc>
          <w:tcPr>
            <w:tcW w:w="4680" w:type="dxa"/>
          </w:tcPr>
          <w:p w14:paraId="499754BD">
            <w:pPr>
              <w:spacing w:after="0" w:line="240" w:lineRule="auto"/>
            </w:pPr>
            <w:r>
              <w:rPr>
                <w:rFonts w:ascii="Times New Roman" w:hAnsi="Times New Roman" w:eastAsia="宋体"/>
                <w:b w:val="0"/>
                <w:sz w:val="18"/>
              </w:rPr>
              <w:t>GNSS+IMU 引导 VO/SLAM 接入验证记录</w:t>
            </w:r>
          </w:p>
        </w:tc>
      </w:tr>
    </w:tbl>
    <w:p w14:paraId="7FF806AE"/>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F4213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11286</Words>
  <Characters>19117</Characters>
  <Lines>0</Lines>
  <Paragraphs>0</Paragraphs>
  <TotalTime>60</TotalTime>
  <ScaleCrop>false</ScaleCrop>
  <LinksUpToDate>false</LinksUpToDate>
  <CharactersWithSpaces>21070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李志成</cp:lastModifiedBy>
  <dcterms:modified xsi:type="dcterms:W3CDTF">2026-05-08T17:26:55Z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eyJoZGlkIjoiMzM0Y2NmYTNlODI3NTk2ZDEwZWUwYTA5ZTYwNzUxY2QiLCJ1c2VySWQiOiIxNDk0NTAzNjQ2In0=</vt:lpwstr>
  </property>
  <property fmtid="{D5CDD505-2E9C-101B-9397-08002B2CF9AE}" pid="3" name="KSOProductBuildVer">
    <vt:lpwstr>2052-12.1.0.24034</vt:lpwstr>
  </property>
  <property fmtid="{D5CDD505-2E9C-101B-9397-08002B2CF9AE}" pid="4" name="ICV">
    <vt:lpwstr>F2E2180F692E4954A4351FB0C5F14EB0_12</vt:lpwstr>
  </property>
</Properties>
</file>