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Modernize Operations with AI-Powered Workflows</w:t>
      </w:r>
    </w:p>
    <w:p>
      <w:pPr>
        <w:spacing w:before="120" w:after="120" w:line="288" w:lineRule="auto"/>
        <w:jc w:val="center"/>
      </w:pPr>
      <w:r>
        <w:rPr>
          <w:rFonts w:eastAsia="等线" w:ascii="Arial" w:hAnsi="等线" w:cs="等线"/>
          <w:color w:val="000000"/>
          <w:sz w:val="22"/>
        </w:rPr>
        <w:t>[Product Name] is the intelligent workflow platform designed for forward-thinking operations teams. Reduce manual data entry, accelerate decision-making, and gain visibility into every process—without the engineering overhead.</w:t>
      </w:r>
    </w:p>
    <w:p>
      <w:pPr>
        <w:spacing w:before="120" w:after="120" w:line="288" w:lineRule="auto"/>
        <w:jc w:val="center"/>
      </w:pPr>
      <w:r>
        <w:rPr>
          <w:rFonts w:eastAsia="等线" w:ascii="Arial" w:hAnsi="等线" w:cs="等线"/>
          <w:b w:val="true"/>
          <w:color w:val="000000"/>
          <w:sz w:val="22"/>
          <w:shd w:val="clear" w:color="auto" w:fill="2563EB"/>
        </w:rPr>
        <w:t>Request a Demo</w:t>
      </w:r>
      <w:r>
        <w:rPr>
          <w:rFonts w:eastAsia="等线" w:ascii="Arial" w:hAnsi="等线" w:cs="等线"/>
          <w:b w:val="true"/>
          <w:color w:val="000000"/>
          <w:sz w:val="22"/>
        </w:rPr>
        <w:t>Explore Platform</w:t>
      </w:r>
    </w:p>
    <w:p>
      <w:pPr>
        <w:spacing w:before="120" w:after="120" w:line="288" w:lineRule="auto"/>
        <w:jc w:val="center"/>
      </w:pPr>
      <w:r>
        <w:rPr>
          <w:rFonts w:eastAsia="等线" w:ascii="Arial" w:hAnsi="等线" w:cs="等线"/>
          <w:color w:val="000000"/>
          <w:sz w:val="22"/>
        </w:rPr>
        <w:t>Trusted by operations leaders at high-growth companies</w:t>
      </w:r>
    </w:p>
    <w:tbl>
      <w:tblPr>
        <w:tblLayout w:type="fixed"/>
        <w:tblCellMar>
          <w:top w:w="0" w:type="dxa"/>
          <w:left w:w="0" w:type="dxa"/>
          <w:bottom w:w="0" w:type="dxa"/>
          <w:right w:w="0" w:type="dxa"/>
        </w:tblCellMar>
      </w:tblPr>
      <w:tblGrid>
        <w:gridCol w:w="2073"/>
        <w:gridCol w:w="2073"/>
        <w:gridCol w:w="2073"/>
        <w:gridCol w:w="2073"/>
      </w:tblGrid>
      <w:tr>
        <w:trPr/>
        <w:tc>
          <w:tcPr>
            <w:tcW w:w="2073" w:type="dxa"/>
            <w:shd w:val="clear" w:color="auto" w:fill="FFFFFF"/>
          </w:tcPr>
          <w:p>
            <w:pPr>
              <w:spacing w:before="120" w:after="120" w:line="288" w:lineRule="auto"/>
              <w:jc w:val="center"/>
            </w:pPr>
            <w:r>
              <w:rPr>
                <w:rFonts w:eastAsia="等线" w:ascii="Arial" w:hAnsi="等线" w:cs="等线"/>
                <w:b w:val="true"/>
                <w:color w:val="000000"/>
                <w:sz w:val="22"/>
              </w:rPr>
              <w:t>[LOGO 1]</w:t>
            </w:r>
          </w:p>
        </w:tc>
        <w:tc>
          <w:tcPr>
            <w:tcW w:w="2073" w:type="dxa"/>
            <w:shd w:val="clear" w:color="auto" w:fill="FFFFFF"/>
          </w:tcPr>
          <w:p>
            <w:pPr>
              <w:spacing w:before="120" w:after="120" w:line="288" w:lineRule="auto"/>
              <w:jc w:val="center"/>
            </w:pPr>
            <w:r>
              <w:rPr>
                <w:rFonts w:eastAsia="等线" w:ascii="Arial" w:hAnsi="等线" w:cs="等线"/>
                <w:b w:val="true"/>
                <w:color w:val="000000"/>
                <w:sz w:val="22"/>
              </w:rPr>
              <w:t>[LOGO 2]</w:t>
            </w:r>
          </w:p>
        </w:tc>
        <w:tc>
          <w:tcPr>
            <w:tcW w:w="2073" w:type="dxa"/>
            <w:shd w:val="clear" w:color="auto" w:fill="FFFFFF"/>
          </w:tcPr>
          <w:p>
            <w:pPr>
              <w:spacing w:before="120" w:after="120" w:line="288" w:lineRule="auto"/>
              <w:jc w:val="center"/>
            </w:pPr>
            <w:r>
              <w:rPr>
                <w:rFonts w:eastAsia="等线" w:ascii="Arial" w:hAnsi="等线" w:cs="等线"/>
                <w:b w:val="true"/>
                <w:color w:val="000000"/>
                <w:sz w:val="22"/>
              </w:rPr>
              <w:t>[LOGO 3]</w:t>
            </w:r>
          </w:p>
        </w:tc>
        <w:tc>
          <w:tcPr>
            <w:tcW w:w="2073" w:type="dxa"/>
            <w:shd w:val="clear" w:color="auto" w:fill="FFFFFF"/>
          </w:tcPr>
          <w:p>
            <w:pPr>
              <w:spacing w:before="120" w:after="120" w:line="288" w:lineRule="auto"/>
              <w:jc w:val="center"/>
            </w:pPr>
            <w:r>
              <w:rPr>
                <w:rFonts w:eastAsia="等线" w:ascii="Arial" w:hAnsi="等线" w:cs="等线"/>
                <w:b w:val="true"/>
                <w:color w:val="000000"/>
                <w:sz w:val="22"/>
              </w:rPr>
              <w:t>[LOGO 4]</w:t>
            </w:r>
          </w:p>
        </w:tc>
      </w:tr>
    </w:tbl>
    <w:p>
      <w:pPr>
        <w:spacing w:before="320" w:after="120" w:line="288" w:lineRule="auto"/>
      </w:pPr>
      <w:r>
        <w:rPr>
          <w:rFonts w:eastAsia="等线" w:ascii="Arial" w:hAnsi="等线" w:cs="等线"/>
          <w:b w:val="true"/>
          <w:color w:val="000000"/>
          <w:sz w:val="32"/>
        </w:rPr>
        <w:t>Why Leading Teams Choose [Product Name]</w:t>
      </w:r>
    </w:p>
    <w:p>
      <w:pPr>
        <w:spacing w:before="120" w:after="120" w:line="288" w:lineRule="auto"/>
      </w:pPr>
      <w:r>
        <w:rPr>
          <w:rFonts w:eastAsia="等线" w:ascii="Arial" w:hAnsi="等线" w:cs="等线"/>
          <w:color w:val="000000"/>
          <w:sz w:val="22"/>
        </w:rPr>
        <w:t>Operations teams are often the unsung heroes of the enterprise, bridging gaps between fragmented systems and manual processes. [Product Name] is built to eliminate the friction that slows you down. By centralizing your workflows and applying intelligent automation, we help you reclaim time and reduce the cognitive load associated with complex operational tasks.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Accelerate Speed to Action</w:t>
                  </w:r>
                </w:p>
                <w:p>
                  <w:pPr>
                    <w:spacing w:before="120" w:after="120" w:line="288" w:lineRule="auto"/>
                  </w:pPr>
                  <w:r>
                    <w:rPr>
                      <w:rFonts w:eastAsia="等线" w:ascii="Arial" w:hAnsi="等线" w:cs="等线"/>
                      <w:color w:val="000000"/>
                      <w:sz w:val="22"/>
                    </w:rPr>
                    <w:t>Move from reactive firefighting to proactive management by automating the initial stages of your workflow. The platform is designed to ingest signals from your existing stack and route them instantly to the right stakeholder.</w:t>
                  </w:r>
                </w:p>
                <w:p>
                  <w:pPr>
                    <w:spacing w:before="120" w:after="120" w:line="288" w:lineRule="auto"/>
                  </w:pPr>
                  <w:r>
                    <w:rPr>
                      <w:rFonts w:eastAsia="等线" w:ascii="Arial" w:hAnsi="等线" w:cs="等线"/>
                      <w:b w:val="true"/>
                      <w:color w:val="000000"/>
                      <w:sz w:val="22"/>
                    </w:rPr>
                    <w:t>Impact:</w:t>
                  </w:r>
                  <w:r>
                    <w:rPr>
                      <w:rFonts w:eastAsia="等线" w:ascii="Arial" w:hAnsi="等线" w:cs="等线"/>
                      <w:color w:val="000000"/>
                      <w:sz w:val="22"/>
                    </w:rPr>
                    <w:t xml:space="preserve"> Teams have reported cutting triage time from [A] to [B], allowing them to address critical issues faster.</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Reduce Manual Data Entry</w:t>
                  </w:r>
                </w:p>
                <w:p>
                  <w:pPr>
                    <w:spacing w:before="120" w:after="120" w:line="288" w:lineRule="auto"/>
                  </w:pPr>
                  <w:r>
                    <w:rPr>
                      <w:rFonts w:eastAsia="等线" w:ascii="Arial" w:hAnsi="等线" w:cs="等线"/>
                      <w:color w:val="000000"/>
                      <w:sz w:val="22"/>
                    </w:rPr>
                    <w:t>Free your team from the repetitive burden of copy-pasting data between spreadsheets and tools. [Product Name] intelligently parses incoming data and populates your fields, minimizing human error and fatigue.</w:t>
                  </w:r>
                </w:p>
                <w:p>
                  <w:pPr>
                    <w:spacing w:before="120" w:after="120" w:line="288" w:lineRule="auto"/>
                  </w:pPr>
                  <w:r>
                    <w:rPr>
                      <w:rFonts w:eastAsia="等线" w:ascii="Arial" w:hAnsi="等线" w:cs="等线"/>
                      <w:b w:val="true"/>
                      <w:color w:val="000000"/>
                      <w:sz w:val="22"/>
                    </w:rPr>
                    <w:t>Impact:</w:t>
                  </w:r>
                  <w:r>
                    <w:rPr>
                      <w:rFonts w:eastAsia="等线" w:ascii="Arial" w:hAnsi="等线" w:cs="等线"/>
                      <w:color w:val="000000"/>
                      <w:sz w:val="22"/>
                    </w:rPr>
                    <w:t xml:space="preserve"> Designed to reduce data-entry errors by up to [X%], ensuring your downstream reporting is reliable.</w:t>
                  </w:r>
                </w:p>
              </w:tc>
            </w:tr>
          </w:tbl>
          <w:p/>
        </w:tc>
      </w:tr>
    </w:tbl>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Unified Operational Visibility</w:t>
                  </w:r>
                </w:p>
                <w:p>
                  <w:pPr>
                    <w:spacing w:before="120" w:after="120" w:line="288" w:lineRule="auto"/>
                  </w:pPr>
                  <w:r>
                    <w:rPr>
                      <w:rFonts w:eastAsia="等线" w:ascii="Arial" w:hAnsi="等线" w:cs="等线"/>
                      <w:color w:val="000000"/>
                      <w:sz w:val="22"/>
                    </w:rPr>
                    <w:t>Gain a single pane of glass for all your ongoing processes, regardless of where they originated. Leaders can see bottlenecks in real-time without needing to chase updates via email or chat.</w:t>
                  </w:r>
                </w:p>
                <w:p>
                  <w:pPr>
                    <w:spacing w:before="120" w:after="120" w:line="288" w:lineRule="auto"/>
                  </w:pPr>
                  <w:r>
                    <w:rPr>
                      <w:rFonts w:eastAsia="等线" w:ascii="Arial" w:hAnsi="等线" w:cs="等线"/>
                      <w:b w:val="true"/>
                      <w:color w:val="000000"/>
                      <w:sz w:val="22"/>
                    </w:rPr>
                    <w:t>Impact:</w:t>
                  </w:r>
                  <w:r>
                    <w:rPr>
                      <w:rFonts w:eastAsia="等线" w:ascii="Arial" w:hAnsi="等线" w:cs="等线"/>
                      <w:color w:val="000000"/>
                      <w:sz w:val="22"/>
                    </w:rPr>
                    <w:t xml:space="preserve"> Provides a consolidated view that typically saves managers [Y] hours per week on status reporting.</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Standardize &amp; Scale Processes</w:t>
                  </w:r>
                </w:p>
                <w:p>
                  <w:pPr>
                    <w:spacing w:before="120" w:after="120" w:line="288" w:lineRule="auto"/>
                  </w:pPr>
                  <w:r>
                    <w:rPr>
                      <w:rFonts w:eastAsia="等线" w:ascii="Arial" w:hAnsi="等线" w:cs="等线"/>
                      <w:color w:val="000000"/>
                      <w:sz w:val="22"/>
                    </w:rPr>
                    <w:t>Turn ad-hoc tasks into repeatable, audit-ready workflows. By defining standard operating procedures (SOPs) within the platform, you ensure consistency across the team, even as you scale headcount.</w:t>
                  </w:r>
                </w:p>
                <w:p>
                  <w:pPr>
                    <w:spacing w:before="120" w:after="120" w:line="288" w:lineRule="auto"/>
                  </w:pPr>
                  <w:r>
                    <w:rPr>
                      <w:rFonts w:eastAsia="等线" w:ascii="Arial" w:hAnsi="等线" w:cs="等线"/>
                      <w:b w:val="true"/>
                      <w:color w:val="000000"/>
                      <w:sz w:val="22"/>
                    </w:rPr>
                    <w:t>Impact:</w:t>
                  </w:r>
                  <w:r>
                    <w:rPr>
                      <w:rFonts w:eastAsia="等线" w:ascii="Arial" w:hAnsi="等线" w:cs="等线"/>
                      <w:color w:val="000000"/>
                      <w:sz w:val="22"/>
                    </w:rPr>
                    <w:t xml:space="preserve"> Helps reduce onboarding time for new hires by [Z%], as processes are clearly defined and guided.</w:t>
                  </w:r>
                </w:p>
              </w:tc>
            </w:tr>
          </w:tbl>
          <w:p/>
        </w:tc>
      </w:tr>
    </w:tbl>
    <w:p>
      <w:pPr>
        <w:spacing w:before="320" w:after="120" w:line="288" w:lineRule="auto"/>
      </w:pPr>
      <w:r>
        <w:rPr>
          <w:rFonts w:eastAsia="等线" w:ascii="Arial" w:hAnsi="等线" w:cs="等线"/>
          <w:b w:val="true"/>
          <w:color w:val="000000"/>
          <w:sz w:val="32"/>
        </w:rPr>
        <w:t>Key Features</w:t>
      </w:r>
    </w:p>
    <w:p>
      <w:pPr>
        <w:spacing w:before="120" w:after="120" w:line="288" w:lineRule="auto"/>
      </w:pPr>
      <w:r>
        <w:rPr>
          <w:rFonts w:eastAsia="等线" w:ascii="Arial" w:hAnsi="等线" w:cs="等线"/>
          <w:color w:val="000000"/>
          <w:sz w:val="22"/>
        </w:rPr>
        <w:t>[Product Name] combines the flexibility of a modern workflow engine with the power of artificial intelligence. Our feature set is curated to support the complex, dynamic nature of operations work, providing the tools you need to build, monitor, and optimize your processes with confidence.</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[Feature 1]</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This feature acts as the central nervous system for your operations, ingesting unstructured data from emails, tickets, or chat logs and converting it into structured, actionable records.</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Ops teams often drown in noise. [Feature 1] helps filter the signal, ensuring that your team only focuses on items that truly require human intervention.</w:t>
            </w:r>
          </w:p>
          <w:p>
            <w:pPr>
              <w:spacing w:before="120" w:after="120" w:line="288" w:lineRule="auto"/>
            </w:pPr>
            <w:r>
              <w:rPr>
                <w:rFonts w:eastAsia="等线" w:ascii="Arial" w:hAnsi="等线" w:cs="等线"/>
                <w:b w:val="true"/>
                <w:color w:val="000000"/>
                <w:sz w:val="22"/>
              </w:rPr>
              <w:t>Implementation Hint:</w:t>
            </w:r>
            <w:r>
              <w:rPr>
                <w:rFonts w:eastAsia="等线" w:ascii="Arial" w:hAnsi="等线" w:cs="等线"/>
                <w:color w:val="000000"/>
                <w:sz w:val="22"/>
              </w:rPr>
              <w:t xml:space="preserve"> Configurable via a drag-and-drop rule builder that lets you define parsing logic without writing code.</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[Feature 2]</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Facilitates seamless handoffs between departments by automating approval chains and notification loops based on pre-set criteria or AI-suggested routing.</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Bottlenecks often occur at the intersection of teams. [Feature 2] ensures that requests don't get lost in the "void," maintaining momentum and accountability across the organization.</w:t>
            </w:r>
          </w:p>
          <w:p>
            <w:pPr>
              <w:spacing w:before="120" w:after="120" w:line="288" w:lineRule="auto"/>
            </w:pPr>
            <w:r>
              <w:rPr>
                <w:rFonts w:eastAsia="等线" w:ascii="Arial" w:hAnsi="等线" w:cs="等线"/>
                <w:b w:val="true"/>
                <w:color w:val="000000"/>
                <w:sz w:val="22"/>
              </w:rPr>
              <w:t>Implementation Hint:</w:t>
            </w:r>
            <w:r>
              <w:rPr>
                <w:rFonts w:eastAsia="等线" w:ascii="Arial" w:hAnsi="等线" w:cs="等线"/>
                <w:color w:val="000000"/>
                <w:sz w:val="22"/>
              </w:rPr>
              <w:t xml:space="preserve"> Visualized as a Kanban-style board where stakeholders can approve or reject with a single click.</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[Feature 3]</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Provides intelligent recommendations for next steps based on historical data patterns, helping junior team members make decisions with the confidence of senior operators.</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Consistency is key to quality. [Feature 3] helps standardizing decision-making outputs, reducing variance and the risk of costly errors during high-pressure situations.</w:t>
            </w:r>
          </w:p>
          <w:p>
            <w:pPr>
              <w:spacing w:before="120" w:after="120" w:line="288" w:lineRule="auto"/>
            </w:pPr>
            <w:r>
              <w:rPr>
                <w:rFonts w:eastAsia="等线" w:ascii="Arial" w:hAnsi="等线" w:cs="等线"/>
                <w:b w:val="true"/>
                <w:color w:val="000000"/>
                <w:sz w:val="22"/>
              </w:rPr>
              <w:t>Implementation Hint:</w:t>
            </w:r>
            <w:r>
              <w:rPr>
                <w:rFonts w:eastAsia="等线" w:ascii="Arial" w:hAnsi="等线" w:cs="等线"/>
                <w:color w:val="000000"/>
                <w:sz w:val="22"/>
              </w:rPr>
              <w:t xml:space="preserve"> AI suggestions appear in the sidebar of the task view, which users can accept, edit, or dismiss.</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Granular Role-Based Access Control (RBAC)</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Allows administrators to define precise permissions for who can view, edit, or delete specific workflows and data fields.</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As teams grow, data privacy and security become paramount. RBAC ensures that sensitive information is only accessible to authorized personnel, supporting your internal compliance requirements.</w:t>
            </w:r>
          </w:p>
          <w:p>
            <w:pPr>
              <w:spacing w:before="120" w:after="120" w:line="288" w:lineRule="auto"/>
            </w:pPr>
            <w:r>
              <w:rPr>
                <w:rFonts w:eastAsia="等线" w:ascii="Arial" w:hAnsi="等线" w:cs="等线"/>
                <w:b w:val="true"/>
                <w:color w:val="000000"/>
                <w:sz w:val="22"/>
              </w:rPr>
              <w:t>Implementation Hint:</w:t>
            </w:r>
            <w:r>
              <w:rPr>
                <w:rFonts w:eastAsia="等线" w:ascii="Arial" w:hAnsi="等线" w:cs="等线"/>
                <w:color w:val="000000"/>
                <w:sz w:val="22"/>
              </w:rPr>
              <w:t xml:space="preserve"> Manage teams and roles directly from the settings panel, with support for SSO mapping.</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Comprehensive Audit Trails</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Automatically logs every action taken within the platform, creating an immutable record of who did what and when.</w:t>
            </w:r>
          </w:p>
          <w:p>
            <w:pPr>
              <w:spacing w:before="120" w:after="120" w:line="288" w:lineRule="auto"/>
            </w:pPr>
            <w:r>
              <w:rPr>
                <w:rFonts w:eastAsia="等线" w:ascii="Arial" w:hAnsi="等线" w:cs="等线"/>
                <w:b w:val="true"/>
                <w:color w:val="000000"/>
                <w:sz w:val="22"/>
              </w:rPr>
              <w:t>Why it matters:</w:t>
            </w:r>
            <w:r>
              <w:rPr>
                <w:rFonts w:eastAsia="等线" w:ascii="Arial" w:hAnsi="等线" w:cs="等线"/>
                <w:color w:val="000000"/>
                <w:sz w:val="22"/>
              </w:rPr>
              <w:t xml:space="preserve"> For regulated industries or complex internal investigations, having a detailed history is non-negotiable. This feature provides the transparency needed for root-cause analysis and audits.</w:t>
            </w:r>
          </w:p>
          <w:p>
            <w:pPr>
              <w:spacing w:before="120" w:after="120" w:line="288" w:lineRule="auto"/>
            </w:pPr>
            <w:r>
              <w:rPr>
                <w:rFonts w:eastAsia="等线" w:ascii="Arial" w:hAnsi="等线" w:cs="等线"/>
                <w:b w:val="true"/>
                <w:color w:val="000000"/>
                <w:sz w:val="22"/>
              </w:rPr>
              <w:t>Implementation Hint:</w:t>
            </w:r>
            <w:r>
              <w:rPr>
                <w:rFonts w:eastAsia="等线" w:ascii="Arial" w:hAnsi="等线" w:cs="等线"/>
                <w:color w:val="000000"/>
                <w:sz w:val="22"/>
              </w:rPr>
              <w:t xml:space="preserve"> Accessible via the "History" tab on any task or workflow configuration page.</w:t>
            </w:r>
          </w:p>
        </w:tc>
      </w:tr>
    </w:tbl>
    <w:p>
      <w:pPr>
        <w:spacing w:before="320" w:after="120" w:line="288" w:lineRule="auto"/>
      </w:pPr>
      <w:r>
        <w:rPr>
          <w:rFonts w:eastAsia="等线" w:ascii="Arial" w:hAnsi="等线" w:cs="等线"/>
          <w:b w:val="true"/>
          <w:color w:val="000000"/>
          <w:sz w:val="32"/>
        </w:rPr>
        <w:t>Common Use Cases</w:t>
      </w:r>
    </w:p>
    <w:p>
      <w:pPr>
        <w:spacing w:before="120" w:after="120" w:line="288" w:lineRule="auto"/>
      </w:pPr>
      <w:r>
        <w:rPr>
          <w:rFonts w:eastAsia="等线" w:ascii="Arial" w:hAnsi="等线" w:cs="等线"/>
          <w:color w:val="000000"/>
          <w:sz w:val="22"/>
        </w:rPr>
        <w:t>[Product Name] is flexible enough to handle a wide variety of operational challenges. While every organization is unique, we see high-performing teams consistently deploying our platform for these core scenarios.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Incident Triage &amp; Response</w:t>
                  </w:r>
                </w:p>
                <w:p>
                  <w:pPr>
                    <w:spacing w:before="120" w:after="120" w:line="288" w:lineRule="auto"/>
                  </w:pPr>
                  <w:r>
                    <w:rPr>
                      <w:rFonts w:eastAsia="等线" w:ascii="Arial" w:hAnsi="等线" w:cs="等线"/>
                      <w:b w:val="true"/>
                      <w:color w:val="000000"/>
                      <w:sz w:val="22"/>
                    </w:rPr>
                    <w:t>The Problem:</w:t>
                  </w:r>
                  <w:r>
                    <w:rPr>
                      <w:rFonts w:eastAsia="等线" w:ascii="Arial" w:hAnsi="等线" w:cs="等线"/>
                      <w:color w:val="000000"/>
                      <w:sz w:val="22"/>
                    </w:rPr>
                    <w:t xml:space="preserve"> Alerts flood in from multiple monitoring tools, overwhelming on-call staff and leading to alert fatigue.</w:t>
                  </w:r>
                </w:p>
                <w:p>
                  <w:pPr>
                    <w:spacing w:before="120" w:after="120" w:line="288" w:lineRule="auto"/>
                  </w:pPr>
                  <w:r>
                    <w:rPr>
                      <w:rFonts w:eastAsia="等线" w:ascii="Arial" w:hAnsi="等线" w:cs="等线"/>
                      <w:b w:val="true"/>
                      <w:color w:val="000000"/>
                      <w:sz w:val="22"/>
                    </w:rPr>
                    <w:t>How We Help:</w:t>
                  </w:r>
                  <w:r>
                    <w:rPr>
                      <w:rFonts w:eastAsia="等线" w:ascii="Arial" w:hAnsi="等线" w:cs="等线"/>
                      <w:color w:val="000000"/>
                      <w:sz w:val="22"/>
                    </w:rPr>
                    <w:t xml:space="preserve"> Consolidates alerts, groups related events, and uses AI to suggest potential root causes.</w:t>
                  </w:r>
                </w:p>
                <w:p>
                  <w:pPr>
                    <w:spacing w:before="120" w:after="120" w:line="288" w:lineRule="auto"/>
                  </w:pPr>
                  <w:r>
                    <w:rPr>
                      <w:rFonts w:eastAsia="等线" w:ascii="Arial" w:hAnsi="等线" w:cs="等线"/>
                      <w:b w:val="true"/>
                      <w:color w:val="000000"/>
                      <w:sz w:val="22"/>
                    </w:rPr>
                    <w:t>Outcome:</w:t>
                  </w:r>
                  <w:r>
                    <w:rPr>
                      <w:rFonts w:eastAsia="等线" w:ascii="Arial" w:hAnsi="等线" w:cs="等线"/>
                      <w:color w:val="000000"/>
                      <w:sz w:val="22"/>
                    </w:rPr>
                    <w:t xml:space="preserve"> Designed to reduce mean time to acknowledgement (MTTA) by [Time%].</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Vendor Onboarding</w:t>
                  </w:r>
                </w:p>
                <w:p>
                  <w:pPr>
                    <w:spacing w:before="120" w:after="120" w:line="288" w:lineRule="auto"/>
                  </w:pPr>
                  <w:r>
                    <w:rPr>
                      <w:rFonts w:eastAsia="等线" w:ascii="Arial" w:hAnsi="等线" w:cs="等线"/>
                      <w:b w:val="true"/>
                      <w:color w:val="000000"/>
                      <w:sz w:val="22"/>
                    </w:rPr>
                    <w:t>The Problem:</w:t>
                  </w:r>
                  <w:r>
                    <w:rPr>
                      <w:rFonts w:eastAsia="等线" w:ascii="Arial" w:hAnsi="等线" w:cs="等线"/>
                      <w:color w:val="000000"/>
                      <w:sz w:val="22"/>
                    </w:rPr>
                    <w:t xml:space="preserve"> Onboarding involves chasing documents, security questionnaires, and approvals via email.</w:t>
                  </w:r>
                </w:p>
                <w:p>
                  <w:pPr>
                    <w:spacing w:before="120" w:after="120" w:line="288" w:lineRule="auto"/>
                  </w:pPr>
                  <w:r>
                    <w:rPr>
                      <w:rFonts w:eastAsia="等线" w:ascii="Arial" w:hAnsi="等线" w:cs="等线"/>
                      <w:b w:val="true"/>
                      <w:color w:val="000000"/>
                      <w:sz w:val="22"/>
                    </w:rPr>
                    <w:t>How We Help:</w:t>
                  </w:r>
                  <w:r>
                    <w:rPr>
                      <w:rFonts w:eastAsia="等线" w:ascii="Arial" w:hAnsi="等线" w:cs="等线"/>
                      <w:color w:val="000000"/>
                      <w:sz w:val="22"/>
                    </w:rPr>
                    <w:t xml:space="preserve"> Creates a portal for vendors to upload docs, automatically triggering compliance checks.</w:t>
                  </w:r>
                </w:p>
                <w:p>
                  <w:pPr>
                    <w:spacing w:before="120" w:after="120" w:line="288" w:lineRule="auto"/>
                  </w:pPr>
                  <w:r>
                    <w:rPr>
                      <w:rFonts w:eastAsia="等线" w:ascii="Arial" w:hAnsi="等线" w:cs="等线"/>
                      <w:b w:val="true"/>
                      <w:color w:val="000000"/>
                      <w:sz w:val="22"/>
                    </w:rPr>
                    <w:t>Outcome:</w:t>
                  </w:r>
                  <w:r>
                    <w:rPr>
                      <w:rFonts w:eastAsia="等线" w:ascii="Arial" w:hAnsi="等线" w:cs="等线"/>
                      <w:color w:val="000000"/>
                      <w:sz w:val="22"/>
                    </w:rPr>
                    <w:t xml:space="preserve"> Typically shortens the vendor approval cycle from [Days] to [Hours].</w:t>
                  </w:r>
                </w:p>
              </w:tc>
            </w:tr>
          </w:tbl>
          <w:p/>
        </w:tc>
      </w:tr>
    </w:tbl>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SOP Automation</w:t>
                  </w:r>
                </w:p>
                <w:p>
                  <w:pPr>
                    <w:spacing w:before="120" w:after="120" w:line="288" w:lineRule="auto"/>
                  </w:pPr>
                  <w:r>
                    <w:rPr>
                      <w:rFonts w:eastAsia="等线" w:ascii="Arial" w:hAnsi="等线" w:cs="等线"/>
                      <w:b w:val="true"/>
                      <w:color w:val="000000"/>
                      <w:sz w:val="22"/>
                    </w:rPr>
                    <w:t>The Problem:</w:t>
                  </w:r>
                  <w:r>
                    <w:rPr>
                      <w:rFonts w:eastAsia="等线" w:ascii="Arial" w:hAnsi="等线" w:cs="等线"/>
                      <w:color w:val="000000"/>
                      <w:sz w:val="22"/>
                    </w:rPr>
                    <w:t xml:space="preserve"> Standard Operating Procedures live in static wikis that are rarely followed precisely.</w:t>
                  </w:r>
                </w:p>
                <w:p>
                  <w:pPr>
                    <w:spacing w:before="120" w:after="120" w:line="288" w:lineRule="auto"/>
                  </w:pPr>
                  <w:r>
                    <w:rPr>
                      <w:rFonts w:eastAsia="等线" w:ascii="Arial" w:hAnsi="等线" w:cs="等线"/>
                      <w:b w:val="true"/>
                      <w:color w:val="000000"/>
                      <w:sz w:val="22"/>
                    </w:rPr>
                    <w:t>How We Help:</w:t>
                  </w:r>
                  <w:r>
                    <w:rPr>
                      <w:rFonts w:eastAsia="等线" w:ascii="Arial" w:hAnsi="等线" w:cs="等线"/>
                      <w:color w:val="000000"/>
                      <w:sz w:val="22"/>
                    </w:rPr>
                    <w:t xml:space="preserve"> Turns static documents into interactive checklists that guide operators step-by-step.</w:t>
                  </w:r>
                </w:p>
                <w:p>
                  <w:pPr>
                    <w:spacing w:before="120" w:after="120" w:line="288" w:lineRule="auto"/>
                  </w:pPr>
                  <w:r>
                    <w:rPr>
                      <w:rFonts w:eastAsia="等线" w:ascii="Arial" w:hAnsi="等线" w:cs="等线"/>
                      <w:b w:val="true"/>
                      <w:color w:val="000000"/>
                      <w:sz w:val="22"/>
                    </w:rPr>
                    <w:t>Outcome:</w:t>
                  </w:r>
                  <w:r>
                    <w:rPr>
                      <w:rFonts w:eastAsia="等线" w:ascii="Arial" w:hAnsi="等线" w:cs="等线"/>
                      <w:color w:val="000000"/>
                      <w:sz w:val="22"/>
                    </w:rPr>
                    <w:t xml:space="preserve"> Improves process adherence and reduces procedural errors by [X%].</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Approval Workflows</w:t>
                  </w:r>
                </w:p>
                <w:p>
                  <w:pPr>
                    <w:spacing w:before="120" w:after="120" w:line="288" w:lineRule="auto"/>
                  </w:pPr>
                  <w:r>
                    <w:rPr>
                      <w:rFonts w:eastAsia="等线" w:ascii="Arial" w:hAnsi="等线" w:cs="等线"/>
                      <w:b w:val="true"/>
                      <w:color w:val="000000"/>
                      <w:sz w:val="22"/>
                    </w:rPr>
                    <w:t>The Problem:</w:t>
                  </w:r>
                  <w:r>
                    <w:rPr>
                      <w:rFonts w:eastAsia="等线" w:ascii="Arial" w:hAnsi="等线" w:cs="等线"/>
                      <w:color w:val="000000"/>
                      <w:sz w:val="22"/>
                    </w:rPr>
                    <w:t xml:space="preserve"> Critical approvals (budget, access, deployment) get stuck in DM threads.</w:t>
                  </w:r>
                </w:p>
                <w:p>
                  <w:pPr>
                    <w:spacing w:before="120" w:after="120" w:line="288" w:lineRule="auto"/>
                  </w:pPr>
                  <w:r>
                    <w:rPr>
                      <w:rFonts w:eastAsia="等线" w:ascii="Arial" w:hAnsi="等线" w:cs="等线"/>
                      <w:b w:val="true"/>
                      <w:color w:val="000000"/>
                      <w:sz w:val="22"/>
                    </w:rPr>
                    <w:t>How We Help:</w:t>
                  </w:r>
                  <w:r>
                    <w:rPr>
                      <w:rFonts w:eastAsia="等线" w:ascii="Arial" w:hAnsi="等线" w:cs="等线"/>
                      <w:color w:val="000000"/>
                      <w:sz w:val="22"/>
                    </w:rPr>
                    <w:t xml:space="preserve"> Centralizes requests and notifies approvers via their preferred channel (Slack/Teams).</w:t>
                  </w:r>
                </w:p>
                <w:p>
                  <w:pPr>
                    <w:spacing w:before="120" w:after="120" w:line="288" w:lineRule="auto"/>
                  </w:pPr>
                  <w:r>
                    <w:rPr>
                      <w:rFonts w:eastAsia="等线" w:ascii="Arial" w:hAnsi="等线" w:cs="等线"/>
                      <w:b w:val="true"/>
                      <w:color w:val="000000"/>
                      <w:sz w:val="22"/>
                    </w:rPr>
                    <w:t>Outcome:</w:t>
                  </w:r>
                  <w:r>
                    <w:rPr>
                      <w:rFonts w:eastAsia="等线" w:ascii="Arial" w:hAnsi="等线" w:cs="等线"/>
                      <w:color w:val="000000"/>
                      <w:sz w:val="22"/>
                    </w:rPr>
                    <w:t xml:space="preserve"> Enhances visibility and reduces follow-up overhead significantly.</w:t>
                  </w:r>
                </w:p>
              </w:tc>
            </w:tr>
          </w:tbl>
          <w:p/>
        </w:tc>
      </w:tr>
    </w:tbl>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Operational Reporting</w:t>
                  </w:r>
                </w:p>
                <w:p>
                  <w:pPr>
                    <w:spacing w:before="120" w:after="120" w:line="288" w:lineRule="auto"/>
                  </w:pPr>
                  <w:r>
                    <w:rPr>
                      <w:rFonts w:eastAsia="等线" w:ascii="Arial" w:hAnsi="等线" w:cs="等线"/>
                      <w:b w:val="true"/>
                      <w:color w:val="000000"/>
                      <w:sz w:val="22"/>
                    </w:rPr>
                    <w:t>The Problem:</w:t>
                  </w:r>
                  <w:r>
                    <w:rPr>
                      <w:rFonts w:eastAsia="等线" w:ascii="Arial" w:hAnsi="等线" w:cs="等线"/>
                      <w:color w:val="000000"/>
                      <w:sz w:val="22"/>
                    </w:rPr>
                    <w:t xml:space="preserve"> Compiling weekly business reviews requires manual data extraction from three different tools.</w:t>
                  </w:r>
                </w:p>
                <w:p>
                  <w:pPr>
                    <w:spacing w:before="120" w:after="120" w:line="288" w:lineRule="auto"/>
                  </w:pPr>
                  <w:r>
                    <w:rPr>
                      <w:rFonts w:eastAsia="等线" w:ascii="Arial" w:hAnsi="等线" w:cs="等线"/>
                      <w:b w:val="true"/>
                      <w:color w:val="000000"/>
                      <w:sz w:val="22"/>
                    </w:rPr>
                    <w:t>How We Help:</w:t>
                  </w:r>
                  <w:r>
                    <w:rPr>
                      <w:rFonts w:eastAsia="等线" w:ascii="Arial" w:hAnsi="等线" w:cs="等线"/>
                      <w:color w:val="000000"/>
                      <w:sz w:val="22"/>
                    </w:rPr>
                    <w:t xml:space="preserve"> Aggregates process data into live dashboards that are always up to date.</w:t>
                  </w:r>
                </w:p>
                <w:p>
                  <w:pPr>
                    <w:spacing w:before="120" w:after="120" w:line="288" w:lineRule="auto"/>
                  </w:pPr>
                  <w:r>
                    <w:rPr>
                      <w:rFonts w:eastAsia="等线" w:ascii="Arial" w:hAnsi="等线" w:cs="等线"/>
                      <w:b w:val="true"/>
                      <w:color w:val="000000"/>
                      <w:sz w:val="22"/>
                    </w:rPr>
                    <w:t>Outcome:</w:t>
                  </w:r>
                  <w:r>
                    <w:rPr>
                      <w:rFonts w:eastAsia="等线" w:ascii="Arial" w:hAnsi="等线" w:cs="等线"/>
                      <w:color w:val="000000"/>
                      <w:sz w:val="22"/>
                    </w:rPr>
                    <w:t xml:space="preserve"> Saves leadership teams approximately [Hours] per week on report generation.</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Cross-Team Handoffs</w:t>
                  </w:r>
                </w:p>
                <w:p>
                  <w:pPr>
                    <w:spacing w:before="120" w:after="120" w:line="288" w:lineRule="auto"/>
                  </w:pPr>
                  <w:r>
                    <w:rPr>
                      <w:rFonts w:eastAsia="等线" w:ascii="Arial" w:hAnsi="等线" w:cs="等线"/>
                      <w:b w:val="true"/>
                      <w:color w:val="000000"/>
                      <w:sz w:val="22"/>
                    </w:rPr>
                    <w:t>The Problem:</w:t>
                  </w:r>
                  <w:r>
                    <w:rPr>
                      <w:rFonts w:eastAsia="等线" w:ascii="Arial" w:hAnsi="等线" w:cs="等线"/>
                      <w:color w:val="000000"/>
                      <w:sz w:val="22"/>
                    </w:rPr>
                    <w:t xml:space="preserve"> Tasks dropped between Sales and Customer Success due to lack of structured handover.</w:t>
                  </w:r>
                </w:p>
                <w:p>
                  <w:pPr>
                    <w:spacing w:before="120" w:after="120" w:line="288" w:lineRule="auto"/>
                  </w:pPr>
                  <w:r>
                    <w:rPr>
                      <w:rFonts w:eastAsia="等线" w:ascii="Arial" w:hAnsi="等线" w:cs="等线"/>
                      <w:b w:val="true"/>
                      <w:color w:val="000000"/>
                      <w:sz w:val="22"/>
                    </w:rPr>
                    <w:t>How We Help:</w:t>
                  </w:r>
                  <w:r>
                    <w:rPr>
                      <w:rFonts w:eastAsia="等线" w:ascii="Arial" w:hAnsi="等线" w:cs="等线"/>
                      <w:color w:val="000000"/>
                      <w:sz w:val="22"/>
                    </w:rPr>
                    <w:t xml:space="preserve"> Automates the creation of success plans as soon as a deal is marked "Closed Won".</w:t>
                  </w:r>
                </w:p>
                <w:p>
                  <w:pPr>
                    <w:spacing w:before="120" w:after="120" w:line="288" w:lineRule="auto"/>
                  </w:pPr>
                  <w:r>
                    <w:rPr>
                      <w:rFonts w:eastAsia="等线" w:ascii="Arial" w:hAnsi="等线" w:cs="等线"/>
                      <w:b w:val="true"/>
                      <w:color w:val="000000"/>
                      <w:sz w:val="22"/>
                    </w:rPr>
                    <w:t>Outcome:</w:t>
                  </w:r>
                  <w:r>
                    <w:rPr>
                      <w:rFonts w:eastAsia="等线" w:ascii="Arial" w:hAnsi="等线" w:cs="等线"/>
                      <w:color w:val="000000"/>
                      <w:sz w:val="22"/>
                    </w:rPr>
                    <w:t xml:space="preserve"> Ensures [100%] of new clients receive timely onboarding outreach.</w:t>
                  </w:r>
                </w:p>
              </w:tc>
            </w:tr>
          </w:tbl>
          <w:p/>
        </w:tc>
      </w:tr>
    </w:tbl>
    <w:p>
      <w:pPr>
        <w:spacing w:before="320" w:after="120" w:line="288" w:lineRule="auto"/>
      </w:pPr>
      <w:r>
        <w:rPr>
          <w:rFonts w:eastAsia="等线" w:ascii="Arial" w:hAnsi="等线" w:cs="等线"/>
          <w:b w:val="true"/>
          <w:color w:val="000000"/>
          <w:sz w:val="32"/>
        </w:rPr>
        <w:t>How It Works</w:t>
      </w:r>
    </w:p>
    <w:p>
      <w:pPr>
        <w:spacing w:before="120" w:after="120" w:line="288" w:lineRule="auto"/>
      </w:pPr>
      <w:r>
        <w:rPr>
          <w:rFonts w:eastAsia="等线" w:ascii="Arial" w:hAnsi="等线" w:cs="等线"/>
          <w:color w:val="000000"/>
          <w:sz w:val="22"/>
        </w:rPr>
        <w:t>Getting started with [Product Name] is designed to be iterative. You don't need to rip and replace your entire stack; instead, layer our platform over your existing tools to orchestrate the chaos.</w:t>
      </w:r>
    </w:p>
    <w:p>
      <w:pPr>
        <w:spacing w:before="120" w:after="120" w:line="288" w:lineRule="auto"/>
      </w:pPr>
      <w:r>
        <w:rPr>
          <w:rFonts w:eastAsia="等线" w:ascii="Arial" w:hAnsi="等线" w:cs="等线"/>
          <w:b w:val="true"/>
          <w:color w:val="000000"/>
          <w:sz w:val="22"/>
        </w:rPr>
        <w:t>Connect Your Stack.</w:t>
      </w:r>
      <w:r>
        <w:rPr>
          <w:rFonts w:eastAsia="等线" w:ascii="Arial" w:hAnsi="等线" w:cs="等线"/>
          <w:color w:val="000000"/>
          <w:sz w:val="22"/>
        </w:rPr>
        <w:t xml:space="preserve"> In the first phase, you integrate [Product Name] with your core systems of record. This establishes the data pipelines needed for automation.</w:t>
      </w:r>
    </w:p>
    <w:p>
      <w:pPr>
        <w:numPr>
          <w:ilvl w:val="0"/>
          <w:numId w:val="10"/>
        </w:numPr>
        <w:spacing w:before="120" w:after="120" w:line="288" w:lineRule="auto"/>
        <w:jc w:val="left"/>
      </w:pPr>
      <w:r>
        <w:rPr>
          <w:rFonts w:eastAsia="等线" w:ascii="Arial" w:hAnsi="等线" w:cs="等线"/>
          <w:b w:val="true"/>
          <w:color w:val="000000"/>
          <w:sz w:val="22"/>
        </w:rPr>
        <w:t>You:</w:t>
      </w:r>
      <w:r>
        <w:rPr>
          <w:rFonts w:eastAsia="等线" w:ascii="Arial" w:hAnsi="等线" w:cs="等线"/>
          <w:color w:val="000000"/>
          <w:sz w:val="22"/>
        </w:rPr>
        <w:t xml:space="preserve"> Select integrations from our library and authenticate via OAuth.</w:t>
      </w:r>
    </w:p>
    <w:p>
      <w:pPr>
        <w:numPr>
          <w:ilvl w:val="0"/>
          <w:numId w:val="10"/>
        </w:numPr>
        <w:spacing w:before="120" w:after="120" w:line="288" w:lineRule="auto"/>
        <w:jc w:val="left"/>
      </w:pPr>
      <w:r>
        <w:rPr>
          <w:rFonts w:eastAsia="等线" w:ascii="Arial" w:hAnsi="等线" w:cs="等线"/>
          <w:b w:val="true"/>
          <w:color w:val="000000"/>
          <w:sz w:val="22"/>
        </w:rPr>
        <w:t>Platform:</w:t>
      </w:r>
      <w:r>
        <w:rPr>
          <w:rFonts w:eastAsia="等线" w:ascii="Arial" w:hAnsi="等线" w:cs="等线"/>
          <w:color w:val="000000"/>
          <w:sz w:val="22"/>
        </w:rPr>
        <w:t xml:space="preserve"> Maps fields, ingests historical data, and establishes secure webhooks for real-time updates.</w:t>
      </w:r>
    </w:p>
    <w:p>
      <w:pPr>
        <w:spacing w:before="120" w:after="120" w:line="288" w:lineRule="auto"/>
      </w:pPr>
      <w:r>
        <w:rPr>
          <w:rFonts w:eastAsia="等线" w:ascii="Arial" w:hAnsi="等线" w:cs="等线"/>
          <w:b w:val="true"/>
          <w:color w:val="000000"/>
          <w:sz w:val="22"/>
        </w:rPr>
        <w:t>Design Your Workflow.</w:t>
      </w:r>
      <w:r>
        <w:rPr>
          <w:rFonts w:eastAsia="等线" w:ascii="Arial" w:hAnsi="等线" w:cs="等线"/>
          <w:color w:val="000000"/>
          <w:sz w:val="22"/>
        </w:rPr>
        <w:t xml:space="preserve"> Next, you define the logic that governs your operations using our visual builder. You can start from a template or build from scratch.</w:t>
      </w:r>
    </w:p>
    <w:p>
      <w:pPr>
        <w:numPr>
          <w:ilvl w:val="0"/>
          <w:numId w:val="11"/>
        </w:numPr>
        <w:spacing w:before="120" w:after="120" w:line="288" w:lineRule="auto"/>
        <w:jc w:val="left"/>
      </w:pPr>
      <w:r>
        <w:rPr>
          <w:rFonts w:eastAsia="等线" w:ascii="Arial" w:hAnsi="等线" w:cs="等线"/>
          <w:b w:val="true"/>
          <w:color w:val="000000"/>
          <w:sz w:val="22"/>
        </w:rPr>
        <w:t>You:</w:t>
      </w:r>
      <w:r>
        <w:rPr>
          <w:rFonts w:eastAsia="等线" w:ascii="Arial" w:hAnsi="等线" w:cs="等线"/>
          <w:color w:val="000000"/>
          <w:sz w:val="22"/>
        </w:rPr>
        <w:t xml:space="preserve"> Drag and drop triggers, actions, and logic gates (if/then) to model your ideal process.</w:t>
      </w:r>
    </w:p>
    <w:p>
      <w:pPr>
        <w:numPr>
          <w:ilvl w:val="0"/>
          <w:numId w:val="11"/>
        </w:numPr>
        <w:spacing w:before="120" w:after="120" w:line="288" w:lineRule="auto"/>
        <w:jc w:val="left"/>
      </w:pPr>
      <w:r>
        <w:rPr>
          <w:rFonts w:eastAsia="等线" w:ascii="Arial" w:hAnsi="等线" w:cs="等线"/>
          <w:b w:val="true"/>
          <w:color w:val="000000"/>
          <w:sz w:val="22"/>
        </w:rPr>
        <w:t>Platform:</w:t>
      </w:r>
      <w:r>
        <w:rPr>
          <w:rFonts w:eastAsia="等线" w:ascii="Arial" w:hAnsi="等线" w:cs="等线"/>
          <w:color w:val="000000"/>
          <w:sz w:val="22"/>
        </w:rPr>
        <w:t xml:space="preserve"> Validates the logic, checks for loops, and suggests AI-insertion points where models can assist with decisioning.</w:t>
      </w:r>
    </w:p>
    <w:p>
      <w:pPr>
        <w:spacing w:before="120" w:after="120" w:line="288" w:lineRule="auto"/>
      </w:pPr>
      <w:r>
        <w:rPr>
          <w:rFonts w:eastAsia="等线" w:ascii="Arial" w:hAnsi="等线" w:cs="等线"/>
          <w:b w:val="true"/>
          <w:color w:val="000000"/>
          <w:sz w:val="22"/>
        </w:rPr>
        <w:t>Run, Monitor &amp; Improve.</w:t>
      </w:r>
      <w:r>
        <w:rPr>
          <w:rFonts w:eastAsia="等线" w:ascii="Arial" w:hAnsi="等线" w:cs="等线"/>
          <w:color w:val="000000"/>
          <w:sz w:val="22"/>
        </w:rPr>
        <w:t xml:space="preserve"> Launch your workflow to the team. As usage grows, the platform provides insights to help you refine the process.</w:t>
      </w:r>
    </w:p>
    <w:p>
      <w:pPr>
        <w:numPr>
          <w:ilvl w:val="0"/>
          <w:numId w:val="12"/>
        </w:numPr>
        <w:spacing w:before="120" w:after="120" w:line="288" w:lineRule="auto"/>
        <w:jc w:val="left"/>
      </w:pPr>
      <w:r>
        <w:rPr>
          <w:rFonts w:eastAsia="等线" w:ascii="Arial" w:hAnsi="等线" w:cs="等线"/>
          <w:b w:val="true"/>
          <w:color w:val="000000"/>
          <w:sz w:val="22"/>
        </w:rPr>
        <w:t>You:</w:t>
      </w:r>
      <w:r>
        <w:rPr>
          <w:rFonts w:eastAsia="等线" w:ascii="Arial" w:hAnsi="等线" w:cs="等线"/>
          <w:color w:val="000000"/>
          <w:sz w:val="22"/>
        </w:rPr>
        <w:t xml:space="preserve"> Review performance dashboards and handle exception cases that the AI flags for human review.</w:t>
      </w:r>
    </w:p>
    <w:p>
      <w:pPr>
        <w:numPr>
          <w:ilvl w:val="0"/>
          <w:numId w:val="12"/>
        </w:numPr>
        <w:spacing w:before="120" w:after="120" w:line="288" w:lineRule="auto"/>
        <w:jc w:val="left"/>
      </w:pPr>
      <w:r>
        <w:rPr>
          <w:rFonts w:eastAsia="等线" w:ascii="Arial" w:hAnsi="等线" w:cs="等线"/>
          <w:b w:val="true"/>
          <w:color w:val="000000"/>
          <w:sz w:val="22"/>
        </w:rPr>
        <w:t>Platform:</w:t>
      </w:r>
      <w:r>
        <w:rPr>
          <w:rFonts w:eastAsia="等线" w:ascii="Arial" w:hAnsi="等线" w:cs="等线"/>
          <w:color w:val="000000"/>
          <w:sz w:val="22"/>
        </w:rPr>
        <w:t xml:space="preserve"> Routes tasks, summarizes long context for agents, and highlights bottlenecks in the workflow for optimization.</w:t>
      </w:r>
    </w:p>
    <w:p>
      <w:pPr>
        <w:spacing w:before="320" w:after="120" w:line="288" w:lineRule="auto"/>
      </w:pPr>
      <w:r>
        <w:rPr>
          <w:rFonts w:eastAsia="等线" w:ascii="Arial" w:hAnsi="等线" w:cs="等线"/>
          <w:b w:val="true"/>
          <w:color w:val="000000"/>
          <w:sz w:val="32"/>
        </w:rPr>
        <w:t>What Makes [Product Name] Different</w:t>
      </w:r>
    </w:p>
    <w:p>
      <w:pPr>
        <w:spacing w:before="120" w:after="120" w:line="288" w:lineRule="auto"/>
      </w:pPr>
      <w:r>
        <w:rPr>
          <w:rFonts w:eastAsia="等线" w:ascii="Arial" w:hAnsi="等线" w:cs="等线"/>
          <w:color w:val="000000"/>
          <w:sz w:val="22"/>
        </w:rPr>
        <w:t>The workflow automation market is crowded, but [Product Name] takes a distinct approach focused on the specific needs of modern operations teams. We don't just move data; we help you understand it.</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Differentiator</w:t>
            </w:r>
          </w:p>
        </w:tc>
        <w:tc>
          <w:tcPr>
            <w:tcW w:w="4147" w:type="dxa"/>
            <w:shd w:val="clear" w:color="auto" w:fill="FFFFFF"/>
          </w:tcPr>
          <w:p>
            <w:pPr>
              <w:spacing w:before="120" w:after="120" w:line="288" w:lineRule="auto"/>
            </w:pPr>
            <w:r>
              <w:rPr>
                <w:rFonts w:eastAsia="等线" w:ascii="Arial" w:hAnsi="等线" w:cs="等线"/>
                <w:color w:val="000000"/>
                <w:sz w:val="22"/>
              </w:rPr>
              <w:t>Why It Matters to You</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[Why us: Point 1]</w:t>
            </w:r>
          </w:p>
        </w:tc>
        <w:tc>
          <w:tcPr>
            <w:tcW w:w="4147" w:type="dxa"/>
            <w:shd w:val="clear" w:color="auto" w:fill="FFFFFF"/>
          </w:tcPr>
          <w:p>
            <w:pPr>
              <w:spacing w:before="120" w:after="120" w:line="288" w:lineRule="auto"/>
            </w:pPr>
            <w:r>
              <w:rPr>
                <w:rFonts w:eastAsia="等线" w:ascii="Arial" w:hAnsi="等线" w:cs="等线"/>
                <w:color w:val="000000"/>
                <w:sz w:val="22"/>
              </w:rPr>
              <w:t xml:space="preserve">If you care about </w:t>
            </w:r>
            <w:r>
              <w:rPr>
                <w:rFonts w:eastAsia="等线" w:ascii="Arial" w:hAnsi="等线" w:cs="等线"/>
                <w:b w:val="true"/>
                <w:color w:val="000000"/>
                <w:sz w:val="22"/>
              </w:rPr>
              <w:t>speed of implementation</w:t>
            </w:r>
            <w:r>
              <w:rPr>
                <w:rFonts w:eastAsia="等线" w:ascii="Arial" w:hAnsi="等线" w:cs="等线"/>
                <w:color w:val="000000"/>
                <w:sz w:val="22"/>
              </w:rPr>
              <w:t>, you'll like this because it allows you to deploy value in days, not months, avoiding long IT backlogs.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[Why us: Point 2]</w:t>
            </w:r>
          </w:p>
        </w:tc>
        <w:tc>
          <w:tcPr>
            <w:tcW w:w="4147" w:type="dxa"/>
            <w:shd w:val="clear" w:color="auto" w:fill="FFFFFF"/>
          </w:tcPr>
          <w:p>
            <w:pPr>
              <w:spacing w:before="120" w:after="120" w:line="288" w:lineRule="auto"/>
            </w:pPr>
            <w:r>
              <w:rPr>
                <w:rFonts w:eastAsia="等线" w:ascii="Arial" w:hAnsi="等线" w:cs="等线"/>
                <w:color w:val="000000"/>
                <w:sz w:val="22"/>
              </w:rPr>
              <w:t xml:space="preserve">If you care about </w:t>
            </w:r>
            <w:r>
              <w:rPr>
                <w:rFonts w:eastAsia="等线" w:ascii="Arial" w:hAnsi="等线" w:cs="等线"/>
                <w:b w:val="true"/>
                <w:color w:val="000000"/>
                <w:sz w:val="22"/>
              </w:rPr>
              <w:t>user adoption</w:t>
            </w:r>
            <w:r>
              <w:rPr>
                <w:rFonts w:eastAsia="等线" w:ascii="Arial" w:hAnsi="等线" w:cs="等线"/>
                <w:color w:val="000000"/>
                <w:sz w:val="22"/>
              </w:rPr>
              <w:t>, you'll like this because the interface is consumer-grade and intuitive, reducing the need for extensive training sessions.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[Why us: Point 3]</w:t>
            </w:r>
          </w:p>
        </w:tc>
        <w:tc>
          <w:tcPr>
            <w:tcW w:w="4147" w:type="dxa"/>
            <w:shd w:val="clear" w:color="auto" w:fill="FFFFFF"/>
          </w:tcPr>
          <w:p>
            <w:pPr>
              <w:spacing w:before="120" w:after="120" w:line="288" w:lineRule="auto"/>
            </w:pPr>
            <w:r>
              <w:rPr>
                <w:rFonts w:eastAsia="等线" w:ascii="Arial" w:hAnsi="等线" w:cs="等线"/>
                <w:color w:val="000000"/>
                <w:sz w:val="22"/>
              </w:rPr>
              <w:t xml:space="preserve">If you care about </w:t>
            </w:r>
            <w:r>
              <w:rPr>
                <w:rFonts w:eastAsia="等线" w:ascii="Arial" w:hAnsi="等线" w:cs="等线"/>
                <w:b w:val="true"/>
                <w:color w:val="000000"/>
                <w:sz w:val="22"/>
              </w:rPr>
              <w:t>scalability</w:t>
            </w:r>
            <w:r>
              <w:rPr>
                <w:rFonts w:eastAsia="等线" w:ascii="Arial" w:hAnsi="等线" w:cs="等线"/>
                <w:color w:val="000000"/>
                <w:sz w:val="22"/>
              </w:rPr>
              <w:t>, you'll like this because our architecture is built to handle enterprise volumes without performance degradation.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[Why us: Point 4]</w:t>
            </w:r>
          </w:p>
        </w:tc>
        <w:tc>
          <w:tcPr>
            <w:tcW w:w="4147" w:type="dxa"/>
            <w:shd w:val="clear" w:color="auto" w:fill="FFFFFF"/>
          </w:tcPr>
          <w:p>
            <w:pPr>
              <w:spacing w:before="120" w:after="120" w:line="288" w:lineRule="auto"/>
            </w:pPr>
            <w:r>
              <w:rPr>
                <w:rFonts w:eastAsia="等线" w:ascii="Arial" w:hAnsi="等线" w:cs="等线"/>
                <w:color w:val="000000"/>
                <w:sz w:val="22"/>
              </w:rPr>
              <w:t xml:space="preserve">If you care about </w:t>
            </w:r>
            <w:r>
              <w:rPr>
                <w:rFonts w:eastAsia="等线" w:ascii="Arial" w:hAnsi="等线" w:cs="等线"/>
                <w:b w:val="true"/>
                <w:color w:val="000000"/>
                <w:sz w:val="22"/>
              </w:rPr>
              <w:t>flexibility</w:t>
            </w:r>
            <w:r>
              <w:rPr>
                <w:rFonts w:eastAsia="等线" w:ascii="Arial" w:hAnsi="等线" w:cs="等线"/>
                <w:color w:val="000000"/>
                <w:sz w:val="22"/>
              </w:rPr>
              <w:t>, you'll like this because our scriptable actions allow you to extend functionality beyond out-of-the-box integrations.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[Why us: Point 5]</w:t>
            </w:r>
          </w:p>
        </w:tc>
        <w:tc>
          <w:tcPr>
            <w:tcW w:w="4147" w:type="dxa"/>
            <w:shd w:val="clear" w:color="auto" w:fill="FFFFFF"/>
          </w:tcPr>
          <w:p>
            <w:pPr>
              <w:spacing w:before="120" w:after="120" w:line="288" w:lineRule="auto"/>
            </w:pPr>
            <w:r>
              <w:rPr>
                <w:rFonts w:eastAsia="等线" w:ascii="Arial" w:hAnsi="等线" w:cs="等线"/>
                <w:color w:val="000000"/>
                <w:sz w:val="22"/>
              </w:rPr>
              <w:t xml:space="preserve">If you care about </w:t>
            </w:r>
            <w:r>
              <w:rPr>
                <w:rFonts w:eastAsia="等线" w:ascii="Arial" w:hAnsi="等线" w:cs="等线"/>
                <w:b w:val="true"/>
                <w:color w:val="000000"/>
                <w:sz w:val="22"/>
              </w:rPr>
              <w:t>total cost of ownership</w:t>
            </w:r>
            <w:r>
              <w:rPr>
                <w:rFonts w:eastAsia="等线" w:ascii="Arial" w:hAnsi="等线" w:cs="等线"/>
                <w:color w:val="000000"/>
                <w:sz w:val="22"/>
              </w:rPr>
              <w:t>, you'll like this because our usage-based pricing aligns with the value you get, rather than punishing you for adding seats.</w:t>
            </w:r>
          </w:p>
        </w:tc>
      </w:tr>
    </w:tbl>
    <w:p>
      <w:pPr>
        <w:spacing w:before="120" w:after="120" w:line="288" w:lineRule="auto"/>
      </w:pPr>
    </w:p>
    <w:p>
      <w:pPr>
        <w:spacing w:before="320" w:after="120" w:line="288" w:lineRule="auto"/>
      </w:pPr>
      <w:r>
        <w:rPr>
          <w:rFonts w:eastAsia="等线" w:ascii="Arial" w:hAnsi="等线" w:cs="等线"/>
          <w:b w:val="true"/>
          <w:color w:val="000000"/>
          <w:sz w:val="32"/>
        </w:rPr>
        <w:t>Enterprise-Grade Security &amp; Administration</w:t>
      </w:r>
    </w:p>
    <w:p>
      <w:pPr>
        <w:spacing w:before="120" w:after="120" w:line="288" w:lineRule="auto"/>
      </w:pPr>
      <w:r>
        <w:rPr>
          <w:rFonts w:eastAsia="等线" w:ascii="Arial" w:hAnsi="等线" w:cs="等线"/>
          <w:color w:val="000000"/>
          <w:sz w:val="22"/>
        </w:rPr>
        <w:t>We understand that your operations data is the lifeblood of your business. [Product Name] is built with a security-first mindset, ensuring that your data remains protected, compliant, and under your control at all times.</w:t>
      </w:r>
    </w:p>
    <w:p>
      <w:pPr>
        <w:numPr>
          <w:ilvl w:val="0"/>
          <w:numId w:val="13"/>
        </w:numPr>
        <w:spacing w:before="120" w:after="120" w:line="288" w:lineRule="auto"/>
        <w:jc w:val="left"/>
      </w:pPr>
      <w:r>
        <w:rPr>
          <w:rFonts w:eastAsia="等线" w:ascii="Arial" w:hAnsi="等线" w:cs="等线"/>
          <w:b w:val="true"/>
          <w:color w:val="000000"/>
          <w:sz w:val="22"/>
        </w:rPr>
        <w:t>Data Handling &amp; Encryption:</w:t>
      </w:r>
      <w:r>
        <w:rPr>
          <w:rFonts w:eastAsia="等线" w:ascii="Arial" w:hAnsi="等线" w:cs="等线"/>
          <w:color w:val="000000"/>
          <w:sz w:val="22"/>
        </w:rPr>
        <w:t xml:space="preserve"> All data is encrypted both in transit (TLS 1.2+) and at rest (AES-256). We employ strict data isolation protocols to ensure tenant separation.</w:t>
      </w:r>
    </w:p>
    <w:p>
      <w:pPr>
        <w:numPr>
          <w:ilvl w:val="0"/>
          <w:numId w:val="13"/>
        </w:numPr>
        <w:spacing w:before="120" w:after="120" w:line="288" w:lineRule="auto"/>
        <w:jc w:val="left"/>
      </w:pPr>
      <w:r>
        <w:rPr>
          <w:rFonts w:eastAsia="等线" w:ascii="Arial" w:hAnsi="等线" w:cs="等线"/>
          <w:b w:val="true"/>
          <w:color w:val="000000"/>
          <w:sz w:val="22"/>
        </w:rPr>
        <w:t>Advanced Access Control:</w:t>
      </w:r>
      <w:r>
        <w:rPr>
          <w:rFonts w:eastAsia="等线" w:ascii="Arial" w:hAnsi="等线" w:cs="等线"/>
          <w:color w:val="000000"/>
          <w:sz w:val="22"/>
        </w:rPr>
        <w:t xml:space="preserve"> Beyond standard RBAC, we support [IdP Placeholder] for Single Sign-On (SSO) and enforce Multi-Factor Authentication (MFA) to prevent unauthorized access.</w:t>
      </w:r>
    </w:p>
    <w:p>
      <w:pPr>
        <w:numPr>
          <w:ilvl w:val="0"/>
          <w:numId w:val="13"/>
        </w:numPr>
        <w:spacing w:before="120" w:after="120" w:line="288" w:lineRule="auto"/>
        <w:jc w:val="left"/>
      </w:pPr>
      <w:r>
        <w:rPr>
          <w:rFonts w:eastAsia="等线" w:ascii="Arial" w:hAnsi="等线" w:cs="等线"/>
          <w:b w:val="true"/>
          <w:color w:val="000000"/>
          <w:sz w:val="22"/>
        </w:rPr>
        <w:t>Full Auditability:</w:t>
      </w:r>
      <w:r>
        <w:rPr>
          <w:rFonts w:eastAsia="等线" w:ascii="Arial" w:hAnsi="等线" w:cs="等线"/>
          <w:color w:val="000000"/>
          <w:sz w:val="22"/>
        </w:rPr>
        <w:t xml:space="preserve"> Every configuration change, login event, and data export is logged. Logs can be retained for [Retention Period] or shipped to your own SIEM for analysis.</w:t>
      </w:r>
    </w:p>
    <w:p>
      <w:pPr>
        <w:numPr>
          <w:ilvl w:val="0"/>
          <w:numId w:val="13"/>
        </w:numPr>
        <w:spacing w:before="120" w:after="120" w:line="288" w:lineRule="auto"/>
        <w:jc w:val="left"/>
      </w:pPr>
      <w:r>
        <w:rPr>
          <w:rFonts w:eastAsia="等线" w:ascii="Arial" w:hAnsi="等线" w:cs="等线"/>
          <w:b w:val="true"/>
          <w:color w:val="000000"/>
          <w:sz w:val="22"/>
        </w:rPr>
        <w:t>Global Deployment:</w:t>
      </w:r>
      <w:r>
        <w:rPr>
          <w:rFonts w:eastAsia="等线" w:ascii="Arial" w:hAnsi="等线" w:cs="等线"/>
          <w:color w:val="000000"/>
          <w:sz w:val="22"/>
        </w:rPr>
        <w:t xml:space="preserve"> We support data residency options in [Region 1], [Region 2], and [Region 3] to help you meet local regulatory requirements.</w:t>
      </w:r>
    </w:p>
    <w:p>
      <w:pPr>
        <w:numPr>
          <w:ilvl w:val="0"/>
          <w:numId w:val="13"/>
        </w:numPr>
        <w:spacing w:before="120" w:after="120" w:line="288" w:lineRule="auto"/>
        <w:jc w:val="left"/>
      </w:pPr>
      <w:r>
        <w:rPr>
          <w:rFonts w:eastAsia="等线" w:ascii="Arial" w:hAnsi="等线" w:cs="等线"/>
          <w:b w:val="true"/>
          <w:color w:val="000000"/>
          <w:sz w:val="22"/>
        </w:rPr>
        <w:t>Compliance Standards:</w:t>
      </w:r>
      <w:r>
        <w:rPr>
          <w:rFonts w:eastAsia="等线" w:ascii="Arial" w:hAnsi="等线" w:cs="等线"/>
          <w:color w:val="000000"/>
          <w:sz w:val="22"/>
        </w:rPr>
        <w:t xml:space="preserve"> Our platform is designed to support your compliance journey. We are currently [SOC 2 Type II] ready and compliant with [ISO 27001] standards.</w:t>
      </w:r>
    </w:p>
    <w:p>
      <w:pPr>
        <w:spacing w:before="320" w:after="120" w:line="288" w:lineRule="auto"/>
      </w:pPr>
      <w:r>
        <w:rPr>
          <w:rFonts w:eastAsia="等线" w:ascii="Arial" w:hAnsi="等线" w:cs="等线"/>
          <w:b w:val="true"/>
          <w:color w:val="000000"/>
          <w:sz w:val="32"/>
        </w:rPr>
        <w:t>Integrations Ecosystem</w:t>
      </w:r>
    </w:p>
    <w:p>
      <w:pPr>
        <w:spacing w:before="120" w:after="120" w:line="288" w:lineRule="auto"/>
      </w:pPr>
      <w:r>
        <w:rPr>
          <w:rFonts w:eastAsia="等线" w:ascii="Arial" w:hAnsi="等线" w:cs="等线"/>
          <w:color w:val="000000"/>
          <w:sz w:val="22"/>
        </w:rPr>
        <w:t>[Product Name] acts as the orchestration layer for your existing tools. We don't want you to change your stack; we want to make it work better together. Our library includes native connectors for the most popular enterprise software categories.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p>
            <w:pPr>
              <w:numPr>
                <w:ilvl w:val="0"/>
                <w:numId w:val="14"/>
              </w:numPr>
              <w:spacing w:before="120" w:after="120" w:line="288" w:lineRule="auto"/>
              <w:jc w:val="left"/>
            </w:pPr>
            <w:r>
              <w:rPr>
                <w:rFonts w:eastAsia="等线" w:ascii="Arial" w:hAnsi="等线" w:cs="等线"/>
                <w:b w:val="true"/>
                <w:color w:val="000000"/>
                <w:sz w:val="22"/>
              </w:rPr>
              <w:t>Ticketing &amp; Support:</w:t>
            </w:r>
            <w:r>
              <w:rPr>
                <w:rFonts w:eastAsia="等线" w:ascii="Arial" w:hAnsi="等线" w:cs="等线"/>
                <w:color w:val="000000"/>
                <w:sz w:val="22"/>
              </w:rPr>
              <w:t xml:space="preserve"> [Jira], [Zendesk], [ServiceNow]</w:t>
            </w:r>
          </w:p>
          <w:p>
            <w:pPr>
              <w:numPr>
                <w:ilvl w:val="0"/>
                <w:numId w:val="14"/>
              </w:numPr>
              <w:spacing w:before="120" w:after="120" w:line="288" w:lineRule="auto"/>
              <w:jc w:val="left"/>
            </w:pPr>
            <w:r>
              <w:rPr>
                <w:rFonts w:eastAsia="等线" w:ascii="Arial" w:hAnsi="等线" w:cs="等线"/>
                <w:b w:val="true"/>
                <w:color w:val="000000"/>
                <w:sz w:val="22"/>
              </w:rPr>
              <w:t>Communication:</w:t>
            </w:r>
            <w:r>
              <w:rPr>
                <w:rFonts w:eastAsia="等线" w:ascii="Arial" w:hAnsi="等线" w:cs="等线"/>
                <w:color w:val="000000"/>
                <w:sz w:val="22"/>
              </w:rPr>
              <w:t xml:space="preserve"> [Slack], [Microsoft Teams], [Email]</w:t>
            </w:r>
          </w:p>
          <w:p>
            <w:pPr>
              <w:numPr>
                <w:ilvl w:val="0"/>
                <w:numId w:val="14"/>
              </w:numPr>
              <w:spacing w:before="120" w:after="120" w:line="288" w:lineRule="auto"/>
              <w:jc w:val="left"/>
            </w:pPr>
            <w:r>
              <w:rPr>
                <w:rFonts w:eastAsia="等线" w:ascii="Arial" w:hAnsi="等线" w:cs="等线"/>
                <w:b w:val="true"/>
                <w:color w:val="000000"/>
                <w:sz w:val="22"/>
              </w:rPr>
              <w:t>Data &amp; Analytics:</w:t>
            </w:r>
            <w:r>
              <w:rPr>
                <w:rFonts w:eastAsia="等线" w:ascii="Arial" w:hAnsi="等线" w:cs="等线"/>
                <w:color w:val="000000"/>
                <w:sz w:val="22"/>
              </w:rPr>
              <w:t xml:space="preserve"> [Snowflake], [Looker], [Google Sheets]</w:t>
            </w:r>
          </w:p>
          <w:p>
            <w:pPr>
              <w:numPr>
                <w:ilvl w:val="0"/>
                <w:numId w:val="14"/>
              </w:numPr>
              <w:spacing w:before="120" w:after="120" w:line="288" w:lineRule="auto"/>
              <w:jc w:val="left"/>
            </w:pPr>
            <w:r>
              <w:rPr>
                <w:rFonts w:eastAsia="等线" w:ascii="Arial" w:hAnsi="等线" w:cs="等线"/>
                <w:b w:val="true"/>
                <w:color w:val="000000"/>
                <w:sz w:val="22"/>
              </w:rPr>
              <w:t>CRM:</w:t>
            </w:r>
            <w:r>
              <w:rPr>
                <w:rFonts w:eastAsia="等线" w:ascii="Arial" w:hAnsi="等线" w:cs="等线"/>
                <w:color w:val="000000"/>
                <w:sz w:val="22"/>
              </w:rPr>
              <w:t xml:space="preserve"> [Salesforce], [HubSpot]</w:t>
            </w:r>
          </w:p>
        </w:tc>
        <w:tc>
          <w:tcPr>
            <w:tcW w:w="4147" w:type="dxa"/>
            <w:shd w:val="clear" w:color="auto" w:fill="FFFFFF"/>
          </w:tcPr>
          <w:p>
            <w:pPr>
              <w:numPr>
                <w:ilvl w:val="0"/>
                <w:numId w:val="15"/>
              </w:numPr>
              <w:spacing w:before="120" w:after="120" w:line="288" w:lineRule="auto"/>
              <w:jc w:val="left"/>
            </w:pPr>
            <w:r>
              <w:rPr>
                <w:rFonts w:eastAsia="等线" w:ascii="Arial" w:hAnsi="等线" w:cs="等线"/>
                <w:b w:val="true"/>
                <w:color w:val="000000"/>
                <w:sz w:val="22"/>
              </w:rPr>
              <w:t>DevOps:</w:t>
            </w:r>
            <w:r>
              <w:rPr>
                <w:rFonts w:eastAsia="等线" w:ascii="Arial" w:hAnsi="等线" w:cs="等线"/>
                <w:color w:val="000000"/>
                <w:sz w:val="22"/>
              </w:rPr>
              <w:t xml:space="preserve"> [GitHub], [GitLab], [PagerDuty]</w:t>
            </w:r>
          </w:p>
          <w:p>
            <w:pPr>
              <w:numPr>
                <w:ilvl w:val="0"/>
                <w:numId w:val="15"/>
              </w:numPr>
              <w:spacing w:before="120" w:after="120" w:line="288" w:lineRule="auto"/>
              <w:jc w:val="left"/>
            </w:pPr>
            <w:r>
              <w:rPr>
                <w:rFonts w:eastAsia="等线" w:ascii="Arial" w:hAnsi="等线" w:cs="等线"/>
                <w:b w:val="true"/>
                <w:color w:val="000000"/>
                <w:sz w:val="22"/>
              </w:rPr>
              <w:t>Identity:</w:t>
            </w:r>
            <w:r>
              <w:rPr>
                <w:rFonts w:eastAsia="等线" w:ascii="Arial" w:hAnsi="等线" w:cs="等线"/>
                <w:color w:val="000000"/>
                <w:sz w:val="22"/>
              </w:rPr>
              <w:t xml:space="preserve"> [Okta], [Azure AD], [OneLogin]</w:t>
            </w:r>
          </w:p>
          <w:p>
            <w:pPr>
              <w:numPr>
                <w:ilvl w:val="0"/>
                <w:numId w:val="15"/>
              </w:numPr>
              <w:spacing w:before="120" w:after="120" w:line="288" w:lineRule="auto"/>
              <w:jc w:val="left"/>
            </w:pPr>
            <w:r>
              <w:rPr>
                <w:rFonts w:eastAsia="等线" w:ascii="Arial" w:hAnsi="等线" w:cs="等线"/>
                <w:b w:val="true"/>
                <w:color w:val="000000"/>
                <w:sz w:val="22"/>
              </w:rPr>
              <w:t>Custom:</w:t>
            </w:r>
            <w:r>
              <w:rPr>
                <w:rFonts w:eastAsia="等线" w:ascii="Arial" w:hAnsi="等线" w:cs="等线"/>
                <w:color w:val="000000"/>
                <w:sz w:val="22"/>
              </w:rPr>
              <w:t xml:space="preserve"> Generic Webhooks, REST API</w:t>
            </w:r>
          </w:p>
        </w:tc>
      </w:tr>
    </w:tbl>
    <w:p>
      <w:pPr>
        <w:spacing w:before="120" w:after="120" w:line="288" w:lineRule="auto"/>
      </w:pPr>
      <w:r>
        <w:rPr>
          <w:rFonts w:eastAsia="等线" w:ascii="Arial" w:hAnsi="等线" w:cs="等线"/>
          <w:b w:val="true"/>
          <w:color w:val="000000"/>
          <w:sz w:val="22"/>
        </w:rPr>
        <w:t>Extensibility:</w:t>
      </w:r>
      <w:r>
        <w:rPr>
          <w:rFonts w:eastAsia="等线" w:ascii="Arial" w:hAnsi="等线" w:cs="等线"/>
          <w:color w:val="000000"/>
          <w:sz w:val="22"/>
        </w:rPr>
        <w:t xml:space="preserve"> For everything else, our robust API allows developers to build custom integrations. You can trigger workflows via webhooks from any system that supports HTTP requests, ensuring no part of your operation is left in a silo.</w:t>
      </w:r>
    </w:p>
    <w:p>
      <w:pPr>
        <w:spacing w:before="320" w:after="120" w:line="288" w:lineRule="auto"/>
      </w:pPr>
      <w:r>
        <w:rPr>
          <w:rFonts w:eastAsia="等线" w:ascii="Arial" w:hAnsi="等线" w:cs="等线"/>
          <w:b w:val="true"/>
          <w:color w:val="000000"/>
          <w:sz w:val="32"/>
        </w:rPr>
        <w:t>What Customers Say</w:t>
      </w:r>
    </w:p>
    <w:p>
      <w:pPr>
        <w:spacing w:before="120" w:after="120" w:line="288" w:lineRule="auto"/>
      </w:pPr>
      <w:r>
        <w:rPr>
          <w:rFonts w:eastAsia="等线" w:ascii="Arial" w:hAnsi="等线" w:cs="等线"/>
          <w:color w:val="000000"/>
          <w:sz w:val="22"/>
        </w:rPr>
        <w:t>Don't just take our word for it. Operations leaders across industries are using [Product Name] to transform how they work.</w:t>
      </w:r>
    </w:p>
    <w:tbl>
      <w:tblPr>
        <w:tblLayout w:type="fixed"/>
        <w:tblCellMar>
          <w:top w:w="0" w:type="dxa"/>
          <w:left w:w="0" w:type="dxa"/>
          <w:bottom w:w="0" w:type="dxa"/>
          <w:right w:w="0" w:type="dxa"/>
        </w:tblCellMar>
      </w:tblPr>
      <w:tblGrid>
        <w:gridCol w:w="2764"/>
        <w:gridCol w:w="2764"/>
        <w:gridCol w:w="2764"/>
      </w:tblGrid>
      <w:tr>
        <w:trPr/>
        <w:tc>
          <w:tcPr>
            <w:tcW w:w="2764" w:type="dxa"/>
            <w:shd w:val="clear" w:color="auto" w:fill="FFFFFF"/>
          </w:tcPr>
          <w:tbl>
            <w:tblPr>
              <w:tblLayout w:type="fixed"/>
              <w:tblCellMar>
                <w:top w:w="60" w:type="dxa"/>
                <w:left w:w="150" w:type="dxa"/>
                <w:bottom w:w="60" w:type="dxa"/>
                <w:right w:w="150" w:type="dxa"/>
              </w:tblCellMar>
            </w:tblPr>
            <w:tblGrid>
              <w:gridCol w:w="2764"/>
            </w:tblGrid>
            <w:tr>
              <w:trPr/>
              <w:tc>
                <w:tcPr>
                  <w:tcW w:w="2764" w:type="dxa"/>
                  <w:tcBorders>
                    <w:top w:val="none" w:color="" w:sz="0"/>
                    <w:left w:val="single" w:color="BBBFC4" w:sz="18"/>
                    <w:bottom w:val="none" w:color="" w:sz="0"/>
                    <w:right w:val="none" w:color="" w:sz="0"/>
                  </w:tcBorders>
                  <w:shd w:val="clear" w:color="auto" w:fill="FFFFFF"/>
                  <w:vAlign w:val="top"/>
                </w:tcPr>
                <w:p>
                  <w:pPr>
                    <w:spacing w:before="120" w:after="120" w:line="288" w:lineRule="auto"/>
                  </w:pPr>
                  <w:r>
                    <w:rPr>
                      <w:rFonts w:eastAsia="等线" w:ascii="Arial" w:hAnsi="等线" w:cs="等线"/>
                      <w:color w:val="000000"/>
                      <w:sz w:val="22"/>
                    </w:rPr>
                    <w:t>"Before [Product Name], we were drowning in spreadsheets. Now, we have full visibility into our pipeline. It has completely changed the speed at which we operate."</w:t>
                  </w:r>
                </w:p>
                <w:p>
                  <w:pPr>
                    <w:spacing w:before="120" w:after="120" w:line="288" w:lineRule="auto"/>
                  </w:pPr>
                  <w:r>
                    <w:rPr>
                      <w:rFonts w:eastAsia="等线" w:ascii="Arial" w:hAnsi="等线" w:cs="等线"/>
                      <w:b w:val="true"/>
                      <w:color w:val="000000"/>
                      <w:sz w:val="22"/>
                    </w:rPr>
                    <w:t>– [Name Placeholder], [Title] at [Company]</w:t>
                  </w:r>
                </w:p>
              </w:tc>
            </w:tr>
          </w:tbl>
          <w:p/>
        </w:tc>
        <w:tc>
          <w:tcPr>
            <w:tcW w:w="2764" w:type="dxa"/>
            <w:shd w:val="clear" w:color="auto" w:fill="FFFFFF"/>
          </w:tcPr>
          <w:tbl>
            <w:tblPr>
              <w:tblLayout w:type="fixed"/>
              <w:tblCellMar>
                <w:top w:w="60" w:type="dxa"/>
                <w:left w:w="150" w:type="dxa"/>
                <w:bottom w:w="60" w:type="dxa"/>
                <w:right w:w="150" w:type="dxa"/>
              </w:tblCellMar>
            </w:tblPr>
            <w:tblGrid>
              <w:gridCol w:w="2764"/>
            </w:tblGrid>
            <w:tr>
              <w:trPr/>
              <w:tc>
                <w:tcPr>
                  <w:tcW w:w="2764" w:type="dxa"/>
                  <w:tcBorders>
                    <w:top w:val="none" w:color="" w:sz="0"/>
                    <w:left w:val="single" w:color="BBBFC4" w:sz="18"/>
                    <w:bottom w:val="none" w:color="" w:sz="0"/>
                    <w:right w:val="none" w:color="" w:sz="0"/>
                  </w:tcBorders>
                  <w:shd w:val="clear" w:color="auto" w:fill="FFFFFF"/>
                  <w:vAlign w:val="top"/>
                </w:tcPr>
                <w:p>
                  <w:pPr>
                    <w:spacing w:before="120" w:after="120" w:line="288" w:lineRule="auto"/>
                  </w:pPr>
                  <w:r>
                    <w:rPr>
                      <w:rFonts w:eastAsia="等线" w:ascii="Arial" w:hAnsi="等线" w:cs="等线"/>
                      <w:color w:val="000000"/>
                      <w:sz w:val="22"/>
                    </w:rPr>
                    <w:t>"The ability to automate our SOPs means my team spends less time on admin and more time on strategy. The ROI was clear within the first month."</w:t>
                  </w:r>
                </w:p>
                <w:p>
                  <w:pPr>
                    <w:spacing w:before="120" w:after="120" w:line="288" w:lineRule="auto"/>
                  </w:pPr>
                  <w:r>
                    <w:rPr>
                      <w:rFonts w:eastAsia="等线" w:ascii="Arial" w:hAnsi="等线" w:cs="等线"/>
                      <w:b w:val="true"/>
                      <w:color w:val="000000"/>
                      <w:sz w:val="22"/>
                    </w:rPr>
                    <w:t>– [Name Placeholder], [Title] at [Company]</w:t>
                  </w:r>
                </w:p>
              </w:tc>
            </w:tr>
          </w:tbl>
          <w:p/>
        </w:tc>
        <w:tc>
          <w:tcPr>
            <w:tcW w:w="2764" w:type="dxa"/>
            <w:shd w:val="clear" w:color="auto" w:fill="FFFFFF"/>
          </w:tcPr>
          <w:tbl>
            <w:tblPr>
              <w:tblLayout w:type="fixed"/>
              <w:tblCellMar>
                <w:top w:w="60" w:type="dxa"/>
                <w:left w:w="150" w:type="dxa"/>
                <w:bottom w:w="60" w:type="dxa"/>
                <w:right w:w="150" w:type="dxa"/>
              </w:tblCellMar>
            </w:tblPr>
            <w:tblGrid>
              <w:gridCol w:w="2764"/>
            </w:tblGrid>
            <w:tr>
              <w:trPr/>
              <w:tc>
                <w:tcPr>
                  <w:tcW w:w="2764" w:type="dxa"/>
                  <w:tcBorders>
                    <w:top w:val="none" w:color="" w:sz="0"/>
                    <w:left w:val="single" w:color="BBBFC4" w:sz="18"/>
                    <w:bottom w:val="none" w:color="" w:sz="0"/>
                    <w:right w:val="none" w:color="" w:sz="0"/>
                  </w:tcBorders>
                  <w:shd w:val="clear" w:color="auto" w:fill="FFFFFF"/>
                  <w:vAlign w:val="top"/>
                </w:tcPr>
                <w:p>
                  <w:pPr>
                    <w:spacing w:before="120" w:after="120" w:line="288" w:lineRule="auto"/>
                  </w:pPr>
                  <w:r>
                    <w:rPr>
                      <w:rFonts w:eastAsia="等线" w:ascii="Arial" w:hAnsi="等线" w:cs="等线"/>
                      <w:color w:val="000000"/>
                      <w:sz w:val="22"/>
                    </w:rPr>
                    <w:t>"Implementation was surprisingly fast. We connected our stack and had our first workflow running in days. It's rare to see enterprise software this intuitive."</w:t>
                  </w:r>
                </w:p>
                <w:p>
                  <w:pPr>
                    <w:spacing w:before="120" w:after="120" w:line="288" w:lineRule="auto"/>
                  </w:pPr>
                  <w:r>
                    <w:rPr>
                      <w:rFonts w:eastAsia="等线" w:ascii="Arial" w:hAnsi="等线" w:cs="等线"/>
                      <w:b w:val="true"/>
                      <w:color w:val="000000"/>
                      <w:sz w:val="22"/>
                    </w:rPr>
                    <w:t>– [Name Placeholder], [Title] at [Company]</w:t>
                  </w:r>
                </w:p>
              </w:tc>
            </w:tr>
          </w:tbl>
          <w:p/>
        </w:tc>
      </w:tr>
    </w:tbl>
    <w:p>
      <w:pPr>
        <w:spacing w:before="320" w:after="120" w:line="288" w:lineRule="auto"/>
      </w:pPr>
      <w:r>
        <w:rPr>
          <w:rFonts w:eastAsia="等线" w:ascii="Arial" w:hAnsi="等线" w:cs="等线"/>
          <w:b w:val="true"/>
          <w:color w:val="000000"/>
          <w:sz w:val="32"/>
        </w:rPr>
        <w:t>Frequently Asked Questions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How long does implementation typically take?</w:t>
            </w:r>
          </w:p>
          <w:p>
            <w:pPr>
              <w:spacing w:before="120" w:after="120" w:line="288" w:lineRule="auto"/>
            </w:pPr>
            <w:r>
              <w:rPr>
                <w:rFonts w:eastAsia="等线" w:ascii="Arial" w:hAnsi="等线" w:cs="等线"/>
                <w:color w:val="000000"/>
                <w:sz w:val="22"/>
              </w:rPr>
              <w:t>For most teams, the initial setup—connecting integrations and building the first pilot workflow—takes between [X] days to [Y] weeks. We provide a library of templates to help you get started immediately, so you can see value quickly before scaling to more complex use cases.</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Is my data private? Does your AI train on our data?</w:t>
            </w:r>
          </w:p>
          <w:p>
            <w:pPr>
              <w:spacing w:before="120" w:after="120" w:line="288" w:lineRule="auto"/>
            </w:pPr>
            <w:r>
              <w:rPr>
                <w:rFonts w:eastAsia="等线" w:ascii="Arial" w:hAnsi="等线" w:cs="等线"/>
                <w:color w:val="000000"/>
                <w:sz w:val="22"/>
              </w:rPr>
              <w:t>Your data privacy is our top priority. We do not use your proprietary data to train our public or foundational AI models. Your data remains isolated within your tenant, and any AI processing is performed with strict security boundaries.</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How accurate are the AI suggestions?</w:t>
            </w:r>
          </w:p>
          <w:p>
            <w:pPr>
              <w:spacing w:before="120" w:after="120" w:line="288" w:lineRule="auto"/>
            </w:pPr>
            <w:r>
              <w:rPr>
                <w:rFonts w:eastAsia="等线" w:ascii="Arial" w:hAnsi="等线" w:cs="等线"/>
                <w:color w:val="000000"/>
                <w:sz w:val="22"/>
              </w:rPr>
              <w:t>Our AI is designed to assist humans, not replace them. While it achieves high accuracy for routine classification and data extraction tasks, we always recommend a "human-in-the-loop" approach for critical decisions. You can configure confidence thresholds to determine when the AI acts automatically versus when it asks for approval.</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What if I need an integration you don't list?</w:t>
            </w:r>
          </w:p>
          <w:p>
            <w:pPr>
              <w:spacing w:before="120" w:after="120" w:line="288" w:lineRule="auto"/>
            </w:pPr>
            <w:r>
              <w:rPr>
                <w:rFonts w:eastAsia="等线" w:ascii="Arial" w:hAnsi="等线" w:cs="等线"/>
                <w:color w:val="000000"/>
                <w:sz w:val="22"/>
              </w:rPr>
              <w:t>Our platform is built to be extensible. You can use our Generic Webhook trigger to ingest data from any modern tool, and our "HTTP Request" action to send data anywhere. We also offer a managed services option if you need a custom connector built for a legacy system.</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Can I control who sees what?</w:t>
            </w:r>
          </w:p>
          <w:p>
            <w:pPr>
              <w:spacing w:before="120" w:after="120" w:line="288" w:lineRule="auto"/>
            </w:pPr>
            <w:r>
              <w:rPr>
                <w:rFonts w:eastAsia="等线" w:ascii="Arial" w:hAnsi="等线" w:cs="等线"/>
                <w:color w:val="000000"/>
                <w:sz w:val="22"/>
              </w:rPr>
              <w:t>Yes. We offer granular Role-Based Access Control (RBAC). You can define permissions at the workflow level, ensuring that sensitive HR or Finance workflows are only visible to authorized personnel, while general operational tasks remain open to the wider team.</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How do we handle change management for workflows?</w:t>
            </w:r>
          </w:p>
          <w:p>
            <w:pPr>
              <w:spacing w:before="120" w:after="120" w:line="288" w:lineRule="auto"/>
            </w:pPr>
            <w:r>
              <w:rPr>
                <w:rFonts w:eastAsia="等线" w:ascii="Arial" w:hAnsi="等线" w:cs="等线"/>
                <w:color w:val="000000"/>
                <w:sz w:val="22"/>
              </w:rPr>
              <w:t>[Product Name] includes version control for all workflows. You can draft changes, test them in a sandbox environment, and then publish them to production. If something goes wrong, you can instantly roll back to a previous version with a single click.</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What kind of reporting is available?</w:t>
            </w:r>
          </w:p>
          <w:p>
            <w:pPr>
              <w:spacing w:before="120" w:after="120" w:line="288" w:lineRule="auto"/>
            </w:pPr>
            <w:r>
              <w:rPr>
                <w:rFonts w:eastAsia="等线" w:ascii="Arial" w:hAnsi="等线" w:cs="等线"/>
                <w:color w:val="000000"/>
                <w:sz w:val="22"/>
              </w:rPr>
              <w:t>The platform tracks metrics such as workflow volume, completion time, bottleneck identification, and error rates. You can view these in built-in dashboards or export the raw logs to your own data warehouse (like Snowflake) for deeper BI analysis.</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What support models do you offer?</w:t>
            </w:r>
          </w:p>
          <w:p>
            <w:pPr>
              <w:spacing w:before="120" w:after="120" w:line="288" w:lineRule="auto"/>
            </w:pPr>
            <w:r>
              <w:rPr>
                <w:rFonts w:eastAsia="等线" w:ascii="Arial" w:hAnsi="等线" w:cs="等线"/>
                <w:color w:val="000000"/>
                <w:sz w:val="22"/>
              </w:rPr>
              <w:t>All plans include access to our knowledge base and standard email support. Enterprise plans include a dedicated Customer Success Manager, priority SLA support, and shared Slack channels for real-time collaboration during onboarding.</w:t>
            </w:r>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320" w:after="120" w:line="288" w:lineRule="auto"/>
              <w:jc w:val="center"/>
            </w:pPr>
            <w:r>
              <w:rPr>
                <w:rFonts w:eastAsia="等线" w:ascii="Arial" w:hAnsi="等线" w:cs="等线"/>
                <w:b w:val="true"/>
                <w:color w:val="000000"/>
                <w:sz w:val="32"/>
              </w:rPr>
              <w:t>Ready to Modernize Your Operations?</w:t>
            </w:r>
          </w:p>
          <w:p>
            <w:pPr>
              <w:spacing w:before="120" w:after="120" w:line="288" w:lineRule="auto"/>
              <w:jc w:val="center"/>
            </w:pPr>
            <w:r>
              <w:rPr>
                <w:rFonts w:eastAsia="等线" w:ascii="Arial" w:hAnsi="等线" w:cs="等线"/>
                <w:color w:val="000000"/>
                <w:sz w:val="22"/>
              </w:rPr>
              <w:t>Join the forward-thinking teams who are using [Product Name] to build faster, more reliable, and more intelligent workflows. There is no pressure—start an evaluation to see if we are the right fit for your complexity. Pricing is customized based on your volume and needs, available upon request.</w:t>
            </w:r>
          </w:p>
          <w:p>
            <w:pPr>
              <w:spacing w:before="120" w:after="120" w:line="288" w:lineRule="auto"/>
              <w:jc w:val="center"/>
            </w:pPr>
            <w:r>
              <w:rPr>
                <w:rFonts w:eastAsia="等线" w:ascii="Arial" w:hAnsi="等线" w:cs="等线"/>
                <w:b w:val="true"/>
                <w:color w:val="000000"/>
                <w:sz w:val="22"/>
                <w:shd w:val="clear" w:color="auto" w:fill="FFFFFF"/>
              </w:rPr>
              <w:t>Request a Demo</w:t>
            </w:r>
            <w:r>
              <w:rPr>
                <w:rFonts w:eastAsia="等线" w:ascii="Arial" w:hAnsi="等线" w:cs="等线"/>
                <w:b w:val="true"/>
                <w:color w:val="000000"/>
                <w:sz w:val="22"/>
              </w:rPr>
              <w:t>Talk to an Expert</w:t>
            </w:r>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