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Product B — Product Manual</w:t>
      </w:r>
    </w:p>
    <w:p>
      <w:pPr>
        <w:spacing w:before="120" w:after="120" w:line="288" w:lineRule="auto"/>
        <w:jc w:val="center"/>
      </w:pPr>
      <w:r>
        <w:rPr>
          <w:rFonts w:eastAsia="等线" w:ascii="Arial" w:hAnsi="等线" w:cs="等线"/>
          <w:color w:val="000000"/>
          <w:sz w:val="22"/>
        </w:rPr>
        <w:t>Comprehensive Guide for Administrators and End Users</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Front Matter</w:t>
      </w:r>
    </w:p>
    <w:p>
      <w:pPr>
        <w:spacing w:before="120" w:after="120" w:line="288" w:lineRule="auto"/>
      </w:pPr>
      <w:r>
        <w:rPr>
          <w:rFonts w:eastAsia="等线" w:ascii="Arial" w:hAnsi="等线" w:cs="等线"/>
          <w:color w:val="000000"/>
          <w:sz w:val="22"/>
        </w:rPr>
        <w:t>This document serves as the authoritative reference for the deployment, configuration, and daily operation of Product B. It is designed to guide both technical administrators and general end-users through the complete lifecycle of the software, from initial provisioning to advanced workflow automation.</w:t>
      </w:r>
    </w:p>
    <w:p>
      <w:pPr>
        <w:spacing w:before="320" w:after="120" w:line="288" w:lineRule="auto"/>
      </w:pPr>
      <w:r>
        <w:rPr>
          <w:rFonts w:eastAsia="等线" w:ascii="Arial" w:hAnsi="等线" w:cs="等线"/>
          <w:b w:val="true"/>
          <w:color w:val="000000"/>
          <w:sz w:val="32"/>
        </w:rPr>
        <w:t>Document Control</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Field</w:t>
            </w:r>
          </w:p>
        </w:tc>
        <w:tc>
          <w:tcPr>
            <w:tcW w:w="4147" w:type="dxa"/>
            <w:shd w:val="clear" w:color="auto" w:fill="FFFFFF"/>
          </w:tcPr>
          <w:p>
            <w:pPr>
              <w:spacing w:before="120" w:after="120" w:line="288" w:lineRule="auto"/>
            </w:pPr>
            <w:r>
              <w:rPr>
                <w:rFonts w:eastAsia="等线" w:ascii="Arial" w:hAnsi="等线" w:cs="等线"/>
                <w:color w:val="000000"/>
                <w:sz w:val="22"/>
              </w:rPr>
              <w:t>Detail</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Product Version</w:t>
            </w:r>
          </w:p>
        </w:tc>
        <w:tc>
          <w:tcPr>
            <w:tcW w:w="4147" w:type="dxa"/>
            <w:shd w:val="clear" w:color="auto" w:fill="FFFFFF"/>
          </w:tcPr>
          <w:p>
            <w:pPr>
              <w:spacing w:before="120" w:after="120" w:line="288" w:lineRule="auto"/>
            </w:pPr>
            <w:r>
              <w:rPr>
                <w:rFonts w:eastAsia="等线" w:ascii="Arial" w:hAnsi="等线" w:cs="等线"/>
                <w:color w:val="000000"/>
                <w:sz w:val="22"/>
              </w:rPr>
              <w:t>v1.0 (Initial Public Release)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Publication Date</w:t>
            </w:r>
          </w:p>
        </w:tc>
        <w:tc>
          <w:tcPr>
            <w:tcW w:w="4147" w:type="dxa"/>
            <w:shd w:val="clear" w:color="auto" w:fill="FFFFFF"/>
          </w:tcPr>
          <w:p>
            <w:pPr>
              <w:spacing w:before="120" w:after="120" w:line="288" w:lineRule="auto"/>
            </w:pPr>
            <w:r>
              <w:rPr>
                <w:rFonts w:eastAsia="等线" w:ascii="Arial" w:hAnsi="等线" w:cs="等线"/>
                <w:color w:val="000000"/>
                <w:sz w:val="22"/>
              </w:rPr>
              <w:t>2026-02-12</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Document Owner</w:t>
            </w:r>
          </w:p>
        </w:tc>
        <w:tc>
          <w:tcPr>
            <w:tcW w:w="4147" w:type="dxa"/>
            <w:shd w:val="clear" w:color="auto" w:fill="FFFFFF"/>
          </w:tcPr>
          <w:p>
            <w:pPr>
              <w:spacing w:before="120" w:after="120" w:line="288" w:lineRule="auto"/>
            </w:pPr>
            <w:r>
              <w:rPr>
                <w:rFonts w:eastAsia="等线" w:ascii="Arial" w:hAnsi="等线" w:cs="等线"/>
                <w:color w:val="000000"/>
                <w:sz w:val="22"/>
              </w:rPr>
              <w:t>Product Team (Documentation Division)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Document ID</w:t>
            </w:r>
          </w:p>
        </w:tc>
        <w:tc>
          <w:tcPr>
            <w:tcW w:w="4147" w:type="dxa"/>
            <w:shd w:val="clear" w:color="auto" w:fill="FFFFFF"/>
          </w:tcPr>
          <w:p>
            <w:pPr>
              <w:spacing w:before="120" w:after="120" w:line="288" w:lineRule="auto"/>
            </w:pPr>
            <w:r>
              <w:rPr>
                <w:rFonts w:eastAsia="等线" w:ascii="Arial" w:hAnsi="等线" w:cs="等线"/>
                <w:color w:val="000000"/>
                <w:sz w:val="22"/>
              </w:rPr>
              <w:t>PB-MAN-2026-001</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Intended Audience</w:t>
            </w:r>
          </w:p>
        </w:tc>
        <w:tc>
          <w:tcPr>
            <w:tcW w:w="4147" w:type="dxa"/>
            <w:shd w:val="clear" w:color="auto" w:fill="FFFFFF"/>
          </w:tcPr>
          <w:p>
            <w:pPr>
              <w:spacing w:before="120" w:after="120" w:line="288" w:lineRule="auto"/>
            </w:pPr>
            <w:r>
              <w:rPr>
                <w:rFonts w:eastAsia="等线" w:ascii="Arial" w:hAnsi="等线" w:cs="等线"/>
                <w:color w:val="000000"/>
                <w:sz w:val="22"/>
              </w:rPr>
              <w:t>System Administrators, Workspace Managers, End Users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Classification</w:t>
            </w:r>
          </w:p>
        </w:tc>
        <w:tc>
          <w:tcPr>
            <w:tcW w:w="4147" w:type="dxa"/>
            <w:shd w:val="clear" w:color="auto" w:fill="FFFFFF"/>
          </w:tcPr>
          <w:p>
            <w:pPr>
              <w:spacing w:before="120" w:after="120" w:line="288" w:lineRule="auto"/>
            </w:pPr>
            <w:r>
              <w:rPr>
                <w:rFonts w:eastAsia="等线" w:ascii="Arial" w:hAnsi="等线" w:cs="等线"/>
                <w:color w:val="000000"/>
                <w:sz w:val="22"/>
              </w:rPr>
              <w:t>Public / Customer-Facing</w:t>
            </w:r>
          </w:p>
        </w:tc>
      </w:tr>
    </w:tbl>
    <w:p>
      <w:pPr>
        <w:spacing w:before="120" w:after="120" w:line="288" w:lineRule="auto"/>
      </w:pPr>
    </w:p>
    <w:p>
      <w:pPr>
        <w:spacing w:before="320" w:after="120" w:line="288" w:lineRule="auto"/>
      </w:pPr>
      <w:r>
        <w:rPr>
          <w:rFonts w:eastAsia="等线" w:ascii="Arial" w:hAnsi="等线" w:cs="等线"/>
          <w:b w:val="true"/>
          <w:color w:val="000000"/>
          <w:sz w:val="32"/>
        </w:rPr>
        <w:t>How to Use This Manual</w:t>
      </w:r>
    </w:p>
    <w:p>
      <w:pPr>
        <w:spacing w:before="120" w:after="120" w:line="288" w:lineRule="auto"/>
      </w:pPr>
      <w:r>
        <w:rPr>
          <w:rFonts w:eastAsia="等线" w:ascii="Arial" w:hAnsi="等线" w:cs="等线"/>
          <w:color w:val="000000"/>
          <w:sz w:val="22"/>
        </w:rPr>
        <w:t xml:space="preserve">This manual is structured to provide a logical progression of information. New users should begin with the </w:t>
      </w:r>
      <w:r>
        <w:rPr>
          <w:rFonts w:eastAsia="等线" w:ascii="Arial" w:hAnsi="等线" w:cs="等线"/>
          <w:b w:val="true"/>
          <w:color w:val="000000"/>
          <w:sz w:val="22"/>
        </w:rPr>
        <w:t>Overview</w:t>
      </w:r>
      <w:r>
        <w:rPr>
          <w:rFonts w:eastAsia="等线" w:ascii="Arial" w:hAnsi="等线" w:cs="等线"/>
          <w:color w:val="000000"/>
          <w:sz w:val="22"/>
        </w:rPr>
        <w:t xml:space="preserve"> and </w:t>
      </w:r>
      <w:r>
        <w:rPr>
          <w:rFonts w:eastAsia="等线" w:ascii="Arial" w:hAnsi="等线" w:cs="等线"/>
          <w:b w:val="true"/>
          <w:color w:val="000000"/>
          <w:sz w:val="22"/>
        </w:rPr>
        <w:t>Quick Start</w:t>
      </w:r>
      <w:r>
        <w:rPr>
          <w:rFonts w:eastAsia="等线" w:ascii="Arial" w:hAnsi="等线" w:cs="等线"/>
          <w:color w:val="000000"/>
          <w:sz w:val="22"/>
        </w:rPr>
        <w:t xml:space="preserve"> sections to gain immediate familiarity with the interface. Administrators responsible for deployment must review the </w:t>
      </w:r>
      <w:r>
        <w:rPr>
          <w:rFonts w:eastAsia="等线" w:ascii="Arial" w:hAnsi="等线" w:cs="等线"/>
          <w:b w:val="true"/>
          <w:color w:val="000000"/>
          <w:sz w:val="22"/>
        </w:rPr>
        <w:t>Specifications</w:t>
      </w:r>
      <w:r>
        <w:rPr>
          <w:rFonts w:eastAsia="等线" w:ascii="Arial" w:hAnsi="等线" w:cs="等线"/>
          <w:color w:val="000000"/>
          <w:sz w:val="22"/>
        </w:rPr>
        <w:t xml:space="preserve"> and </w:t>
      </w:r>
      <w:r>
        <w:rPr>
          <w:rFonts w:eastAsia="等线" w:ascii="Arial" w:hAnsi="等线" w:cs="等线"/>
          <w:b w:val="true"/>
          <w:color w:val="000000"/>
          <w:sz w:val="22"/>
        </w:rPr>
        <w:t>Setup</w:t>
      </w:r>
      <w:r>
        <w:rPr>
          <w:rFonts w:eastAsia="等线" w:ascii="Arial" w:hAnsi="等线" w:cs="等线"/>
          <w:color w:val="000000"/>
          <w:sz w:val="22"/>
        </w:rPr>
        <w:t xml:space="preserve"> chapters in detail before attempting implementation. The </w:t>
      </w:r>
      <w:r>
        <w:rPr>
          <w:rFonts w:eastAsia="等线" w:ascii="Arial" w:hAnsi="等线" w:cs="等线"/>
          <w:b w:val="true"/>
          <w:color w:val="000000"/>
          <w:sz w:val="22"/>
        </w:rPr>
        <w:t>Features</w:t>
      </w:r>
      <w:r>
        <w:rPr>
          <w:rFonts w:eastAsia="等线" w:ascii="Arial" w:hAnsi="等线" w:cs="等线"/>
          <w:color w:val="000000"/>
          <w:sz w:val="22"/>
        </w:rPr>
        <w:t xml:space="preserve"> section serves as a modular reference; users may consult specific module descriptions as needed without reading the entire chapter sequentially. Troubleshooting and Support information is located at the end of the document for rapid access during critical incidents.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Assumptions &amp; Placeholders</w:t>
            </w:r>
          </w:p>
          <w:p>
            <w:pPr>
              <w:spacing w:before="120" w:after="120" w:line="288" w:lineRule="auto"/>
            </w:pPr>
            <w:r>
              <w:rPr>
                <w:rFonts w:eastAsia="等线" w:ascii="Arial" w:hAnsi="等线" w:cs="等线"/>
                <w:color w:val="000000"/>
                <w:sz w:val="22"/>
              </w:rPr>
              <w:t>Please note that "Product B" is a variable placeholder for the actual software name. Throughout this guide, certain specific details have been generalized to maintain broad applicability. Administrators should be aware of the following placeholders which must be substituted with tenant-specific data during actual use:</w:t>
            </w:r>
          </w:p>
          <w:p>
            <w:pPr>
              <w:numPr>
                <w:ilvl w:val="0"/>
                <w:numId w:val="10"/>
              </w:numPr>
              <w:spacing w:before="120" w:after="120" w:line="288" w:lineRule="auto"/>
              <w:jc w:val="left"/>
            </w:pPr>
            <w:r>
              <w:rPr>
                <w:rFonts w:eastAsia="等线" w:ascii="Arial" w:hAnsi="等线" w:cs="等线"/>
                <w:b w:val="true"/>
                <w:color w:val="000000"/>
                <w:sz w:val="22"/>
              </w:rPr>
              <w:t>URLs &amp; Endpoints:</w:t>
            </w:r>
            <w:r>
              <w:rPr>
                <w:rFonts w:eastAsia="等线" w:ascii="Arial" w:hAnsi="等线" w:cs="等线"/>
                <w:color w:val="000000"/>
                <w:sz w:val="22"/>
              </w:rPr>
              <w:t xml:space="preserve"> References to </w:t>
            </w:r>
            <w:r>
              <w:rPr>
                <w:rFonts w:eastAsia="Consolas" w:ascii="Consolas" w:hAnsi="Consolas" w:cs="Consolas"/>
                <w:color w:val="000000"/>
                <w:sz w:val="22"/>
                <w:shd w:val="clear" w:color="auto" w:fill="F5F5F5"/>
              </w:rPr>
              <w:t>api.productb.com</w:t>
            </w:r>
            <w:r>
              <w:rPr>
                <w:rFonts w:eastAsia="等线" w:ascii="Arial" w:hAnsi="等线" w:cs="等线"/>
                <w:color w:val="000000"/>
                <w:sz w:val="22"/>
              </w:rPr>
              <w:t xml:space="preserve"> or </w:t>
            </w:r>
            <w:r>
              <w:rPr>
                <w:rFonts w:eastAsia="Consolas" w:ascii="Consolas" w:hAnsi="Consolas" w:cs="Consolas"/>
                <w:color w:val="000000"/>
                <w:sz w:val="22"/>
                <w:shd w:val="clear" w:color="auto" w:fill="F5F5F5"/>
              </w:rPr>
              <w:t>app.productb.com</w:t>
            </w:r>
            <w:r>
              <w:rPr>
                <w:rFonts w:eastAsia="等线" w:ascii="Arial" w:hAnsi="等线" w:cs="等线"/>
                <w:color w:val="000000"/>
                <w:sz w:val="22"/>
              </w:rPr>
              <w:t xml:space="preserve"> are illustrative. Use your organization's custom domain or the specific regional shard provided during onboarding.</w:t>
            </w:r>
          </w:p>
          <w:p>
            <w:pPr>
              <w:numPr>
                <w:ilvl w:val="0"/>
                <w:numId w:val="10"/>
              </w:numPr>
              <w:spacing w:before="120" w:after="120" w:line="288" w:lineRule="auto"/>
              <w:jc w:val="left"/>
            </w:pPr>
            <w:r>
              <w:rPr>
                <w:rFonts w:eastAsia="等线" w:ascii="Arial" w:hAnsi="等线" w:cs="等线"/>
                <w:b w:val="true"/>
                <w:color w:val="000000"/>
                <w:sz w:val="22"/>
              </w:rPr>
              <w:t>Pricing &amp; Tiers:</w:t>
            </w:r>
            <w:r>
              <w:rPr>
                <w:rFonts w:eastAsia="等线" w:ascii="Arial" w:hAnsi="等线" w:cs="等线"/>
                <w:color w:val="000000"/>
                <w:sz w:val="22"/>
              </w:rPr>
              <w:t xml:space="preserve"> Mentions of "Enterprise" or "Pro" features are based on standard SaaS packaging. Consult your specific license agreement for feature availability.</w:t>
            </w:r>
          </w:p>
          <w:p>
            <w:pPr>
              <w:numPr>
                <w:ilvl w:val="0"/>
                <w:numId w:val="10"/>
              </w:numPr>
              <w:spacing w:before="120" w:after="120" w:line="288" w:lineRule="auto"/>
              <w:jc w:val="left"/>
            </w:pPr>
            <w:r>
              <w:rPr>
                <w:rFonts w:eastAsia="等线" w:ascii="Arial" w:hAnsi="等线" w:cs="等线"/>
                <w:b w:val="true"/>
                <w:color w:val="000000"/>
                <w:sz w:val="22"/>
              </w:rPr>
              <w:t>Compliance Standards:</w:t>
            </w:r>
            <w:r>
              <w:rPr>
                <w:rFonts w:eastAsia="等线" w:ascii="Arial" w:hAnsi="等线" w:cs="等线"/>
                <w:color w:val="000000"/>
                <w:sz w:val="22"/>
              </w:rPr>
              <w:t xml:space="preserve"> While Product B supports major standards (SOC2, GDPR), specific compliance configurations depend on your instance's region and settings.</w:t>
            </w:r>
          </w:p>
        </w:tc>
      </w:tr>
    </w:tbl>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Overview &amp; Key Benefits</w:t>
      </w:r>
    </w:p>
    <w:p>
      <w:pPr>
        <w:spacing w:before="120" w:after="120" w:line="288" w:lineRule="auto"/>
      </w:pPr>
      <w:r>
        <w:rPr>
          <w:rFonts w:eastAsia="等线" w:ascii="Arial" w:hAnsi="等线" w:cs="等线"/>
          <w:color w:val="000000"/>
          <w:sz w:val="22"/>
        </w:rPr>
        <w:t>Product B is a cloud-native, enterprise-grade SaaS platform designed to centralize workflow orchestration, data visualization, and cross-team collaboration. In the modern digital landscape, organizations frequently struggle with fragmented data silos, where critical information is scattered across emails, spreadsheets, and disconnected legacy tools. Product B solves this fundamental inefficiency by providing a Unified Operating System for work.</w:t>
      </w:r>
    </w:p>
    <w:p>
      <w:pPr>
        <w:spacing w:before="120" w:after="120" w:line="288" w:lineRule="auto"/>
      </w:pPr>
      <w:r>
        <w:rPr>
          <w:rFonts w:eastAsia="等线" w:ascii="Arial" w:hAnsi="等线" w:cs="等线"/>
          <w:color w:val="000000"/>
          <w:sz w:val="22"/>
        </w:rPr>
        <w:t>By aggregating data streams and communication channels into a single, cohesive interface, Product B eliminates the "context switching" tax that slows down productivity. It allows teams to define, track, and automate complex processes without requiring custom code or dedicated IT intervention.</w:t>
      </w:r>
    </w:p>
    <w:p>
      <w:pPr>
        <w:spacing w:before="320" w:after="120" w:line="288" w:lineRule="auto"/>
      </w:pPr>
      <w:r>
        <w:rPr>
          <w:rFonts w:eastAsia="等线" w:ascii="Arial" w:hAnsi="等线" w:cs="等线"/>
          <w:b w:val="true"/>
          <w:color w:val="000000"/>
          <w:sz w:val="32"/>
        </w:rPr>
        <w:t>Key Benefits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Single Source of Truth</w:t>
                  </w:r>
                </w:p>
                <w:p>
                  <w:pPr>
                    <w:spacing w:before="120" w:after="120" w:line="288" w:lineRule="auto"/>
                  </w:pPr>
                  <w:r>
                    <w:rPr>
                      <w:rFonts w:eastAsia="等线" w:ascii="Arial" w:hAnsi="等线" w:cs="等线"/>
                      <w:color w:val="000000"/>
                      <w:sz w:val="22"/>
                    </w:rPr>
                    <w:t>Eliminate version control issues and data discrepancies. Product B ensures that every stakeholder views the same real-time data, reducing errors caused by outdated spreadsheets or conflicting email threads.</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Scalable Automation</w:t>
                  </w:r>
                </w:p>
                <w:p>
                  <w:pPr>
                    <w:spacing w:before="120" w:after="120" w:line="288" w:lineRule="auto"/>
                  </w:pPr>
                  <w:r>
                    <w:rPr>
                      <w:rFonts w:eastAsia="等线" w:ascii="Arial" w:hAnsi="等线" w:cs="等线"/>
                      <w:color w:val="000000"/>
                      <w:sz w:val="22"/>
                    </w:rPr>
                    <w:t>Reduce manual administrative overhead by up to 40%. Our visual workflow builder allows non-technical users to automate repetitive tasks, reminders, and status updates based on simple logic triggers.</w:t>
                  </w:r>
                </w:p>
              </w:tc>
            </w:tr>
          </w:tbl>
          <w:p/>
        </w:tc>
      </w:tr>
    </w:tbl>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Enterprise Security</w:t>
                  </w:r>
                </w:p>
                <w:p>
                  <w:pPr>
                    <w:spacing w:before="120" w:after="120" w:line="288" w:lineRule="auto"/>
                  </w:pPr>
                  <w:r>
                    <w:rPr>
                      <w:rFonts w:eastAsia="等线" w:ascii="Arial" w:hAnsi="等线" w:cs="等线"/>
                      <w:color w:val="000000"/>
                      <w:sz w:val="22"/>
                    </w:rPr>
                    <w:t>Built with a "Security First" architecture, Product B offers granular permission controls, audit logging, and encryption at rest and in transit, ensuring your proprietary data remains protected against unauthorized access.</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Seamless Integrations</w:t>
                  </w:r>
                </w:p>
                <w:p>
                  <w:pPr>
                    <w:spacing w:before="120" w:after="120" w:line="288" w:lineRule="auto"/>
                  </w:pPr>
                  <w:r>
                    <w:rPr>
                      <w:rFonts w:eastAsia="等线" w:ascii="Arial" w:hAnsi="等线" w:cs="等线"/>
                      <w:color w:val="000000"/>
                      <w:sz w:val="22"/>
                    </w:rPr>
                    <w:t>Product B plays well with others. Through a robust API and pre-built connectors, it integrates effortlessly with your existing CRM, ERP, and communication tools, preserving your current technology investments.</w:t>
                  </w:r>
                </w:p>
              </w:tc>
            </w:tr>
          </w:tbl>
          <w:p/>
        </w:tc>
      </w:tr>
    </w:tbl>
    <w:p>
      <w:pPr>
        <w:spacing w:before="120" w:after="120" w:line="288" w:lineRule="auto"/>
      </w:pPr>
      <w:r>
        <w:rPr>
          <w:rFonts w:eastAsia="等线" w:ascii="Arial" w:hAnsi="等线" w:cs="等线"/>
          <w:color w:val="000000"/>
          <w:sz w:val="22"/>
        </w:rPr>
        <w:t>In addition to these core pillars, Product B offers rapid time-to-value. Unlike legacy on-premise solutions that require months of implementation, our SaaS delivery model allows teams to go from account creation to full operational capability in hours. The platform is designed to grow with you, supporting everything from small agile squads to multinational enterprises with thousands of concurrent users.</w:t>
      </w:r>
    </w:p>
    <w:p>
      <w:pPr>
        <w:spacing w:before="320" w:after="120" w:line="288" w:lineRule="auto"/>
      </w:pPr>
      <w:r>
        <w:rPr>
          <w:rFonts w:eastAsia="等线" w:ascii="Arial" w:hAnsi="等线" w:cs="等线"/>
          <w:b w:val="true"/>
          <w:color w:val="000000"/>
          <w:sz w:val="32"/>
        </w:rPr>
        <w:t>Positioning Statement</w:t>
      </w:r>
    </w:p>
    <w:tbl>
      <w:tblPr>
        <w:tblLayout w:type="fixed"/>
        <w:tblCellMar>
          <w:top w:w="60" w:type="dxa"/>
          <w:left w:w="150" w:type="dxa"/>
          <w:bottom w:w="60" w:type="dxa"/>
          <w:right w:w="150" w:type="dxa"/>
        </w:tblCellMar>
      </w:tblPr>
      <w:tblGrid>
        <w:gridCol w:w="8294"/>
      </w:tblGrid>
      <w:tr>
        <w:trPr/>
        <w:tc>
          <w:tcPr>
            <w:tcW w:w="8294" w:type="dxa"/>
            <w:tcBorders>
              <w:top w:val="none" w:color="" w:sz="0"/>
              <w:left w:val="single" w:color="BBBFC4" w:sz="18"/>
              <w:bottom w:val="none" w:color="" w:sz="0"/>
              <w:right w:val="none" w:color="" w:sz="0"/>
            </w:tcBorders>
            <w:shd w:val="clear" w:color="auto" w:fill="FFFFFF"/>
            <w:vAlign w:val="top"/>
          </w:tcPr>
          <w:p>
            <w:pPr>
              <w:spacing w:before="120" w:after="120" w:line="288" w:lineRule="auto"/>
            </w:pPr>
            <w:r>
              <w:rPr>
                <w:rFonts w:eastAsia="等线" w:ascii="Arial" w:hAnsi="等线" w:cs="等线"/>
                <w:color w:val="000000"/>
                <w:sz w:val="22"/>
              </w:rPr>
              <w:t>Product B is the bridge between strategy and execution. For organizations drowning in operational noise, it provides the signal—clarity, control, and the capability to execute complex projects with confidence and speed.</w:t>
            </w:r>
          </w:p>
        </w:tc>
      </w:tr>
    </w:tbl>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Specifications / Requirements</w:t>
      </w:r>
    </w:p>
    <w:p>
      <w:pPr>
        <w:spacing w:before="120" w:after="120" w:line="288" w:lineRule="auto"/>
      </w:pPr>
      <w:r>
        <w:rPr>
          <w:rFonts w:eastAsia="等线" w:ascii="Arial" w:hAnsi="等线" w:cs="等线"/>
          <w:color w:val="000000"/>
          <w:sz w:val="22"/>
        </w:rPr>
        <w:t>To ensure optimal performance and security, the client environment must meet the following technical specifications. Product B is a browser-based application, meaning the client-side burden is minimal, but network connectivity and browser modernity are critical factors for the user experience.</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Category</w:t>
            </w:r>
          </w:p>
        </w:tc>
        <w:tc>
          <w:tcPr>
            <w:tcW w:w="2764" w:type="dxa"/>
            <w:shd w:val="clear" w:color="auto" w:fill="FFFFFF"/>
          </w:tcPr>
          <w:p>
            <w:pPr>
              <w:spacing w:before="120" w:after="120" w:line="288" w:lineRule="auto"/>
            </w:pPr>
            <w:r>
              <w:rPr>
                <w:rFonts w:eastAsia="等线" w:ascii="Arial" w:hAnsi="等线" w:cs="等线"/>
                <w:color w:val="000000"/>
                <w:sz w:val="22"/>
              </w:rPr>
              <w:t>Requirement</w:t>
            </w:r>
          </w:p>
        </w:tc>
        <w:tc>
          <w:tcPr>
            <w:tcW w:w="2764" w:type="dxa"/>
            <w:shd w:val="clear" w:color="auto" w:fill="FFFFFF"/>
          </w:tcPr>
          <w:p>
            <w:pPr>
              <w:spacing w:before="120" w:after="120" w:line="288" w:lineRule="auto"/>
            </w:pPr>
            <w:r>
              <w:rPr>
                <w:rFonts w:eastAsia="等线" w:ascii="Arial" w:hAnsi="等线" w:cs="等线"/>
                <w:color w:val="000000"/>
                <w:sz w:val="22"/>
              </w:rPr>
              <w:t>Notes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Supported Browsers</w:t>
            </w:r>
          </w:p>
        </w:tc>
        <w:tc>
          <w:tcPr>
            <w:tcW w:w="2764" w:type="dxa"/>
            <w:shd w:val="clear" w:color="auto" w:fill="FFFFFF"/>
          </w:tcPr>
          <w:p>
            <w:pPr>
              <w:numPr>
                <w:ilvl w:val="0"/>
                <w:numId w:val="11"/>
              </w:numPr>
              <w:spacing w:before="120" w:after="120" w:line="288" w:lineRule="auto"/>
              <w:jc w:val="left"/>
            </w:pPr>
            <w:r>
              <w:rPr>
                <w:rFonts w:eastAsia="等线" w:ascii="Arial" w:hAnsi="等线" w:cs="等线"/>
                <w:color w:val="000000"/>
                <w:sz w:val="22"/>
              </w:rPr>
              <w:t>Google Chrome (Last 3 versions)</w:t>
            </w:r>
          </w:p>
          <w:p>
            <w:pPr>
              <w:numPr>
                <w:ilvl w:val="0"/>
                <w:numId w:val="11"/>
              </w:numPr>
              <w:spacing w:before="120" w:after="120" w:line="288" w:lineRule="auto"/>
              <w:jc w:val="left"/>
            </w:pPr>
            <w:r>
              <w:rPr>
                <w:rFonts w:eastAsia="等线" w:ascii="Arial" w:hAnsi="等线" w:cs="等线"/>
                <w:color w:val="000000"/>
                <w:sz w:val="22"/>
              </w:rPr>
              <w:t>Microsoft Edge (Last 3 versions)</w:t>
            </w:r>
          </w:p>
          <w:p>
            <w:pPr>
              <w:numPr>
                <w:ilvl w:val="0"/>
                <w:numId w:val="11"/>
              </w:numPr>
              <w:spacing w:before="120" w:after="120" w:line="288" w:lineRule="auto"/>
              <w:jc w:val="left"/>
            </w:pPr>
            <w:r>
              <w:rPr>
                <w:rFonts w:eastAsia="等线" w:ascii="Arial" w:hAnsi="等线" w:cs="等线"/>
                <w:color w:val="000000"/>
                <w:sz w:val="22"/>
              </w:rPr>
              <w:t>Mozilla Firefox (Last 3 versions)</w:t>
            </w:r>
          </w:p>
          <w:p>
            <w:pPr>
              <w:numPr>
                <w:ilvl w:val="0"/>
                <w:numId w:val="11"/>
              </w:numPr>
              <w:spacing w:before="120" w:after="120" w:line="288" w:lineRule="auto"/>
              <w:jc w:val="left"/>
            </w:pPr>
            <w:r>
              <w:rPr>
                <w:rFonts w:eastAsia="等线" w:ascii="Arial" w:hAnsi="等线" w:cs="等线"/>
                <w:color w:val="000000"/>
                <w:sz w:val="22"/>
              </w:rPr>
              <w:t>Safari (MacOS/iOS latest)</w:t>
            </w:r>
          </w:p>
        </w:tc>
        <w:tc>
          <w:tcPr>
            <w:tcW w:w="2764" w:type="dxa"/>
            <w:shd w:val="clear" w:color="auto" w:fill="FFFFFF"/>
          </w:tcPr>
          <w:p>
            <w:pPr>
              <w:spacing w:before="120" w:after="120" w:line="288" w:lineRule="auto"/>
            </w:pPr>
            <w:r>
              <w:rPr>
                <w:rFonts w:eastAsia="等线" w:ascii="Arial" w:hAnsi="等线" w:cs="等线"/>
                <w:color w:val="000000"/>
                <w:sz w:val="22"/>
              </w:rPr>
              <w:t xml:space="preserve">Internet Explorer is </w:t>
            </w:r>
            <w:r>
              <w:rPr>
                <w:rFonts w:eastAsia="等线" w:ascii="Arial" w:hAnsi="等线" w:cs="等线"/>
                <w:b w:val="true"/>
                <w:color w:val="000000"/>
                <w:sz w:val="22"/>
              </w:rPr>
              <w:t>not</w:t>
            </w:r>
            <w:r>
              <w:rPr>
                <w:rFonts w:eastAsia="等线" w:ascii="Arial" w:hAnsi="等线" w:cs="等线"/>
                <w:color w:val="000000"/>
                <w:sz w:val="22"/>
              </w:rPr>
              <w:t xml:space="preserve"> supported. JavaScript and Cookies must be enabled.</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Network</w:t>
            </w:r>
          </w:p>
        </w:tc>
        <w:tc>
          <w:tcPr>
            <w:tcW w:w="2764" w:type="dxa"/>
            <w:shd w:val="clear" w:color="auto" w:fill="FFFFFF"/>
          </w:tcPr>
          <w:p>
            <w:pPr>
              <w:spacing w:before="120" w:after="120" w:line="288" w:lineRule="auto"/>
            </w:pPr>
            <w:r>
              <w:rPr>
                <w:rFonts w:eastAsia="等线" w:ascii="Arial" w:hAnsi="等线" w:cs="等线"/>
                <w:color w:val="000000"/>
                <w:sz w:val="22"/>
              </w:rPr>
              <w:t>Broadband connection (10 Mbps down / 2 Mbps up recommended).</w:t>
            </w:r>
          </w:p>
        </w:tc>
        <w:tc>
          <w:tcPr>
            <w:tcW w:w="2764" w:type="dxa"/>
            <w:shd w:val="clear" w:color="auto" w:fill="FFFFFF"/>
          </w:tcPr>
          <w:p>
            <w:pPr>
              <w:spacing w:before="120" w:after="120" w:line="288" w:lineRule="auto"/>
            </w:pPr>
            <w:r>
              <w:rPr>
                <w:rFonts w:eastAsia="等线" w:ascii="Arial" w:hAnsi="等线" w:cs="等线"/>
                <w:color w:val="000000"/>
                <w:sz w:val="22"/>
              </w:rPr>
              <w:t>Latency below 100ms is recommended for real-time collaboration features.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Firewall / Allowlist</w:t>
            </w:r>
          </w:p>
        </w:tc>
        <w:tc>
          <w:tcPr>
            <w:tcW w:w="2764" w:type="dxa"/>
            <w:shd w:val="clear" w:color="auto" w:fill="FFFFFF"/>
          </w:tcPr>
          <w:p>
            <w:pPr>
              <w:spacing w:before="120" w:after="120" w:line="288" w:lineRule="auto"/>
            </w:pPr>
            <w:r>
              <w:rPr>
                <w:rFonts w:eastAsia="等线" w:ascii="Arial" w:hAnsi="等线" w:cs="等线"/>
                <w:color w:val="000000"/>
                <w:sz w:val="22"/>
              </w:rPr>
              <w:t xml:space="preserve">Allow HTTPS (443) traffic to </w:t>
            </w:r>
            <w:r>
              <w:rPr>
                <w:rFonts w:eastAsia="Consolas" w:ascii="Consolas" w:hAnsi="Consolas" w:cs="Consolas"/>
                <w:color w:val="000000"/>
                <w:sz w:val="22"/>
                <w:shd w:val="clear" w:color="auto" w:fill="F5F5F5"/>
              </w:rPr>
              <w:t>*.productb.com</w:t>
            </w:r>
            <w:r>
              <w:rPr>
                <w:rFonts w:eastAsia="等线" w:ascii="Arial" w:hAnsi="等线" w:cs="等线"/>
                <w:color w:val="000000"/>
                <w:sz w:val="22"/>
              </w:rPr>
              <w:t>.</w:t>
            </w:r>
          </w:p>
        </w:tc>
        <w:tc>
          <w:tcPr>
            <w:tcW w:w="2764" w:type="dxa"/>
            <w:shd w:val="clear" w:color="auto" w:fill="FFFFFF"/>
          </w:tcPr>
          <w:p>
            <w:pPr>
              <w:spacing w:before="120" w:after="120" w:line="288" w:lineRule="auto"/>
            </w:pPr>
            <w:r>
              <w:rPr>
                <w:rFonts w:eastAsia="等线" w:ascii="Arial" w:hAnsi="等线" w:cs="等线"/>
                <w:color w:val="000000"/>
                <w:sz w:val="22"/>
              </w:rPr>
              <w:t>WebSockets (WSS) must be enabled for notification services.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Hardware</w:t>
            </w:r>
          </w:p>
        </w:tc>
        <w:tc>
          <w:tcPr>
            <w:tcW w:w="2764" w:type="dxa"/>
            <w:shd w:val="clear" w:color="auto" w:fill="FFFFFF"/>
          </w:tcPr>
          <w:p>
            <w:pPr>
              <w:spacing w:before="120" w:after="120" w:line="288" w:lineRule="auto"/>
            </w:pPr>
            <w:r>
              <w:rPr>
                <w:rFonts w:eastAsia="等线" w:ascii="Arial" w:hAnsi="等线" w:cs="等线"/>
                <w:color w:val="000000"/>
                <w:sz w:val="22"/>
              </w:rPr>
              <w:t>Minimum: 4GB RAM, Dual-core CPU.
Recommended: 8GB RAM.</w:t>
            </w:r>
          </w:p>
        </w:tc>
        <w:tc>
          <w:tcPr>
            <w:tcW w:w="2764" w:type="dxa"/>
            <w:shd w:val="clear" w:color="auto" w:fill="FFFFFF"/>
          </w:tcPr>
          <w:p>
            <w:pPr>
              <w:spacing w:before="120" w:after="120" w:line="288" w:lineRule="auto"/>
            </w:pPr>
            <w:r>
              <w:rPr>
                <w:rFonts w:eastAsia="等线" w:ascii="Arial" w:hAnsi="等线" w:cs="等线"/>
                <w:color w:val="000000"/>
                <w:sz w:val="22"/>
              </w:rPr>
              <w:t>Heavy data visualization modules may require more client memory.</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Authentication</w:t>
            </w:r>
          </w:p>
        </w:tc>
        <w:tc>
          <w:tcPr>
            <w:tcW w:w="2764" w:type="dxa"/>
            <w:shd w:val="clear" w:color="auto" w:fill="FFFFFF"/>
          </w:tcPr>
          <w:p>
            <w:pPr>
              <w:spacing w:before="120" w:after="120" w:line="288" w:lineRule="auto"/>
            </w:pPr>
            <w:r>
              <w:rPr>
                <w:rFonts w:eastAsia="等线" w:ascii="Arial" w:hAnsi="等线" w:cs="等线"/>
                <w:color w:val="000000"/>
                <w:sz w:val="22"/>
              </w:rPr>
              <w:t>Email/Password or SAML 2.0 SSO.</w:t>
            </w:r>
          </w:p>
        </w:tc>
        <w:tc>
          <w:tcPr>
            <w:tcW w:w="2764" w:type="dxa"/>
            <w:shd w:val="clear" w:color="auto" w:fill="FFFFFF"/>
          </w:tcPr>
          <w:p>
            <w:pPr>
              <w:spacing w:before="120" w:after="120" w:line="288" w:lineRule="auto"/>
            </w:pPr>
            <w:r>
              <w:rPr>
                <w:rFonts w:eastAsia="等线" w:ascii="Arial" w:hAnsi="等线" w:cs="等线"/>
                <w:color w:val="000000"/>
                <w:sz w:val="22"/>
              </w:rPr>
              <w:t>Supports Okta, Azure AD, and Google Workspace for Enterprise plans.</w:t>
            </w:r>
          </w:p>
        </w:tc>
      </w:tr>
    </w:tbl>
    <w:p>
      <w:pPr>
        <w:spacing w:before="120" w:after="120" w:line="288" w:lineRule="auto"/>
      </w:pPr>
    </w:p>
    <w:p>
      <w:pPr>
        <w:spacing w:before="320" w:after="120" w:line="288" w:lineRule="auto"/>
      </w:pPr>
      <w:r>
        <w:rPr>
          <w:rFonts w:eastAsia="等线" w:ascii="Arial" w:hAnsi="等线" w:cs="等线"/>
          <w:b w:val="true"/>
          <w:color w:val="000000"/>
          <w:sz w:val="32"/>
        </w:rPr>
        <w:t>Roles &amp; Permissions Concept</w:t>
      </w:r>
    </w:p>
    <w:p>
      <w:pPr>
        <w:spacing w:before="120" w:after="120" w:line="288" w:lineRule="auto"/>
      </w:pPr>
      <w:r>
        <w:rPr>
          <w:rFonts w:eastAsia="等线" w:ascii="Arial" w:hAnsi="等线" w:cs="等线"/>
          <w:color w:val="000000"/>
          <w:sz w:val="22"/>
        </w:rPr>
        <w:t>Product B utilizes a Role-Based Access Control (RBAC) model to ensure data security. Before deployment, administrators should map their internal organizational structure to the following standard roles:</w:t>
      </w:r>
    </w:p>
    <w:p>
      <w:pPr>
        <w:numPr>
          <w:ilvl w:val="0"/>
          <w:numId w:val="12"/>
        </w:numPr>
        <w:spacing w:before="120" w:after="120" w:line="288" w:lineRule="auto"/>
        <w:jc w:val="left"/>
      </w:pPr>
      <w:r>
        <w:rPr>
          <w:rFonts w:eastAsia="等线" w:ascii="Arial" w:hAnsi="等线" w:cs="等线"/>
          <w:b w:val="true"/>
          <w:color w:val="000000"/>
          <w:sz w:val="22"/>
        </w:rPr>
        <w:t>Owner:</w:t>
      </w:r>
      <w:r>
        <w:rPr>
          <w:rFonts w:eastAsia="等线" w:ascii="Arial" w:hAnsi="等线" w:cs="等线"/>
          <w:color w:val="000000"/>
          <w:sz w:val="22"/>
        </w:rPr>
        <w:t xml:space="preserve"> Full access to billing, workspace deletion, and compliance settings. Limited to 1-2 users per organization.</w:t>
      </w:r>
    </w:p>
    <w:p>
      <w:pPr>
        <w:numPr>
          <w:ilvl w:val="0"/>
          <w:numId w:val="12"/>
        </w:numPr>
        <w:spacing w:before="120" w:after="120" w:line="288" w:lineRule="auto"/>
        <w:jc w:val="left"/>
      </w:pPr>
      <w:r>
        <w:rPr>
          <w:rFonts w:eastAsia="等线" w:ascii="Arial" w:hAnsi="等线" w:cs="等线"/>
          <w:b w:val="true"/>
          <w:color w:val="000000"/>
          <w:sz w:val="22"/>
        </w:rPr>
        <w:t>Administrator:</w:t>
      </w:r>
      <w:r>
        <w:rPr>
          <w:rFonts w:eastAsia="等线" w:ascii="Arial" w:hAnsi="等线" w:cs="等线"/>
          <w:color w:val="000000"/>
          <w:sz w:val="22"/>
        </w:rPr>
        <w:t xml:space="preserve"> Can manage users, integrations, and global settings but cannot affect billing or legal ownership.</w:t>
      </w:r>
    </w:p>
    <w:p>
      <w:pPr>
        <w:numPr>
          <w:ilvl w:val="0"/>
          <w:numId w:val="12"/>
        </w:numPr>
        <w:spacing w:before="120" w:after="120" w:line="288" w:lineRule="auto"/>
        <w:jc w:val="left"/>
      </w:pPr>
      <w:r>
        <w:rPr>
          <w:rFonts w:eastAsia="等线" w:ascii="Arial" w:hAnsi="等线" w:cs="等线"/>
          <w:b w:val="true"/>
          <w:color w:val="000000"/>
          <w:sz w:val="22"/>
        </w:rPr>
        <w:t>Member:</w:t>
      </w:r>
      <w:r>
        <w:rPr>
          <w:rFonts w:eastAsia="等线" w:ascii="Arial" w:hAnsi="等线" w:cs="等线"/>
          <w:color w:val="000000"/>
          <w:sz w:val="22"/>
        </w:rPr>
        <w:t xml:space="preserve"> The standard operational role. Can create content, edit workflows, and view data within their assigned teams. Cannot change global configs.</w:t>
      </w:r>
    </w:p>
    <w:p>
      <w:pPr>
        <w:numPr>
          <w:ilvl w:val="0"/>
          <w:numId w:val="12"/>
        </w:numPr>
        <w:spacing w:before="120" w:after="120" w:line="288" w:lineRule="auto"/>
        <w:jc w:val="left"/>
      </w:pPr>
      <w:r>
        <w:rPr>
          <w:rFonts w:eastAsia="等线" w:ascii="Arial" w:hAnsi="等线" w:cs="等线"/>
          <w:b w:val="true"/>
          <w:color w:val="000000"/>
          <w:sz w:val="22"/>
        </w:rPr>
        <w:t>Guest/Viewer:</w:t>
      </w:r>
      <w:r>
        <w:rPr>
          <w:rFonts w:eastAsia="等线" w:ascii="Arial" w:hAnsi="等线" w:cs="等线"/>
          <w:color w:val="000000"/>
          <w:sz w:val="22"/>
        </w:rPr>
        <w:t xml:space="preserve"> Restricted access. Read-only permissions for specific shared resources. Ideal for external contractors or auditors.</w:t>
      </w:r>
    </w:p>
    <w:p>
      <w:pPr>
        <w:spacing w:before="120" w:after="120" w:line="288" w:lineRule="auto"/>
      </w:pPr>
      <w:r>
        <w:rPr>
          <w:rFonts w:eastAsia="等线" w:ascii="Arial" w:hAnsi="等线" w:cs="等线"/>
          <w:b w:val="true"/>
          <w:color w:val="000000"/>
          <w:sz w:val="22"/>
        </w:rPr>
        <w:t>Data Privacy Note:</w:t>
      </w:r>
      <w:r>
        <w:rPr>
          <w:rFonts w:eastAsia="等线" w:ascii="Arial" w:hAnsi="等线" w:cs="等线"/>
          <w:color w:val="000000"/>
          <w:sz w:val="22"/>
        </w:rPr>
        <w:t xml:space="preserve"> All data stored within Product B is encrypted. However, customers are responsible for ensuring that the data they import complies with their own internal data governance policies (e.g., PII handling).</w:t>
      </w:r>
    </w:p>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Setup / Installation</w:t>
      </w:r>
    </w:p>
    <w:p>
      <w:pPr>
        <w:spacing w:before="120" w:after="120" w:line="288" w:lineRule="auto"/>
      </w:pPr>
      <w:r>
        <w:rPr>
          <w:rFonts w:eastAsia="等线" w:ascii="Arial" w:hAnsi="等线" w:cs="等线"/>
          <w:color w:val="000000"/>
          <w:sz w:val="22"/>
        </w:rPr>
        <w:t>Since Product B is a SaaS solution, "installation" refers to the provisioning of your cloud tenant and the configuration of your workspace environment. This process typically takes 30-60 minutes depending on the complexity of your team structure.</w:t>
      </w:r>
    </w:p>
    <w:p>
      <w:pPr>
        <w:spacing w:before="320" w:after="120" w:line="288" w:lineRule="auto"/>
      </w:pPr>
      <w:r>
        <w:rPr>
          <w:rFonts w:eastAsia="等线" w:ascii="Arial" w:hAnsi="等线" w:cs="等线"/>
          <w:b w:val="true"/>
          <w:color w:val="000000"/>
          <w:sz w:val="32"/>
        </w:rPr>
        <w:t>Pre-Setup Checklist</w:t>
      </w:r>
    </w:p>
    <w:p>
      <w:pPr>
        <w:spacing w:before="120" w:after="120" w:line="288" w:lineRule="auto"/>
      </w:pPr>
      <w:r>
        <w:rPr>
          <w:rFonts w:eastAsia="等线" w:ascii="Arial" w:hAnsi="等线" w:cs="等线"/>
          <w:color w:val="000000"/>
          <w:sz w:val="22"/>
        </w:rPr>
        <w:t>Before initiating the setup process, ensure you have the following information ready:</w:t>
      </w:r>
    </w:p>
    <w:p>
      <w:pPr>
        <w:numPr>
          <w:ilvl w:val="0"/>
          <w:numId w:val="13"/>
        </w:numPr>
        <w:spacing w:before="120" w:after="120" w:line="288" w:lineRule="auto"/>
        <w:jc w:val="left"/>
      </w:pPr>
      <w:r>
        <w:rPr>
          <w:rFonts w:eastAsia="等线" w:ascii="Arial" w:hAnsi="等线" w:cs="等线"/>
          <w:b w:val="true"/>
          <w:color w:val="000000"/>
          <w:sz w:val="22"/>
        </w:rPr>
        <w:t>Corporate Email:</w:t>
      </w:r>
      <w:r>
        <w:rPr>
          <w:rFonts w:eastAsia="等线" w:ascii="Arial" w:hAnsi="等线" w:cs="等线"/>
          <w:color w:val="000000"/>
          <w:sz w:val="22"/>
        </w:rPr>
        <w:t xml:space="preserve"> You must have access to a valid corporate email address for the initial Owner account.</w:t>
      </w:r>
    </w:p>
    <w:p>
      <w:pPr>
        <w:numPr>
          <w:ilvl w:val="0"/>
          <w:numId w:val="13"/>
        </w:numPr>
        <w:spacing w:before="120" w:after="120" w:line="288" w:lineRule="auto"/>
        <w:jc w:val="left"/>
      </w:pPr>
      <w:r>
        <w:rPr>
          <w:rFonts w:eastAsia="等线" w:ascii="Arial" w:hAnsi="等线" w:cs="等线"/>
          <w:b w:val="true"/>
          <w:color w:val="000000"/>
          <w:sz w:val="22"/>
        </w:rPr>
        <w:t>Team Roster:</w:t>
      </w:r>
      <w:r>
        <w:rPr>
          <w:rFonts w:eastAsia="等线" w:ascii="Arial" w:hAnsi="等线" w:cs="等线"/>
          <w:color w:val="000000"/>
          <w:sz w:val="22"/>
        </w:rPr>
        <w:t xml:space="preserve"> A list of emails for the initial batch of users you intend to invite.</w:t>
      </w:r>
    </w:p>
    <w:p>
      <w:pPr>
        <w:numPr>
          <w:ilvl w:val="0"/>
          <w:numId w:val="13"/>
        </w:numPr>
        <w:spacing w:before="120" w:after="120" w:line="288" w:lineRule="auto"/>
        <w:jc w:val="left"/>
      </w:pPr>
      <w:r>
        <w:rPr>
          <w:rFonts w:eastAsia="等线" w:ascii="Arial" w:hAnsi="等线" w:cs="等线"/>
          <w:b w:val="true"/>
          <w:color w:val="000000"/>
          <w:sz w:val="22"/>
        </w:rPr>
        <w:t>Logo/Branding:</w:t>
      </w:r>
      <w:r>
        <w:rPr>
          <w:rFonts w:eastAsia="等线" w:ascii="Arial" w:hAnsi="等线" w:cs="等线"/>
          <w:color w:val="000000"/>
          <w:sz w:val="22"/>
        </w:rPr>
        <w:t xml:space="preserve"> (Optional) Your company logo file (PNG/JPG) for workspace customization.</w:t>
      </w:r>
    </w:p>
    <w:p>
      <w:pPr>
        <w:numPr>
          <w:ilvl w:val="0"/>
          <w:numId w:val="13"/>
        </w:numPr>
        <w:spacing w:before="120" w:after="120" w:line="288" w:lineRule="auto"/>
        <w:jc w:val="left"/>
      </w:pPr>
      <w:r>
        <w:rPr>
          <w:rFonts w:eastAsia="等线" w:ascii="Arial" w:hAnsi="等线" w:cs="等线"/>
          <w:b w:val="true"/>
          <w:color w:val="000000"/>
          <w:sz w:val="22"/>
        </w:rPr>
        <w:t>Payment Method:</w:t>
      </w:r>
      <w:r>
        <w:rPr>
          <w:rFonts w:eastAsia="等线" w:ascii="Arial" w:hAnsi="等线" w:cs="等线"/>
          <w:color w:val="000000"/>
          <w:sz w:val="22"/>
        </w:rPr>
        <w:t xml:space="preserve"> Credit card or PO number if activating a paid subscription immediately.</w:t>
      </w:r>
    </w:p>
    <w:p>
      <w:pPr>
        <w:spacing w:before="320" w:after="120" w:line="288" w:lineRule="auto"/>
      </w:pPr>
      <w:r>
        <w:rPr>
          <w:rFonts w:eastAsia="等线" w:ascii="Arial" w:hAnsi="等线" w:cs="等线"/>
          <w:b w:val="true"/>
          <w:color w:val="000000"/>
          <w:sz w:val="32"/>
        </w:rPr>
        <w:t>Step 1: Account Creation &amp; Workspace Provisioning</w:t>
      </w:r>
    </w:p>
    <w:p>
      <w:pPr>
        <w:numPr>
          <w:ilvl w:val="0"/>
          <w:numId w:val="14"/>
        </w:numPr>
        <w:spacing w:before="120" w:after="120" w:line="288" w:lineRule="auto"/>
        <w:jc w:val="left"/>
      </w:pPr>
      <w:r>
        <w:rPr>
          <w:rFonts w:eastAsia="等线" w:ascii="Arial" w:hAnsi="等线" w:cs="等线"/>
          <w:color w:val="000000"/>
          <w:sz w:val="22"/>
        </w:rPr>
        <w:t xml:space="preserve">Navigate to the registration portal at </w:t>
      </w:r>
      <w:r>
        <w:rPr>
          <w:rFonts w:eastAsia="Consolas" w:ascii="Consolas" w:hAnsi="Consolas" w:cs="Consolas"/>
          <w:color w:val="000000"/>
          <w:sz w:val="22"/>
          <w:shd w:val="clear" w:color="auto" w:fill="F5F5F5"/>
        </w:rPr>
        <w:t>https://app.productb.com/signup</w:t>
      </w:r>
      <w:r>
        <w:rPr>
          <w:rFonts w:eastAsia="等线" w:ascii="Arial" w:hAnsi="等线" w:cs="等线"/>
          <w:color w:val="000000"/>
          <w:sz w:val="22"/>
        </w:rPr>
        <w:t>.</w:t>
      </w:r>
    </w:p>
    <w:p>
      <w:pPr>
        <w:numPr>
          <w:ilvl w:val="0"/>
          <w:numId w:val="14"/>
        </w:numPr>
        <w:spacing w:before="120" w:after="120" w:line="288" w:lineRule="auto"/>
        <w:jc w:val="left"/>
      </w:pPr>
      <w:r>
        <w:rPr>
          <w:rFonts w:eastAsia="等线" w:ascii="Arial" w:hAnsi="等线" w:cs="等线"/>
          <w:color w:val="000000"/>
          <w:sz w:val="22"/>
        </w:rPr>
        <w:t>Enter your work email address. We recommend using a generic IT alias (e.g., admin@company.com) for the Owner account to prevent access loss if an employee leaves.</w:t>
      </w:r>
    </w:p>
    <w:p>
      <w:pPr>
        <w:numPr>
          <w:ilvl w:val="0"/>
          <w:numId w:val="14"/>
        </w:numPr>
        <w:spacing w:before="120" w:after="120" w:line="288" w:lineRule="auto"/>
        <w:jc w:val="left"/>
      </w:pPr>
      <w:r>
        <w:rPr>
          <w:rFonts w:eastAsia="等线" w:ascii="Arial" w:hAnsi="等线" w:cs="等线"/>
          <w:color w:val="000000"/>
          <w:sz w:val="22"/>
        </w:rPr>
        <w:t>Verify your email via the 6-digit code sent to your inbox.</w:t>
      </w:r>
    </w:p>
    <w:p>
      <w:pPr>
        <w:numPr>
          <w:ilvl w:val="0"/>
          <w:numId w:val="14"/>
        </w:numPr>
        <w:spacing w:before="120" w:after="120" w:line="288" w:lineRule="auto"/>
        <w:jc w:val="left"/>
      </w:pPr>
      <w:r>
        <w:rPr>
          <w:rFonts w:eastAsia="等线" w:ascii="Arial" w:hAnsi="等线" w:cs="等线"/>
          <w:color w:val="000000"/>
          <w:sz w:val="22"/>
        </w:rPr>
        <w:t xml:space="preserve">On the </w:t>
      </w:r>
      <w:r>
        <w:rPr>
          <w:rFonts w:eastAsia="等线" w:ascii="Arial" w:hAnsi="等线" w:cs="等线"/>
          <w:b w:val="true"/>
          <w:color w:val="000000"/>
          <w:sz w:val="22"/>
        </w:rPr>
        <w:t>"Create Workspace"</w:t>
      </w:r>
      <w:r>
        <w:rPr>
          <w:rFonts w:eastAsia="等线" w:ascii="Arial" w:hAnsi="等线" w:cs="等线"/>
          <w:color w:val="000000"/>
          <w:sz w:val="22"/>
        </w:rPr>
        <w:t xml:space="preserve"> screen, enter your Organization Name. This will form your unique URL slug (e.g., </w:t>
      </w:r>
      <w:r>
        <w:rPr>
          <w:rFonts w:eastAsia="Consolas" w:ascii="Consolas" w:hAnsi="Consolas" w:cs="Consolas"/>
          <w:color w:val="000000"/>
          <w:sz w:val="22"/>
          <w:shd w:val="clear" w:color="auto" w:fill="F5F5F5"/>
        </w:rPr>
        <w:t>company.productb.com</w:t>
      </w:r>
      <w:r>
        <w:rPr>
          <w:rFonts w:eastAsia="等线" w:ascii="Arial" w:hAnsi="等线" w:cs="等线"/>
          <w:color w:val="000000"/>
          <w:sz w:val="22"/>
        </w:rPr>
        <w:t>).</w:t>
      </w:r>
    </w:p>
    <w:p>
      <w:pPr>
        <w:numPr>
          <w:ilvl w:val="0"/>
          <w:numId w:val="14"/>
        </w:numPr>
        <w:spacing w:before="120" w:after="120" w:line="288" w:lineRule="auto"/>
        <w:jc w:val="left"/>
      </w:pPr>
      <w:r>
        <w:rPr>
          <w:rFonts w:eastAsia="等线" w:ascii="Arial" w:hAnsi="等线" w:cs="等线"/>
          <w:color w:val="000000"/>
          <w:sz w:val="22"/>
        </w:rPr>
        <w:t xml:space="preserve">Select your Data Residency Region (US, EU, or APAC) if prompted. </w:t>
      </w:r>
      <w:r>
        <w:rPr>
          <w:rFonts w:eastAsia="等线" w:ascii="Arial" w:hAnsi="等线" w:cs="等线"/>
          <w:b w:val="true"/>
          <w:color w:val="000000"/>
          <w:sz w:val="22"/>
        </w:rPr>
        <w:t>Note:</w:t>
      </w:r>
      <w:r>
        <w:rPr>
          <w:rFonts w:eastAsia="等线" w:ascii="Arial" w:hAnsi="等线" w:cs="等线"/>
          <w:color w:val="000000"/>
          <w:sz w:val="22"/>
        </w:rPr>
        <w:t xml:space="preserve"> This cannot be changed later without a full data migration.</w:t>
      </w:r>
    </w:p>
    <w:p>
      <w:pPr>
        <w:spacing w:before="320" w:after="120" w:line="288" w:lineRule="auto"/>
      </w:pPr>
      <w:r>
        <w:rPr>
          <w:rFonts w:eastAsia="等线" w:ascii="Arial" w:hAnsi="等线" w:cs="等线"/>
          <w:b w:val="true"/>
          <w:color w:val="000000"/>
          <w:sz w:val="32"/>
        </w:rPr>
        <w:t>Step 2: Security Configuration</w:t>
      </w:r>
    </w:p>
    <w:p>
      <w:pPr>
        <w:spacing w:before="120" w:after="120" w:line="288" w:lineRule="auto"/>
      </w:pPr>
      <w:r>
        <w:rPr>
          <w:rFonts w:eastAsia="等线" w:ascii="Arial" w:hAnsi="等线" w:cs="等线"/>
          <w:color w:val="000000"/>
          <w:sz w:val="22"/>
        </w:rPr>
        <w:t>Immediately after creating the workspace, secure the perimeter before inviting users.</w:t>
      </w:r>
    </w:p>
    <w:p>
      <w:pPr>
        <w:numPr>
          <w:ilvl w:val="0"/>
          <w:numId w:val="15"/>
        </w:numPr>
        <w:spacing w:before="120" w:after="120" w:line="288" w:lineRule="auto"/>
        <w:jc w:val="left"/>
      </w:pPr>
      <w:r>
        <w:rPr>
          <w:rFonts w:eastAsia="等线" w:ascii="Arial" w:hAnsi="等线" w:cs="等线"/>
          <w:color w:val="000000"/>
          <w:sz w:val="22"/>
        </w:rPr>
        <w:t xml:space="preserve">Go to </w:t>
      </w:r>
      <w:r>
        <w:rPr>
          <w:rFonts w:eastAsia="等线" w:ascii="Arial" w:hAnsi="等线" w:cs="等线"/>
          <w:b w:val="true"/>
          <w:color w:val="000000"/>
          <w:sz w:val="22"/>
        </w:rPr>
        <w:t>Settings &gt; Security &amp; Compliance</w:t>
      </w:r>
      <w:r>
        <w:rPr>
          <w:rFonts w:eastAsia="等线" w:ascii="Arial" w:hAnsi="等线" w:cs="等线"/>
          <w:color w:val="000000"/>
          <w:sz w:val="22"/>
        </w:rPr>
        <w:t>.</w:t>
      </w:r>
    </w:p>
    <w:p>
      <w:pPr>
        <w:numPr>
          <w:ilvl w:val="0"/>
          <w:numId w:val="15"/>
        </w:numPr>
        <w:spacing w:before="120" w:after="120" w:line="288" w:lineRule="auto"/>
        <w:jc w:val="left"/>
      </w:pPr>
      <w:r>
        <w:rPr>
          <w:rFonts w:eastAsia="等线" w:ascii="Arial" w:hAnsi="等线" w:cs="等线"/>
          <w:color w:val="000000"/>
          <w:sz w:val="22"/>
        </w:rPr>
        <w:t xml:space="preserve">Enable </w:t>
      </w:r>
      <w:r>
        <w:rPr>
          <w:rFonts w:eastAsia="等线" w:ascii="Arial" w:hAnsi="等线" w:cs="等线"/>
          <w:b w:val="true"/>
          <w:color w:val="000000"/>
          <w:sz w:val="22"/>
        </w:rPr>
        <w:t>Enforce Multi-Factor Authentication (MFA)</w:t>
      </w:r>
      <w:r>
        <w:rPr>
          <w:rFonts w:eastAsia="等线" w:ascii="Arial" w:hAnsi="等线" w:cs="等线"/>
          <w:color w:val="000000"/>
          <w:sz w:val="22"/>
        </w:rPr>
        <w:t>. This forces all users to set up 2FA upon their first login.</w:t>
      </w:r>
    </w:p>
    <w:p>
      <w:pPr>
        <w:numPr>
          <w:ilvl w:val="0"/>
          <w:numId w:val="15"/>
        </w:numPr>
        <w:spacing w:before="120" w:after="120" w:line="288" w:lineRule="auto"/>
        <w:jc w:val="left"/>
      </w:pPr>
      <w:r>
        <w:rPr>
          <w:rFonts w:eastAsia="等线" w:ascii="Arial" w:hAnsi="等线" w:cs="等线"/>
          <w:color w:val="000000"/>
          <w:sz w:val="22"/>
        </w:rPr>
        <w:t xml:space="preserve">(Optional) If you have an Identity Provider (IdP) like Okta, select </w:t>
      </w:r>
      <w:r>
        <w:rPr>
          <w:rFonts w:eastAsia="等线" w:ascii="Arial" w:hAnsi="等线" w:cs="等线"/>
          <w:b w:val="true"/>
          <w:color w:val="000000"/>
          <w:sz w:val="22"/>
        </w:rPr>
        <w:t>Configure SSO</w:t>
      </w:r>
      <w:r>
        <w:rPr>
          <w:rFonts w:eastAsia="等线" w:ascii="Arial" w:hAnsi="等线" w:cs="等线"/>
          <w:color w:val="000000"/>
          <w:sz w:val="22"/>
        </w:rPr>
        <w:t>. Download the SP Metadata XML and upload it to your IdP, then paste your IdP's Login URL into Product B.</w:t>
      </w:r>
    </w:p>
    <w:p>
      <w:pPr>
        <w:numPr>
          <w:ilvl w:val="0"/>
          <w:numId w:val="15"/>
        </w:numPr>
        <w:spacing w:before="120" w:after="120" w:line="288" w:lineRule="auto"/>
        <w:jc w:val="left"/>
      </w:pPr>
      <w:r>
        <w:rPr>
          <w:rFonts w:eastAsia="等线" w:ascii="Arial" w:hAnsi="等线" w:cs="等线"/>
          <w:color w:val="000000"/>
          <w:sz w:val="22"/>
        </w:rPr>
        <w:t xml:space="preserve">Review the </w:t>
      </w:r>
      <w:r>
        <w:rPr>
          <w:rFonts w:eastAsia="等线" w:ascii="Arial" w:hAnsi="等线" w:cs="等线"/>
          <w:b w:val="true"/>
          <w:color w:val="000000"/>
          <w:sz w:val="22"/>
        </w:rPr>
        <w:t>Session Timeout</w:t>
      </w:r>
      <w:r>
        <w:rPr>
          <w:rFonts w:eastAsia="等线" w:ascii="Arial" w:hAnsi="等线" w:cs="等线"/>
          <w:color w:val="000000"/>
          <w:sz w:val="22"/>
        </w:rPr>
        <w:t xml:space="preserve"> settings. The default is 7 days; for higher security, reduce this to 12 hours.</w:t>
      </w:r>
    </w:p>
    <w:p>
      <w:pPr>
        <w:spacing w:before="320" w:after="120" w:line="288" w:lineRule="auto"/>
      </w:pPr>
      <w:r>
        <w:rPr>
          <w:rFonts w:eastAsia="等线" w:ascii="Arial" w:hAnsi="等线" w:cs="等线"/>
          <w:b w:val="true"/>
          <w:color w:val="000000"/>
          <w:sz w:val="32"/>
        </w:rPr>
        <w:t>Step 3: User Invitation &amp; Role Assignment</w:t>
      </w:r>
    </w:p>
    <w:p>
      <w:pPr>
        <w:numPr>
          <w:ilvl w:val="0"/>
          <w:numId w:val="16"/>
        </w:numPr>
        <w:spacing w:before="120" w:after="120" w:line="288" w:lineRule="auto"/>
        <w:jc w:val="left"/>
      </w:pPr>
      <w:r>
        <w:rPr>
          <w:rFonts w:eastAsia="等线" w:ascii="Arial" w:hAnsi="等线" w:cs="等线"/>
          <w:color w:val="000000"/>
          <w:sz w:val="22"/>
        </w:rPr>
        <w:t xml:space="preserve">Navigate to </w:t>
      </w:r>
      <w:r>
        <w:rPr>
          <w:rFonts w:eastAsia="等线" w:ascii="Arial" w:hAnsi="等线" w:cs="等线"/>
          <w:b w:val="true"/>
          <w:color w:val="000000"/>
          <w:sz w:val="22"/>
        </w:rPr>
        <w:t>Settings &gt; Users &amp; Teams</w:t>
      </w:r>
      <w:r>
        <w:rPr>
          <w:rFonts w:eastAsia="等线" w:ascii="Arial" w:hAnsi="等线" w:cs="等线"/>
          <w:color w:val="000000"/>
          <w:sz w:val="22"/>
        </w:rPr>
        <w:t>.</w:t>
      </w:r>
    </w:p>
    <w:p>
      <w:pPr>
        <w:numPr>
          <w:ilvl w:val="0"/>
          <w:numId w:val="16"/>
        </w:numPr>
        <w:spacing w:before="120" w:after="120" w:line="288" w:lineRule="auto"/>
        <w:jc w:val="left"/>
      </w:pPr>
      <w:r>
        <w:rPr>
          <w:rFonts w:eastAsia="等线" w:ascii="Arial" w:hAnsi="等线" w:cs="等线"/>
          <w:color w:val="000000"/>
          <w:sz w:val="22"/>
        </w:rPr>
        <w:t xml:space="preserve">Click </w:t>
      </w:r>
      <w:r>
        <w:rPr>
          <w:rFonts w:eastAsia="等线" w:ascii="Arial" w:hAnsi="等线" w:cs="等线"/>
          <w:b w:val="true"/>
          <w:color w:val="000000"/>
          <w:sz w:val="22"/>
        </w:rPr>
        <w:t>Invite People</w:t>
      </w:r>
      <w:r>
        <w:rPr>
          <w:rFonts w:eastAsia="等线" w:ascii="Arial" w:hAnsi="等线" w:cs="等线"/>
          <w:color w:val="000000"/>
          <w:sz w:val="22"/>
        </w:rPr>
        <w:t>.</w:t>
      </w:r>
    </w:p>
    <w:p>
      <w:pPr>
        <w:numPr>
          <w:ilvl w:val="0"/>
          <w:numId w:val="16"/>
        </w:numPr>
        <w:spacing w:before="120" w:after="120" w:line="288" w:lineRule="auto"/>
        <w:jc w:val="left"/>
      </w:pPr>
      <w:r>
        <w:rPr>
          <w:rFonts w:eastAsia="等线" w:ascii="Arial" w:hAnsi="等线" w:cs="等线"/>
          <w:color w:val="000000"/>
          <w:sz w:val="22"/>
        </w:rPr>
        <w:t>You can paste a comma-separated list of emails or upload a CSV file (template provided in the dialog).</w:t>
      </w:r>
    </w:p>
    <w:p>
      <w:pPr>
        <w:numPr>
          <w:ilvl w:val="0"/>
          <w:numId w:val="16"/>
        </w:numPr>
        <w:spacing w:before="120" w:after="120" w:line="288" w:lineRule="auto"/>
        <w:jc w:val="left"/>
      </w:pPr>
      <w:r>
        <w:rPr>
          <w:rFonts w:eastAsia="等线" w:ascii="Arial" w:hAnsi="等线" w:cs="等线"/>
          <w:color w:val="000000"/>
          <w:sz w:val="22"/>
        </w:rPr>
        <w:t xml:space="preserve">Assign a default role to the batch (e.g., "Member"). </w:t>
      </w:r>
      <w:r>
        <w:rPr>
          <w:rFonts w:eastAsia="等线" w:ascii="Arial" w:hAnsi="等线" w:cs="等线"/>
          <w:b w:val="true"/>
          <w:color w:val="000000"/>
          <w:sz w:val="22"/>
        </w:rPr>
        <w:t>Do not</w:t>
      </w:r>
      <w:r>
        <w:rPr>
          <w:rFonts w:eastAsia="等线" w:ascii="Arial" w:hAnsi="等线" w:cs="等线"/>
          <w:color w:val="000000"/>
          <w:sz w:val="22"/>
        </w:rPr>
        <w:t xml:space="preserve"> assign "Administrator" access broadly.</w:t>
      </w:r>
    </w:p>
    <w:p>
      <w:pPr>
        <w:numPr>
          <w:ilvl w:val="0"/>
          <w:numId w:val="16"/>
        </w:numPr>
        <w:spacing w:before="120" w:after="120" w:line="288" w:lineRule="auto"/>
        <w:jc w:val="left"/>
      </w:pPr>
      <w:r>
        <w:rPr>
          <w:rFonts w:eastAsia="等线" w:ascii="Arial" w:hAnsi="等线" w:cs="等线"/>
          <w:color w:val="000000"/>
          <w:sz w:val="22"/>
        </w:rPr>
        <w:t xml:space="preserve">Click </w:t>
      </w:r>
      <w:r>
        <w:rPr>
          <w:rFonts w:eastAsia="等线" w:ascii="Arial" w:hAnsi="等线" w:cs="等线"/>
          <w:b w:val="true"/>
          <w:color w:val="000000"/>
          <w:sz w:val="22"/>
        </w:rPr>
        <w:t>Send Invites</w:t>
      </w:r>
      <w:r>
        <w:rPr>
          <w:rFonts w:eastAsia="等线" w:ascii="Arial" w:hAnsi="等线" w:cs="等线"/>
          <w:color w:val="000000"/>
          <w:sz w:val="22"/>
        </w:rPr>
        <w:t>. Users will receive a welcome email with a temporary activation link valid for 48 hours.</w:t>
      </w:r>
    </w:p>
    <w:p>
      <w:pPr>
        <w:spacing w:before="320" w:after="120" w:line="288" w:lineRule="auto"/>
      </w:pPr>
      <w:r>
        <w:rPr>
          <w:rFonts w:eastAsia="等线" w:ascii="Arial" w:hAnsi="等线" w:cs="等线"/>
          <w:b w:val="true"/>
          <w:color w:val="000000"/>
          <w:sz w:val="32"/>
        </w:rPr>
        <w:t>Step 4: Initial Data Import</w:t>
      </w:r>
    </w:p>
    <w:p>
      <w:pPr>
        <w:spacing w:before="120" w:after="120" w:line="288" w:lineRule="auto"/>
      </w:pPr>
      <w:r>
        <w:rPr>
          <w:rFonts w:eastAsia="等线" w:ascii="Arial" w:hAnsi="等线" w:cs="等线"/>
          <w:color w:val="000000"/>
          <w:sz w:val="22"/>
        </w:rPr>
        <w:t>Populate your empty workspace with historical data to make the system useful immediately.</w:t>
      </w:r>
    </w:p>
    <w:p>
      <w:pPr>
        <w:numPr>
          <w:ilvl w:val="0"/>
          <w:numId w:val="17"/>
        </w:numPr>
        <w:spacing w:before="120" w:after="120" w:line="288" w:lineRule="auto"/>
        <w:jc w:val="left"/>
      </w:pPr>
      <w:r>
        <w:rPr>
          <w:rFonts w:eastAsia="等线" w:ascii="Arial" w:hAnsi="等线" w:cs="等线"/>
          <w:color w:val="000000"/>
          <w:sz w:val="22"/>
        </w:rPr>
        <w:t xml:space="preserve">Navigate to </w:t>
      </w:r>
      <w:r>
        <w:rPr>
          <w:rFonts w:eastAsia="等线" w:ascii="Arial" w:hAnsi="等线" w:cs="等线"/>
          <w:b w:val="true"/>
          <w:color w:val="000000"/>
          <w:sz w:val="22"/>
        </w:rPr>
        <w:t>Settings &gt; Import/Export</w:t>
      </w:r>
      <w:r>
        <w:rPr>
          <w:rFonts w:eastAsia="等线" w:ascii="Arial" w:hAnsi="等线" w:cs="等线"/>
          <w:color w:val="000000"/>
          <w:sz w:val="22"/>
        </w:rPr>
        <w:t>.</w:t>
      </w:r>
    </w:p>
    <w:p>
      <w:pPr>
        <w:numPr>
          <w:ilvl w:val="0"/>
          <w:numId w:val="17"/>
        </w:numPr>
        <w:spacing w:before="120" w:after="120" w:line="288" w:lineRule="auto"/>
        <w:jc w:val="left"/>
      </w:pPr>
      <w:r>
        <w:rPr>
          <w:rFonts w:eastAsia="等线" w:ascii="Arial" w:hAnsi="等线" w:cs="等线"/>
          <w:color w:val="000000"/>
          <w:sz w:val="22"/>
        </w:rPr>
        <w:t>Select your source. Product B supports native importers for CSV, Trello, Asana, and Jira.</w:t>
      </w:r>
    </w:p>
    <w:p>
      <w:pPr>
        <w:numPr>
          <w:ilvl w:val="0"/>
          <w:numId w:val="17"/>
        </w:numPr>
        <w:spacing w:before="120" w:after="120" w:line="288" w:lineRule="auto"/>
        <w:jc w:val="left"/>
      </w:pPr>
      <w:r>
        <w:rPr>
          <w:rFonts w:eastAsia="等线" w:ascii="Arial" w:hAnsi="等线" w:cs="等线"/>
          <w:color w:val="000000"/>
          <w:sz w:val="22"/>
        </w:rPr>
        <w:t>Map your fields. The wizard will ask you to match columns from your file (e.g., "Due Date") to Product B fields.</w:t>
      </w:r>
    </w:p>
    <w:p>
      <w:pPr>
        <w:numPr>
          <w:ilvl w:val="0"/>
          <w:numId w:val="17"/>
        </w:numPr>
        <w:spacing w:before="120" w:after="120" w:line="288" w:lineRule="auto"/>
        <w:jc w:val="left"/>
      </w:pPr>
      <w:r>
        <w:rPr>
          <w:rFonts w:eastAsia="等线" w:ascii="Arial" w:hAnsi="等线" w:cs="等线"/>
          <w:color w:val="000000"/>
          <w:sz w:val="22"/>
        </w:rPr>
        <w:t xml:space="preserve">Run a </w:t>
      </w:r>
      <w:r>
        <w:rPr>
          <w:rFonts w:eastAsia="等线" w:ascii="Arial" w:hAnsi="等线" w:cs="等线"/>
          <w:b w:val="true"/>
          <w:color w:val="000000"/>
          <w:sz w:val="22"/>
        </w:rPr>
        <w:t>Test Import</w:t>
      </w:r>
      <w:r>
        <w:rPr>
          <w:rFonts w:eastAsia="等线" w:ascii="Arial" w:hAnsi="等线" w:cs="等线"/>
          <w:color w:val="000000"/>
          <w:sz w:val="22"/>
        </w:rPr>
        <w:t xml:space="preserve"> (first 10 rows). Verify the data integrity.</w:t>
      </w:r>
    </w:p>
    <w:p>
      <w:pPr>
        <w:numPr>
          <w:ilvl w:val="0"/>
          <w:numId w:val="17"/>
        </w:numPr>
        <w:spacing w:before="120" w:after="120" w:line="288" w:lineRule="auto"/>
        <w:jc w:val="left"/>
      </w:pPr>
      <w:r>
        <w:rPr>
          <w:rFonts w:eastAsia="等线" w:ascii="Arial" w:hAnsi="等线" w:cs="等线"/>
          <w:color w:val="000000"/>
          <w:sz w:val="22"/>
        </w:rPr>
        <w:t>Complete the full import. Depending on volume, this may run in the background. You will be notified via email when complete.</w:t>
      </w: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Getting Started (Quick Start)</w:t>
      </w:r>
    </w:p>
    <w:p>
      <w:pPr>
        <w:spacing w:before="120" w:after="120" w:line="288" w:lineRule="auto"/>
      </w:pPr>
      <w:r>
        <w:rPr>
          <w:rFonts w:eastAsia="等线" w:ascii="Arial" w:hAnsi="等线" w:cs="等线"/>
          <w:color w:val="000000"/>
          <w:sz w:val="22"/>
        </w:rPr>
        <w:t>This 15-minute Quick Start guide is designed to take you from a blank screen to a functional workflow. By the end of this section, you will have created a project, automated a task, and visualized the results.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Expected Outcomes</w:t>
            </w:r>
          </w:p>
          <w:p>
            <w:pPr>
              <w:numPr>
                <w:ilvl w:val="0"/>
                <w:numId w:val="18"/>
              </w:numPr>
              <w:spacing w:before="120" w:after="120" w:line="288" w:lineRule="auto"/>
              <w:jc w:val="left"/>
            </w:pPr>
            <w:r>
              <w:rPr>
                <w:rFonts w:eastAsia="等线" w:ascii="Arial" w:hAnsi="等线" w:cs="等线"/>
                <w:color w:val="000000"/>
                <w:sz w:val="22"/>
              </w:rPr>
              <w:t>A live "Marketing Launch" project.</w:t>
            </w:r>
          </w:p>
          <w:p>
            <w:pPr>
              <w:numPr>
                <w:ilvl w:val="0"/>
                <w:numId w:val="18"/>
              </w:numPr>
              <w:spacing w:before="120" w:after="120" w:line="288" w:lineRule="auto"/>
              <w:jc w:val="left"/>
            </w:pPr>
            <w:r>
              <w:rPr>
                <w:rFonts w:eastAsia="等线" w:ascii="Arial" w:hAnsi="等线" w:cs="等线"/>
                <w:color w:val="000000"/>
                <w:sz w:val="22"/>
              </w:rPr>
              <w:t>Three active tasks assigned to yourself.</w:t>
            </w:r>
          </w:p>
          <w:p>
            <w:pPr>
              <w:numPr>
                <w:ilvl w:val="0"/>
                <w:numId w:val="18"/>
              </w:numPr>
              <w:spacing w:before="120" w:after="120" w:line="288" w:lineRule="auto"/>
              <w:jc w:val="left"/>
            </w:pPr>
            <w:r>
              <w:rPr>
                <w:rFonts w:eastAsia="等线" w:ascii="Arial" w:hAnsi="等线" w:cs="等线"/>
                <w:color w:val="000000"/>
                <w:sz w:val="22"/>
              </w:rPr>
              <w:t>One automated rule that flags overdue items.</w:t>
            </w:r>
          </w:p>
          <w:p>
            <w:pPr>
              <w:numPr>
                <w:ilvl w:val="0"/>
                <w:numId w:val="18"/>
              </w:numPr>
              <w:spacing w:before="120" w:after="120" w:line="288" w:lineRule="auto"/>
              <w:jc w:val="left"/>
            </w:pPr>
            <w:r>
              <w:rPr>
                <w:rFonts w:eastAsia="等线" w:ascii="Arial" w:hAnsi="等线" w:cs="等线"/>
                <w:color w:val="000000"/>
                <w:sz w:val="22"/>
              </w:rPr>
              <w:t>A shared dashboard view.</w:t>
            </w:r>
          </w:p>
        </w:tc>
      </w:tr>
    </w:tbl>
    <w:p>
      <w:pPr>
        <w:spacing w:before="120" w:after="120" w:line="288" w:lineRule="auto"/>
      </w:pPr>
      <w:r>
        <w:rPr>
          <w:rFonts w:eastAsia="等线" w:ascii="Arial" w:hAnsi="等线" w:cs="等线"/>
          <w:b w:val="true"/>
          <w:color w:val="000000"/>
          <w:sz w:val="22"/>
        </w:rPr>
        <w:t>Create Your First Project</w:t>
      </w:r>
    </w:p>
    <w:p>
      <w:pPr>
        <w:spacing w:before="120" w:after="120" w:line="288" w:lineRule="auto"/>
      </w:pPr>
      <w:r>
        <w:rPr>
          <w:rFonts w:eastAsia="等线" w:ascii="Arial" w:hAnsi="等线" w:cs="等线"/>
          <w:color w:val="000000"/>
          <w:sz w:val="22"/>
        </w:rPr>
        <w:t xml:space="preserve">Click the large blue </w:t>
      </w:r>
      <w:r>
        <w:rPr>
          <w:rFonts w:eastAsia="等线" w:ascii="Arial" w:hAnsi="等线" w:cs="等线"/>
          <w:b w:val="true"/>
          <w:color w:val="000000"/>
          <w:sz w:val="22"/>
        </w:rPr>
        <w:t>"+"</w:t>
      </w:r>
      <w:r>
        <w:rPr>
          <w:rFonts w:eastAsia="等线" w:ascii="Arial" w:hAnsi="等线" w:cs="等线"/>
          <w:color w:val="000000"/>
          <w:sz w:val="22"/>
        </w:rPr>
        <w:t xml:space="preserve"> button in the top sidebar. Select </w:t>
      </w:r>
      <w:r>
        <w:rPr>
          <w:rFonts w:eastAsia="等线" w:ascii="Arial" w:hAnsi="等线" w:cs="等线"/>
          <w:b w:val="true"/>
          <w:color w:val="000000"/>
          <w:sz w:val="22"/>
        </w:rPr>
        <w:t>"New Project"</w:t>
      </w:r>
      <w:r>
        <w:rPr>
          <w:rFonts w:eastAsia="等线" w:ascii="Arial" w:hAnsi="等线" w:cs="等线"/>
          <w:color w:val="000000"/>
          <w:sz w:val="22"/>
        </w:rPr>
        <w:t xml:space="preserve">. When prompted for a template, choose </w:t>
      </w:r>
      <w:r>
        <w:rPr>
          <w:rFonts w:eastAsia="等线" w:ascii="Arial" w:hAnsi="等线" w:cs="等线"/>
          <w:b w:val="true"/>
          <w:color w:val="000000"/>
          <w:sz w:val="22"/>
        </w:rPr>
        <w:t>"Simple Task List"</w:t>
      </w:r>
      <w:r>
        <w:rPr>
          <w:rFonts w:eastAsia="等线" w:ascii="Arial" w:hAnsi="等线" w:cs="等线"/>
          <w:color w:val="000000"/>
          <w:sz w:val="22"/>
        </w:rPr>
        <w:t xml:space="preserve">. Name the project "Marketing Launch Q1" and set the privacy to "Public to Team". Click </w:t>
      </w:r>
      <w:r>
        <w:rPr>
          <w:rFonts w:eastAsia="等线" w:ascii="Arial" w:hAnsi="等线" w:cs="等线"/>
          <w:b w:val="true"/>
          <w:color w:val="000000"/>
          <w:sz w:val="22"/>
        </w:rPr>
        <w:t>Create</w:t>
      </w:r>
      <w:r>
        <w:rPr>
          <w:rFonts w:eastAsia="等线" w:ascii="Arial" w:hAnsi="等线" w:cs="等线"/>
          <w:color w:val="000000"/>
          <w:sz w:val="22"/>
        </w:rPr>
        <w:t>.</w:t>
      </w:r>
    </w:p>
    <w:p>
      <w:pPr>
        <w:spacing w:before="120" w:after="120" w:line="288" w:lineRule="auto"/>
      </w:pPr>
      <w:r>
        <w:rPr>
          <w:rFonts w:eastAsia="等线" w:ascii="Arial" w:hAnsi="等线" w:cs="等线"/>
          <w:b w:val="true"/>
          <w:color w:val="000000"/>
          <w:sz w:val="22"/>
        </w:rPr>
        <w:t>Populate Tasks</w:t>
      </w:r>
    </w:p>
    <w:p>
      <w:pPr>
        <w:spacing w:before="120" w:after="120" w:line="288" w:lineRule="auto"/>
      </w:pPr>
      <w:r>
        <w:rPr>
          <w:rFonts w:eastAsia="等线" w:ascii="Arial" w:hAnsi="等线" w:cs="等线"/>
          <w:color w:val="000000"/>
          <w:sz w:val="22"/>
        </w:rPr>
        <w:t>In your new project, you will see an empty list. Type "Draft Strategy" into the input line and press Enter. Create two more tasks: "Design Assets" and "Review Copy". Click on "Draft Strategy" to open the detail pane. Set a Due Date for today and assign it to yourself.</w:t>
      </w:r>
    </w:p>
    <w:p>
      <w:pPr>
        <w:spacing w:before="120" w:after="120" w:line="288" w:lineRule="auto"/>
      </w:pPr>
      <w:r>
        <w:rPr>
          <w:rFonts w:eastAsia="等线" w:ascii="Arial" w:hAnsi="等线" w:cs="等线"/>
          <w:b w:val="true"/>
          <w:color w:val="000000"/>
          <w:sz w:val="22"/>
        </w:rPr>
        <w:t>Configure a Workflow Automation</w:t>
      </w:r>
    </w:p>
    <w:p>
      <w:pPr>
        <w:spacing w:before="120" w:after="120" w:line="288" w:lineRule="auto"/>
      </w:pPr>
      <w:r>
        <w:rPr>
          <w:rFonts w:eastAsia="等线" w:ascii="Arial" w:hAnsi="等线" w:cs="等线"/>
          <w:color w:val="000000"/>
          <w:sz w:val="22"/>
        </w:rPr>
        <w:t xml:space="preserve">Click the </w:t>
      </w:r>
      <w:r>
        <w:rPr>
          <w:rFonts w:eastAsia="等线" w:ascii="Arial" w:hAnsi="等线" w:cs="等线"/>
          <w:b w:val="true"/>
          <w:color w:val="000000"/>
          <w:sz w:val="22"/>
        </w:rPr>
        <w:t>"Automate"</w:t>
      </w:r>
      <w:r>
        <w:rPr>
          <w:rFonts w:eastAsia="等线" w:ascii="Arial" w:hAnsi="等线" w:cs="等线"/>
          <w:color w:val="000000"/>
          <w:sz w:val="22"/>
        </w:rPr>
        <w:t xml:space="preserve"> button (robot icon) in the top right toolbar. Select </w:t>
      </w:r>
      <w:r>
        <w:rPr>
          <w:rFonts w:eastAsia="等线" w:ascii="Arial" w:hAnsi="等线" w:cs="等线"/>
          <w:b w:val="true"/>
          <w:color w:val="000000"/>
          <w:sz w:val="22"/>
        </w:rPr>
        <w:t>"New Rule"</w:t>
      </w:r>
      <w:r>
        <w:rPr>
          <w:rFonts w:eastAsia="等线" w:ascii="Arial" w:hAnsi="等线" w:cs="等线"/>
          <w:color w:val="000000"/>
          <w:sz w:val="22"/>
        </w:rPr>
        <w:t xml:space="preserve">. Choose the trigger: </w:t>
      </w:r>
      <w:r>
        <w:rPr>
          <w:rFonts w:eastAsia="等线" w:ascii="Arial" w:hAnsi="等线" w:cs="等线"/>
          <w:b w:val="true"/>
          <w:color w:val="000000"/>
          <w:sz w:val="22"/>
        </w:rPr>
        <w:t>"When Status changes to..."</w:t>
      </w:r>
      <w:r>
        <w:rPr>
          <w:rFonts w:eastAsia="等线" w:ascii="Arial" w:hAnsi="等线" w:cs="等线"/>
          <w:color w:val="000000"/>
          <w:sz w:val="22"/>
        </w:rPr>
        <w:t xml:space="preserve"> and select </w:t>
      </w:r>
      <w:r>
        <w:rPr>
          <w:rFonts w:eastAsia="等线" w:ascii="Arial" w:hAnsi="等线" w:cs="等线"/>
          <w:b w:val="true"/>
          <w:color w:val="000000"/>
          <w:sz w:val="22"/>
        </w:rPr>
        <w:t>"Done"</w:t>
      </w:r>
      <w:r>
        <w:rPr>
          <w:rFonts w:eastAsia="等线" w:ascii="Arial" w:hAnsi="等线" w:cs="等线"/>
          <w:color w:val="000000"/>
          <w:sz w:val="22"/>
        </w:rPr>
        <w:t xml:space="preserve">. Choose the action: </w:t>
      </w:r>
      <w:r>
        <w:rPr>
          <w:rFonts w:eastAsia="等线" w:ascii="Arial" w:hAnsi="等线" w:cs="等线"/>
          <w:b w:val="true"/>
          <w:color w:val="000000"/>
          <w:sz w:val="22"/>
        </w:rPr>
        <w:t>"Post message to..."</w:t>
      </w:r>
      <w:r>
        <w:rPr>
          <w:rFonts w:eastAsia="等线" w:ascii="Arial" w:hAnsi="等线" w:cs="等线"/>
          <w:color w:val="000000"/>
          <w:sz w:val="22"/>
        </w:rPr>
        <w:t xml:space="preserve"> and select the "General" channel. This ensures the team is notified whenever work is completed. Click </w:t>
      </w:r>
      <w:r>
        <w:rPr>
          <w:rFonts w:eastAsia="等线" w:ascii="Arial" w:hAnsi="等线" w:cs="等线"/>
          <w:b w:val="true"/>
          <w:color w:val="000000"/>
          <w:sz w:val="22"/>
        </w:rPr>
        <w:t>Publish Rule</w:t>
      </w:r>
      <w:r>
        <w:rPr>
          <w:rFonts w:eastAsia="等线" w:ascii="Arial" w:hAnsi="等线" w:cs="等线"/>
          <w:color w:val="000000"/>
          <w:sz w:val="22"/>
        </w:rPr>
        <w:t>.</w:t>
      </w:r>
    </w:p>
    <w:p>
      <w:pPr>
        <w:spacing w:before="120" w:after="120" w:line="288" w:lineRule="auto"/>
      </w:pPr>
      <w:r>
        <w:rPr>
          <w:rFonts w:eastAsia="等线" w:ascii="Arial" w:hAnsi="等线" w:cs="等线"/>
          <w:b w:val="true"/>
          <w:color w:val="000000"/>
          <w:sz w:val="22"/>
        </w:rPr>
        <w:t>Execute the Workflow</w:t>
      </w:r>
    </w:p>
    <w:p>
      <w:pPr>
        <w:spacing w:before="120" w:after="120" w:line="288" w:lineRule="auto"/>
      </w:pPr>
      <w:r>
        <w:rPr>
          <w:rFonts w:eastAsia="等线" w:ascii="Arial" w:hAnsi="等线" w:cs="等线"/>
          <w:color w:val="000000"/>
          <w:sz w:val="22"/>
        </w:rPr>
        <w:t xml:space="preserve">Test your rule. Change the status of "Draft Strategy" to </w:t>
      </w:r>
      <w:r>
        <w:rPr>
          <w:rFonts w:eastAsia="等线" w:ascii="Arial" w:hAnsi="等线" w:cs="等线"/>
          <w:b w:val="true"/>
          <w:color w:val="000000"/>
          <w:sz w:val="22"/>
        </w:rPr>
        <w:t>Done</w:t>
      </w:r>
      <w:r>
        <w:rPr>
          <w:rFonts w:eastAsia="等线" w:ascii="Arial" w:hAnsi="等线" w:cs="等线"/>
          <w:color w:val="000000"/>
          <w:sz w:val="22"/>
        </w:rPr>
        <w:t>. Watch the bottom-left notification toaster; you should see a confirmation that the automation ran successfully.</w:t>
      </w:r>
    </w:p>
    <w:p>
      <w:pPr>
        <w:spacing w:before="120" w:after="120" w:line="288" w:lineRule="auto"/>
      </w:pPr>
      <w:r>
        <w:rPr>
          <w:rFonts w:eastAsia="等线" w:ascii="Arial" w:hAnsi="等线" w:cs="等线"/>
          <w:b w:val="true"/>
          <w:color w:val="000000"/>
          <w:sz w:val="22"/>
        </w:rPr>
        <w:t>Visualize and Share</w:t>
      </w:r>
    </w:p>
    <w:p>
      <w:pPr>
        <w:spacing w:before="120" w:after="120" w:line="288" w:lineRule="auto"/>
      </w:pPr>
      <w:r>
        <w:rPr>
          <w:rFonts w:eastAsia="等线" w:ascii="Arial" w:hAnsi="等线" w:cs="等线"/>
          <w:color w:val="000000"/>
          <w:sz w:val="22"/>
        </w:rPr>
        <w:t xml:space="preserve">Switch the view mode from "List" to "Dashboard" using the view switcher tab. You will see auto-generated charts showing task completion. Click the </w:t>
      </w:r>
      <w:r>
        <w:rPr>
          <w:rFonts w:eastAsia="等线" w:ascii="Arial" w:hAnsi="等线" w:cs="等线"/>
          <w:b w:val="true"/>
          <w:color w:val="000000"/>
          <w:sz w:val="22"/>
        </w:rPr>
        <w:t>"Share"</w:t>
      </w:r>
      <w:r>
        <w:rPr>
          <w:rFonts w:eastAsia="等线" w:ascii="Arial" w:hAnsi="等线" w:cs="等线"/>
          <w:color w:val="000000"/>
          <w:sz w:val="22"/>
        </w:rPr>
        <w:t xml:space="preserve"> button, copy the "Read-Only Link", and imagine sending this to a stakeholder. They can view this dashboard without logging in.</w:t>
      </w:r>
    </w:p>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Features</w:t>
      </w:r>
    </w:p>
    <w:p>
      <w:pPr>
        <w:spacing w:before="120" w:after="120" w:line="288" w:lineRule="auto"/>
      </w:pPr>
      <w:r>
        <w:rPr>
          <w:rFonts w:eastAsia="等线" w:ascii="Arial" w:hAnsi="等线" w:cs="等线"/>
          <w:color w:val="000000"/>
          <w:sz w:val="22"/>
        </w:rPr>
        <w:t>Product B is composed of five primary modules. Understanding the distinct purpose of each module will help you maximize the platform's potential.</w:t>
      </w:r>
    </w:p>
    <w:p>
      <w:pPr>
        <w:spacing w:before="320" w:after="120" w:line="288" w:lineRule="auto"/>
      </w:pPr>
      <w:r>
        <w:rPr>
          <w:rFonts w:eastAsia="等线" w:ascii="Arial" w:hAnsi="等线" w:cs="等线"/>
          <w:b w:val="true"/>
          <w:color w:val="000000"/>
          <w:sz w:val="32"/>
        </w:rPr>
        <w:t>Module 1: Dashboard &amp; Reporting</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Provides high-level visibility into project health, resource allocation, and progress metrics. It aggregates data from all underlying tasks into visual widgets.</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Use this for weekly status meetings, executive reporting, or identifying bottlenecks in your team's throughput.</w:t>
      </w:r>
    </w:p>
    <w:p>
      <w:pPr>
        <w:spacing w:before="120" w:after="120" w:line="288" w:lineRule="auto"/>
      </w:pPr>
      <w:r>
        <w:rPr>
          <w:rFonts w:eastAsia="等线" w:ascii="Arial" w:hAnsi="等线" w:cs="等线"/>
          <w:b w:val="true"/>
          <w:color w:val="000000"/>
          <w:sz w:val="22"/>
        </w:rPr>
        <w:t>Key Settings:</w:t>
      </w:r>
    </w:p>
    <w:p>
      <w:pPr>
        <w:numPr>
          <w:ilvl w:val="0"/>
          <w:numId w:val="19"/>
        </w:numPr>
        <w:spacing w:before="120" w:after="120" w:line="288" w:lineRule="auto"/>
        <w:jc w:val="left"/>
      </w:pPr>
      <w:r>
        <w:rPr>
          <w:rFonts w:eastAsia="等线" w:ascii="Arial" w:hAnsi="等线" w:cs="等线"/>
          <w:b w:val="true"/>
          <w:color w:val="000000"/>
          <w:sz w:val="22"/>
        </w:rPr>
        <w:t>Widget Library:</w:t>
      </w:r>
      <w:r>
        <w:rPr>
          <w:rFonts w:eastAsia="等线" w:ascii="Arial" w:hAnsi="等线" w:cs="等线"/>
          <w:color w:val="000000"/>
          <w:sz w:val="22"/>
        </w:rPr>
        <w:t xml:space="preserve"> Choose from Pie Charts, Burndown Charts, or Activity Feeds.</w:t>
      </w:r>
    </w:p>
    <w:p>
      <w:pPr>
        <w:numPr>
          <w:ilvl w:val="0"/>
          <w:numId w:val="19"/>
        </w:numPr>
        <w:spacing w:before="120" w:after="120" w:line="288" w:lineRule="auto"/>
        <w:jc w:val="left"/>
      </w:pPr>
      <w:r>
        <w:rPr>
          <w:rFonts w:eastAsia="等线" w:ascii="Arial" w:hAnsi="等线" w:cs="等线"/>
          <w:b w:val="true"/>
          <w:color w:val="000000"/>
          <w:sz w:val="22"/>
        </w:rPr>
        <w:t>Filters:</w:t>
      </w:r>
      <w:r>
        <w:rPr>
          <w:rFonts w:eastAsia="等线" w:ascii="Arial" w:hAnsi="等线" w:cs="等线"/>
          <w:color w:val="000000"/>
          <w:sz w:val="22"/>
        </w:rPr>
        <w:t xml:space="preserve"> Slice data by Team, Tag, or Timeframe (e.g., "Last 30 Days").</w:t>
      </w:r>
    </w:p>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 VP of Engineering creates a "Sprint Health" dashboard that automatically tracks the ratio of "Bugs" to "Features" closed each week.</w:t>
      </w:r>
    </w:p>
    <w:p>
      <w:pPr>
        <w:spacing w:before="320" w:after="120" w:line="288" w:lineRule="auto"/>
      </w:pPr>
      <w:r>
        <w:rPr>
          <w:rFonts w:eastAsia="等线" w:ascii="Arial" w:hAnsi="等线" w:cs="等线"/>
          <w:b w:val="true"/>
          <w:color w:val="000000"/>
          <w:sz w:val="32"/>
        </w:rPr>
        <w:t>Module 2: Collaboration &amp; Permissions</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Facilitates communication directly within the context of the work. Comments, @mentions, and file attachments are pinned to specific records rather than lost in email threads.</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Whenever you need clarification on a task. Instead of sending a Slack message, @mention the colleague directly on the task card.</w:t>
      </w:r>
    </w:p>
    <w:p>
      <w:pPr>
        <w:spacing w:before="120" w:after="120" w:line="288" w:lineRule="auto"/>
      </w:pPr>
      <w:r>
        <w:rPr>
          <w:rFonts w:eastAsia="等线" w:ascii="Arial" w:hAnsi="等线" w:cs="等线"/>
          <w:b w:val="true"/>
          <w:color w:val="000000"/>
          <w:sz w:val="22"/>
        </w:rPr>
        <w:t>Key Settings:</w:t>
      </w:r>
    </w:p>
    <w:p>
      <w:pPr>
        <w:numPr>
          <w:ilvl w:val="0"/>
          <w:numId w:val="20"/>
        </w:numPr>
        <w:spacing w:before="120" w:after="120" w:line="288" w:lineRule="auto"/>
        <w:jc w:val="left"/>
      </w:pPr>
      <w:r>
        <w:rPr>
          <w:rFonts w:eastAsia="等线" w:ascii="Arial" w:hAnsi="等线" w:cs="等线"/>
          <w:b w:val="true"/>
          <w:color w:val="000000"/>
          <w:sz w:val="22"/>
        </w:rPr>
        <w:t>Notification Preferences:</w:t>
      </w:r>
      <w:r>
        <w:rPr>
          <w:rFonts w:eastAsia="等线" w:ascii="Arial" w:hAnsi="等线" w:cs="等线"/>
          <w:color w:val="000000"/>
          <w:sz w:val="22"/>
        </w:rPr>
        <w:t xml:space="preserve"> Users can choose to receive updates via Email, Mobile Push, or In-App only.</w:t>
      </w:r>
    </w:p>
    <w:p>
      <w:pPr>
        <w:numPr>
          <w:ilvl w:val="0"/>
          <w:numId w:val="20"/>
        </w:numPr>
        <w:spacing w:before="120" w:after="120" w:line="288" w:lineRule="auto"/>
        <w:jc w:val="left"/>
      </w:pPr>
      <w:r>
        <w:rPr>
          <w:rFonts w:eastAsia="等线" w:ascii="Arial" w:hAnsi="等线" w:cs="等线"/>
          <w:b w:val="true"/>
          <w:color w:val="000000"/>
          <w:sz w:val="22"/>
        </w:rPr>
        <w:t>Access Levels:</w:t>
      </w:r>
      <w:r>
        <w:rPr>
          <w:rFonts w:eastAsia="等线" w:ascii="Arial" w:hAnsi="等线" w:cs="等线"/>
          <w:color w:val="000000"/>
          <w:sz w:val="22"/>
        </w:rPr>
        <w:t xml:space="preserve"> Define who can "Edit" vs "Comment Only" on a per-project basis.</w:t>
      </w:r>
    </w:p>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 designer uploads a v2 mockup to a task. The product manager receives an alert, views the preview, and leaves a comment on a specific pixel area using the annotation tool.</w:t>
      </w:r>
    </w:p>
    <w:p>
      <w:pPr>
        <w:spacing w:before="320" w:after="120" w:line="288" w:lineRule="auto"/>
      </w:pPr>
      <w:r>
        <w:rPr>
          <w:rFonts w:eastAsia="等线" w:ascii="Arial" w:hAnsi="等线" w:cs="等线"/>
          <w:b w:val="true"/>
          <w:color w:val="000000"/>
          <w:sz w:val="32"/>
        </w:rPr>
        <w:t>Module 3: Automation &amp; Workflows</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The "Engine" of Product B. It uses an "If This, Then That" logic builder to perform background actions without human input.</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For any repetitive administrative task. If you do it more than three times a week, automate it.</w:t>
      </w:r>
    </w:p>
    <w:p>
      <w:pPr>
        <w:spacing w:before="120" w:after="120" w:line="288" w:lineRule="auto"/>
      </w:pPr>
      <w:r>
        <w:rPr>
          <w:rFonts w:eastAsia="等线" w:ascii="Arial" w:hAnsi="等线" w:cs="等线"/>
          <w:b w:val="true"/>
          <w:color w:val="000000"/>
          <w:sz w:val="22"/>
        </w:rPr>
        <w:t>Key Settings:</w:t>
      </w:r>
    </w:p>
    <w:p>
      <w:pPr>
        <w:numPr>
          <w:ilvl w:val="0"/>
          <w:numId w:val="21"/>
        </w:numPr>
        <w:spacing w:before="120" w:after="120" w:line="288" w:lineRule="auto"/>
        <w:jc w:val="left"/>
      </w:pPr>
      <w:r>
        <w:rPr>
          <w:rFonts w:eastAsia="等线" w:ascii="Arial" w:hAnsi="等线" w:cs="等线"/>
          <w:b w:val="true"/>
          <w:color w:val="000000"/>
          <w:sz w:val="22"/>
        </w:rPr>
        <w:t>Triggers:</w:t>
      </w:r>
      <w:r>
        <w:rPr>
          <w:rFonts w:eastAsia="等线" w:ascii="Arial" w:hAnsi="等线" w:cs="等线"/>
          <w:color w:val="000000"/>
          <w:sz w:val="22"/>
        </w:rPr>
        <w:t xml:space="preserve"> Date arrived, Status changed, Field updated, Form submitted.</w:t>
      </w:r>
    </w:p>
    <w:p>
      <w:pPr>
        <w:numPr>
          <w:ilvl w:val="0"/>
          <w:numId w:val="21"/>
        </w:numPr>
        <w:spacing w:before="120" w:after="120" w:line="288" w:lineRule="auto"/>
        <w:jc w:val="left"/>
      </w:pPr>
      <w:r>
        <w:rPr>
          <w:rFonts w:eastAsia="等线" w:ascii="Arial" w:hAnsi="等线" w:cs="等线"/>
          <w:b w:val="true"/>
          <w:color w:val="000000"/>
          <w:sz w:val="22"/>
        </w:rPr>
        <w:t>Actions:</w:t>
      </w:r>
      <w:r>
        <w:rPr>
          <w:rFonts w:eastAsia="等线" w:ascii="Arial" w:hAnsi="等线" w:cs="等线"/>
          <w:color w:val="000000"/>
          <w:sz w:val="22"/>
        </w:rPr>
        <w:t xml:space="preserve"> Assign user, Send email, Move item, Create subtask.</w:t>
      </w:r>
    </w:p>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An "Intake" workflow where any request submitted via the public form is automatically assigned to the "Triage" team and tagged "High Priority" if the budget field exceeds $10,000.</w:t>
      </w:r>
    </w:p>
    <w:p>
      <w:pPr>
        <w:spacing w:before="320" w:after="120" w:line="288" w:lineRule="auto"/>
      </w:pPr>
      <w:r>
        <w:rPr>
          <w:rFonts w:eastAsia="等线" w:ascii="Arial" w:hAnsi="等线" w:cs="等线"/>
          <w:b w:val="true"/>
          <w:color w:val="000000"/>
          <w:sz w:val="32"/>
        </w:rPr>
        <w:t>Module 4: Integrations Marketplace</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Connects Product B to the rest of your software ecosystem. Supports bidirectional sync with common tools.</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To prevent data duplication. For example, syncing Salesforce Opportunities so they appear as Projects in Product B.</w:t>
      </w:r>
    </w:p>
    <w:p>
      <w:pPr>
        <w:spacing w:before="120" w:after="120" w:line="288" w:lineRule="auto"/>
      </w:pPr>
      <w:r>
        <w:rPr>
          <w:rFonts w:eastAsia="等线" w:ascii="Arial" w:hAnsi="等线" w:cs="等线"/>
          <w:b w:val="true"/>
          <w:color w:val="000000"/>
          <w:sz w:val="22"/>
        </w:rPr>
        <w:t>Key Settings:</w:t>
      </w:r>
    </w:p>
    <w:p>
      <w:pPr>
        <w:numPr>
          <w:ilvl w:val="0"/>
          <w:numId w:val="22"/>
        </w:numPr>
        <w:spacing w:before="120" w:after="120" w:line="288" w:lineRule="auto"/>
        <w:jc w:val="left"/>
      </w:pPr>
      <w:r>
        <w:rPr>
          <w:rFonts w:eastAsia="等线" w:ascii="Arial" w:hAnsi="等线" w:cs="等线"/>
          <w:b w:val="true"/>
          <w:color w:val="000000"/>
          <w:sz w:val="22"/>
        </w:rPr>
        <w:t>API Keys:</w:t>
      </w:r>
      <w:r>
        <w:rPr>
          <w:rFonts w:eastAsia="等线" w:ascii="Arial" w:hAnsi="等线" w:cs="等线"/>
          <w:color w:val="000000"/>
          <w:sz w:val="22"/>
        </w:rPr>
        <w:t xml:space="preserve"> Manage secure tokens for custom scripts.</w:t>
      </w:r>
    </w:p>
    <w:p>
      <w:pPr>
        <w:numPr>
          <w:ilvl w:val="0"/>
          <w:numId w:val="22"/>
        </w:numPr>
        <w:spacing w:before="120" w:after="120" w:line="288" w:lineRule="auto"/>
        <w:jc w:val="left"/>
      </w:pPr>
      <w:r>
        <w:rPr>
          <w:rFonts w:eastAsia="等线" w:ascii="Arial" w:hAnsi="等线" w:cs="等线"/>
          <w:b w:val="true"/>
          <w:color w:val="000000"/>
          <w:sz w:val="22"/>
        </w:rPr>
        <w:t>Webhooks:</w:t>
      </w:r>
      <w:r>
        <w:rPr>
          <w:rFonts w:eastAsia="等线" w:ascii="Arial" w:hAnsi="等线" w:cs="等线"/>
          <w:color w:val="000000"/>
          <w:sz w:val="22"/>
        </w:rPr>
        <w:t xml:space="preserve"> Configure endpoints to receive JSON payloads on specific events.</w:t>
      </w:r>
    </w:p>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 support ticket in Zendesk is marked "Escalated". The integration automatically creates a linked engineering bug in Product B, copying over the customer's description.</w:t>
      </w:r>
    </w:p>
    <w:p>
      <w:pPr>
        <w:spacing w:before="320" w:after="120" w:line="288" w:lineRule="auto"/>
      </w:pPr>
      <w:r>
        <w:rPr>
          <w:rFonts w:eastAsia="等线" w:ascii="Arial" w:hAnsi="等线" w:cs="等线"/>
          <w:b w:val="true"/>
          <w:color w:val="000000"/>
          <w:sz w:val="32"/>
        </w:rPr>
        <w:t>Module 5: Administration &amp; Audit</w:t>
      </w:r>
    </w:p>
    <w:p>
      <w:pPr>
        <w:spacing w:before="120" w:after="120" w:line="288" w:lineRule="auto"/>
      </w:pPr>
      <w:r>
        <w:rPr>
          <w:rFonts w:eastAsia="等线" w:ascii="Arial" w:hAnsi="等线" w:cs="等线"/>
          <w:b w:val="true"/>
          <w:color w:val="000000"/>
          <w:sz w:val="22"/>
        </w:rPr>
        <w:t>What it does:</w:t>
      </w:r>
      <w:r>
        <w:rPr>
          <w:rFonts w:eastAsia="等线" w:ascii="Arial" w:hAnsi="等线" w:cs="等线"/>
          <w:color w:val="000000"/>
          <w:sz w:val="22"/>
        </w:rPr>
        <w:t xml:space="preserve"> The control center for security, compliance, and user management. It provides a forensic log of all actions taken within the workspace.</w:t>
      </w:r>
    </w:p>
    <w:p>
      <w:pPr>
        <w:spacing w:before="120" w:after="120" w:line="288" w:lineRule="auto"/>
      </w:pPr>
      <w:r>
        <w:rPr>
          <w:rFonts w:eastAsia="等线" w:ascii="Arial" w:hAnsi="等线" w:cs="等线"/>
          <w:b w:val="true"/>
          <w:color w:val="000000"/>
          <w:sz w:val="22"/>
        </w:rPr>
        <w:t>When to use:</w:t>
      </w:r>
      <w:r>
        <w:rPr>
          <w:rFonts w:eastAsia="等线" w:ascii="Arial" w:hAnsi="等线" w:cs="等线"/>
          <w:color w:val="000000"/>
          <w:sz w:val="22"/>
        </w:rPr>
        <w:t xml:space="preserve"> For onboarding/offboarding employees, investigating security incidents, or configuring global policies.</w:t>
      </w:r>
    </w:p>
    <w:p>
      <w:pPr>
        <w:spacing w:before="120" w:after="120" w:line="288" w:lineRule="auto"/>
      </w:pPr>
      <w:r>
        <w:rPr>
          <w:rFonts w:eastAsia="等线" w:ascii="Arial" w:hAnsi="等线" w:cs="等线"/>
          <w:b w:val="true"/>
          <w:color w:val="000000"/>
          <w:sz w:val="22"/>
        </w:rPr>
        <w:t>Key Settings:</w:t>
      </w:r>
    </w:p>
    <w:p>
      <w:pPr>
        <w:numPr>
          <w:ilvl w:val="0"/>
          <w:numId w:val="23"/>
        </w:numPr>
        <w:spacing w:before="120" w:after="120" w:line="288" w:lineRule="auto"/>
        <w:jc w:val="left"/>
      </w:pPr>
      <w:r>
        <w:rPr>
          <w:rFonts w:eastAsia="等线" w:ascii="Arial" w:hAnsi="等线" w:cs="等线"/>
          <w:b w:val="true"/>
          <w:color w:val="000000"/>
          <w:sz w:val="22"/>
        </w:rPr>
        <w:t>Audit Log:</w:t>
      </w:r>
      <w:r>
        <w:rPr>
          <w:rFonts w:eastAsia="等线" w:ascii="Arial" w:hAnsi="等线" w:cs="等线"/>
          <w:color w:val="000000"/>
          <w:sz w:val="22"/>
        </w:rPr>
        <w:t xml:space="preserve"> View a chronological list of who did what (e.g., "User X exported 500 records").</w:t>
      </w:r>
    </w:p>
    <w:p>
      <w:pPr>
        <w:numPr>
          <w:ilvl w:val="0"/>
          <w:numId w:val="23"/>
        </w:numPr>
        <w:spacing w:before="120" w:after="120" w:line="288" w:lineRule="auto"/>
        <w:jc w:val="left"/>
      </w:pPr>
      <w:r>
        <w:rPr>
          <w:rFonts w:eastAsia="等线" w:ascii="Arial" w:hAnsi="等线" w:cs="等线"/>
          <w:b w:val="true"/>
          <w:color w:val="000000"/>
          <w:sz w:val="22"/>
        </w:rPr>
        <w:t>Domain Capture:</w:t>
      </w:r>
      <w:r>
        <w:rPr>
          <w:rFonts w:eastAsia="等线" w:ascii="Arial" w:hAnsi="等线" w:cs="等线"/>
          <w:color w:val="000000"/>
          <w:sz w:val="22"/>
        </w:rPr>
        <w:t xml:space="preserve"> Automatically add new users who sign up with your corporate email domain.</w:t>
      </w:r>
    </w:p>
    <w:p>
      <w:pPr>
        <w:spacing w:before="120" w:after="120" w:line="288" w:lineRule="auto"/>
      </w:pPr>
      <w:r>
        <w:rPr>
          <w:rFonts w:eastAsia="等线" w:ascii="Arial" w:hAnsi="等线" w:cs="等线"/>
          <w:b w:val="true"/>
          <w:color w:val="000000"/>
          <w:sz w:val="22"/>
        </w:rPr>
        <w:t>Example Scenario:</w:t>
      </w:r>
      <w:r>
        <w:rPr>
          <w:rFonts w:eastAsia="等线" w:ascii="Arial" w:hAnsi="等线" w:cs="等线"/>
          <w:color w:val="000000"/>
          <w:sz w:val="22"/>
        </w:rPr>
        <w:t xml:space="preserve"> An employee leaves the company. The admin uses the Administration panel to transfer all their assigned active tasks to a manager before deactivating the account.</w:t>
      </w:r>
    </w:p>
    <w:p>
      <w:pPr>
        <w:spacing w:before="380" w:after="140" w:line="288" w:lineRule="auto"/>
      </w:pPr>
      <w:r>
        <w:rPr>
          <w:rFonts w:eastAsia="等线" w:ascii="等线" w:hAnsi="等线" w:cs="等线"/>
          <w:b w:val="true"/>
          <w:color w:val="2355EF"/>
          <w:sz w:val="36"/>
        </w:rPr>
        <w:t xml:space="preserve">7. </w:t>
      </w:r>
      <w:r>
        <w:rPr>
          <w:rFonts w:eastAsia="等线" w:ascii="Arial" w:hAnsi="等线" w:cs="等线"/>
          <w:b w:val="true"/>
          <w:color w:val="000000"/>
          <w:sz w:val="36"/>
        </w:rPr>
        <w:t>FAQ &amp; Troubleshooting</w:t>
      </w:r>
    </w:p>
    <w:p>
      <w:pPr>
        <w:spacing w:before="320" w:after="120" w:line="288" w:lineRule="auto"/>
      </w:pPr>
      <w:r>
        <w:rPr>
          <w:rFonts w:eastAsia="等线" w:ascii="Arial" w:hAnsi="等线" w:cs="等线"/>
          <w:b w:val="true"/>
          <w:color w:val="000000"/>
          <w:sz w:val="32"/>
        </w:rPr>
        <w:t>Frequently Asked Questions</w:t>
      </w:r>
    </w:p>
    <w:p>
      <w:pPr>
        <w:numPr>
          <w:ilvl w:val="0"/>
          <w:numId w:val="24"/>
        </w:numPr>
        <w:spacing w:before="120" w:after="120" w:line="288" w:lineRule="auto"/>
        <w:jc w:val="left"/>
      </w:pPr>
      <w:r>
        <w:rPr>
          <w:rFonts w:eastAsia="等线" w:ascii="Arial" w:hAnsi="等线" w:cs="等线"/>
          <w:b w:val="true"/>
          <w:color w:val="000000"/>
          <w:sz w:val="22"/>
        </w:rPr>
        <w:t>Can I recover a deleted project?</w:t>
      </w:r>
      <w:r>
        <w:rPr>
          <w:rFonts w:eastAsia="等线" w:ascii="Arial" w:hAnsi="等线" w:cs="等线"/>
          <w:color w:val="000000"/>
          <w:sz w:val="22"/>
        </w:rPr>
        <w:t xml:space="preserve"> Yes, deleted items remain in the "Trash" bin for 30 days. Administrators can restore them. After 30 days, data is permanently purged.</w:t>
      </w:r>
    </w:p>
    <w:p>
      <w:pPr>
        <w:numPr>
          <w:ilvl w:val="0"/>
          <w:numId w:val="24"/>
        </w:numPr>
        <w:spacing w:before="120" w:after="120" w:line="288" w:lineRule="auto"/>
        <w:jc w:val="left"/>
      </w:pPr>
      <w:r>
        <w:rPr>
          <w:rFonts w:eastAsia="等线" w:ascii="Arial" w:hAnsi="等线" w:cs="等线"/>
          <w:b w:val="true"/>
          <w:color w:val="000000"/>
          <w:sz w:val="22"/>
        </w:rPr>
        <w:t>How do I change my email address?</w:t>
      </w:r>
      <w:r>
        <w:rPr>
          <w:rFonts w:eastAsia="等线" w:ascii="Arial" w:hAnsi="等线" w:cs="等线"/>
          <w:color w:val="000000"/>
          <w:sz w:val="22"/>
        </w:rPr>
        <w:t xml:space="preserve"> Users cannot change their email themselves for security reasons. An Administrator must invite your new email address and you must transfer ownership of your tasks.</w:t>
      </w:r>
    </w:p>
    <w:p>
      <w:pPr>
        <w:numPr>
          <w:ilvl w:val="0"/>
          <w:numId w:val="24"/>
        </w:numPr>
        <w:spacing w:before="120" w:after="120" w:line="288" w:lineRule="auto"/>
        <w:jc w:val="left"/>
      </w:pPr>
      <w:r>
        <w:rPr>
          <w:rFonts w:eastAsia="等线" w:ascii="Arial" w:hAnsi="等线" w:cs="等线"/>
          <w:b w:val="true"/>
          <w:color w:val="000000"/>
          <w:sz w:val="22"/>
        </w:rPr>
        <w:t>Does Product B work offline?</w:t>
      </w:r>
      <w:r>
        <w:rPr>
          <w:rFonts w:eastAsia="等线" w:ascii="Arial" w:hAnsi="等线" w:cs="等线"/>
          <w:color w:val="000000"/>
          <w:sz w:val="22"/>
        </w:rPr>
        <w:t xml:space="preserve"> Product B has a limited offline mode. You can view cached data and draft comments, which will sync once the connection is restored. Full functionality requires an internet connection.</w:t>
      </w:r>
    </w:p>
    <w:p>
      <w:pPr>
        <w:numPr>
          <w:ilvl w:val="0"/>
          <w:numId w:val="24"/>
        </w:numPr>
        <w:spacing w:before="120" w:after="120" w:line="288" w:lineRule="auto"/>
        <w:jc w:val="left"/>
      </w:pPr>
      <w:r>
        <w:rPr>
          <w:rFonts w:eastAsia="等线" w:ascii="Arial" w:hAnsi="等线" w:cs="等线"/>
          <w:b w:val="true"/>
          <w:color w:val="000000"/>
          <w:sz w:val="22"/>
        </w:rPr>
        <w:t>Is there a limit to file storage?</w:t>
      </w:r>
      <w:r>
        <w:rPr>
          <w:rFonts w:eastAsia="等线" w:ascii="Arial" w:hAnsi="等线" w:cs="等线"/>
          <w:color w:val="000000"/>
          <w:sz w:val="22"/>
        </w:rPr>
        <w:t xml:space="preserve"> Enterprise plans have unlimited storage. Pro plans are capped at 100GB per workspace. Individual file uploads are limited to 2GB.</w:t>
      </w:r>
    </w:p>
    <w:p>
      <w:pPr>
        <w:numPr>
          <w:ilvl w:val="0"/>
          <w:numId w:val="24"/>
        </w:numPr>
        <w:spacing w:before="120" w:after="120" w:line="288" w:lineRule="auto"/>
        <w:jc w:val="left"/>
      </w:pPr>
      <w:r>
        <w:rPr>
          <w:rFonts w:eastAsia="等线" w:ascii="Arial" w:hAnsi="等线" w:cs="等线"/>
          <w:b w:val="true"/>
          <w:color w:val="000000"/>
          <w:sz w:val="22"/>
        </w:rPr>
        <w:t>Can I export my data?</w:t>
      </w:r>
      <w:r>
        <w:rPr>
          <w:rFonts w:eastAsia="等线" w:ascii="Arial" w:hAnsi="等线" w:cs="等线"/>
          <w:color w:val="000000"/>
          <w:sz w:val="22"/>
        </w:rPr>
        <w:t xml:space="preserve"> Yes, Administrators can perform a full workspace export in JSON or CSV format from the Settings menu at any time.</w:t>
      </w:r>
    </w:p>
    <w:p>
      <w:pPr>
        <w:numPr>
          <w:ilvl w:val="0"/>
          <w:numId w:val="24"/>
        </w:numPr>
        <w:spacing w:before="120" w:after="120" w:line="288" w:lineRule="auto"/>
        <w:jc w:val="left"/>
      </w:pPr>
      <w:r>
        <w:rPr>
          <w:rFonts w:eastAsia="等线" w:ascii="Arial" w:hAnsi="等线" w:cs="等线"/>
          <w:b w:val="true"/>
          <w:color w:val="000000"/>
          <w:sz w:val="22"/>
        </w:rPr>
        <w:t>How does billing work?</w:t>
      </w:r>
      <w:r>
        <w:rPr>
          <w:rFonts w:eastAsia="等线" w:ascii="Arial" w:hAnsi="等线" w:cs="等线"/>
          <w:color w:val="000000"/>
          <w:sz w:val="22"/>
        </w:rPr>
        <w:t xml:space="preserve"> You are billed per "Active User". Guest accounts with read-only access are free. You can add/remove users anytime, and billing is prorated.</w:t>
      </w:r>
    </w:p>
    <w:p>
      <w:pPr>
        <w:numPr>
          <w:ilvl w:val="0"/>
          <w:numId w:val="24"/>
        </w:numPr>
        <w:spacing w:before="120" w:after="120" w:line="288" w:lineRule="auto"/>
        <w:jc w:val="left"/>
      </w:pPr>
      <w:r>
        <w:rPr>
          <w:rFonts w:eastAsia="等线" w:ascii="Arial" w:hAnsi="等线" w:cs="等线"/>
          <w:b w:val="true"/>
          <w:color w:val="000000"/>
          <w:sz w:val="22"/>
        </w:rPr>
        <w:t>Does Product B support Dark Mode?</w:t>
      </w:r>
      <w:r>
        <w:rPr>
          <w:rFonts w:eastAsia="等线" w:ascii="Arial" w:hAnsi="等线" w:cs="等线"/>
          <w:color w:val="000000"/>
          <w:sz w:val="22"/>
        </w:rPr>
        <w:t xml:space="preserve"> Yes, you can toggle Dark Mode in your Personal Profile settings under "Appearance".</w:t>
      </w:r>
    </w:p>
    <w:p>
      <w:pPr>
        <w:numPr>
          <w:ilvl w:val="0"/>
          <w:numId w:val="24"/>
        </w:numPr>
        <w:spacing w:before="120" w:after="120" w:line="288" w:lineRule="auto"/>
        <w:jc w:val="left"/>
      </w:pPr>
      <w:r>
        <w:rPr>
          <w:rFonts w:eastAsia="等线" w:ascii="Arial" w:hAnsi="等线" w:cs="等线"/>
          <w:b w:val="true"/>
          <w:color w:val="000000"/>
          <w:sz w:val="22"/>
        </w:rPr>
        <w:t>Can I restrict login to specific IP addresses?</w:t>
      </w:r>
      <w:r>
        <w:rPr>
          <w:rFonts w:eastAsia="等线" w:ascii="Arial" w:hAnsi="等线" w:cs="等线"/>
          <w:color w:val="000000"/>
          <w:sz w:val="22"/>
        </w:rPr>
        <w:t xml:space="preserve"> Yes, this is an Enterprise-only feature available in the Security Settings tab.</w:t>
      </w:r>
    </w:p>
    <w:p>
      <w:pPr>
        <w:numPr>
          <w:ilvl w:val="0"/>
          <w:numId w:val="24"/>
        </w:numPr>
        <w:spacing w:before="120" w:after="120" w:line="288" w:lineRule="auto"/>
        <w:jc w:val="left"/>
      </w:pPr>
      <w:r>
        <w:rPr>
          <w:rFonts w:eastAsia="等线" w:ascii="Arial" w:hAnsi="等线" w:cs="等线"/>
          <w:b w:val="true"/>
          <w:color w:val="000000"/>
          <w:sz w:val="22"/>
        </w:rPr>
        <w:t>What happens if I downgrade my plan?</w:t>
      </w:r>
      <w:r>
        <w:rPr>
          <w:rFonts w:eastAsia="等线" w:ascii="Arial" w:hAnsi="等线" w:cs="等线"/>
          <w:color w:val="000000"/>
          <w:sz w:val="22"/>
        </w:rPr>
        <w:t xml:space="preserve"> You will lose access to premium features (like Advanced Automation). Your data remains, but you may exceed storage limits, preventing new uploads.</w:t>
      </w:r>
    </w:p>
    <w:p>
      <w:pPr>
        <w:numPr>
          <w:ilvl w:val="0"/>
          <w:numId w:val="24"/>
        </w:numPr>
        <w:spacing w:before="120" w:after="120" w:line="288" w:lineRule="auto"/>
        <w:jc w:val="left"/>
      </w:pPr>
      <w:r>
        <w:rPr>
          <w:rFonts w:eastAsia="等线" w:ascii="Arial" w:hAnsi="等线" w:cs="等线"/>
          <w:b w:val="true"/>
          <w:color w:val="000000"/>
          <w:sz w:val="22"/>
        </w:rPr>
        <w:t>Is my data used to train AI models?</w:t>
      </w:r>
      <w:r>
        <w:rPr>
          <w:rFonts w:eastAsia="等线" w:ascii="Arial" w:hAnsi="等线" w:cs="等线"/>
          <w:color w:val="000000"/>
          <w:sz w:val="22"/>
        </w:rPr>
        <w:t xml:space="preserve"> No. Product B strictly segregates tenant data. We do not use customer data to train our foundational models without explicit opt-in.</w:t>
      </w:r>
    </w:p>
    <w:p>
      <w:pPr>
        <w:numPr>
          <w:ilvl w:val="0"/>
          <w:numId w:val="24"/>
        </w:numPr>
        <w:spacing w:before="120" w:after="120" w:line="288" w:lineRule="auto"/>
        <w:jc w:val="left"/>
      </w:pPr>
      <w:r>
        <w:rPr>
          <w:rFonts w:eastAsia="等线" w:ascii="Arial" w:hAnsi="等线" w:cs="等线"/>
          <w:b w:val="true"/>
          <w:color w:val="000000"/>
          <w:sz w:val="22"/>
        </w:rPr>
        <w:t>How do I manage notifications?</w:t>
      </w:r>
      <w:r>
        <w:rPr>
          <w:rFonts w:eastAsia="等线" w:ascii="Arial" w:hAnsi="等线" w:cs="等线"/>
          <w:color w:val="000000"/>
          <w:sz w:val="22"/>
        </w:rPr>
        <w:t xml:space="preserve"> Click your avatar &gt; Notifications. You can set a "Do Not Disturb" schedule to suppress alerts during off-hours.</w:t>
      </w:r>
    </w:p>
    <w:p>
      <w:pPr>
        <w:numPr>
          <w:ilvl w:val="0"/>
          <w:numId w:val="24"/>
        </w:numPr>
        <w:spacing w:before="120" w:after="120" w:line="288" w:lineRule="auto"/>
        <w:jc w:val="left"/>
      </w:pPr>
      <w:r>
        <w:rPr>
          <w:rFonts w:eastAsia="等线" w:ascii="Arial" w:hAnsi="等线" w:cs="等线"/>
          <w:b w:val="true"/>
          <w:color w:val="000000"/>
          <w:sz w:val="22"/>
        </w:rPr>
        <w:t>Can I use my own encryption keys (BYOK)?</w:t>
      </w:r>
      <w:r>
        <w:rPr>
          <w:rFonts w:eastAsia="等线" w:ascii="Arial" w:hAnsi="等线" w:cs="等线"/>
          <w:color w:val="000000"/>
          <w:sz w:val="22"/>
        </w:rPr>
        <w:t xml:space="preserve"> Yes, Enterprise customers can configure AWS KMS keys to manage their own encryption at rest.</w:t>
      </w:r>
    </w:p>
    <w:p>
      <w:pPr>
        <w:spacing w:before="320" w:after="120" w:line="288" w:lineRule="auto"/>
      </w:pPr>
      <w:r>
        <w:rPr>
          <w:rFonts w:eastAsia="等线" w:ascii="Arial" w:hAnsi="等线" w:cs="等线"/>
          <w:b w:val="true"/>
          <w:color w:val="000000"/>
          <w:sz w:val="32"/>
        </w:rPr>
        <w:t>Troubleshooting Matrix</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Symptom</w:t>
            </w:r>
          </w:p>
        </w:tc>
        <w:tc>
          <w:tcPr>
            <w:tcW w:w="2764" w:type="dxa"/>
            <w:shd w:val="clear" w:color="auto" w:fill="FFFFFF"/>
          </w:tcPr>
          <w:p>
            <w:pPr>
              <w:spacing w:before="120" w:after="120" w:line="288" w:lineRule="auto"/>
            </w:pPr>
            <w:r>
              <w:rPr>
                <w:rFonts w:eastAsia="等线" w:ascii="Arial" w:hAnsi="等线" w:cs="等线"/>
                <w:color w:val="000000"/>
                <w:sz w:val="22"/>
              </w:rPr>
              <w:t>Possible Cause</w:t>
            </w:r>
          </w:p>
        </w:tc>
        <w:tc>
          <w:tcPr>
            <w:tcW w:w="2764" w:type="dxa"/>
            <w:shd w:val="clear" w:color="auto" w:fill="FFFFFF"/>
          </w:tcPr>
          <w:p>
            <w:pPr>
              <w:spacing w:before="120" w:after="120" w:line="288" w:lineRule="auto"/>
            </w:pPr>
            <w:r>
              <w:rPr>
                <w:rFonts w:eastAsia="等线" w:ascii="Arial" w:hAnsi="等线" w:cs="等线"/>
                <w:color w:val="000000"/>
                <w:sz w:val="22"/>
              </w:rPr>
              <w:t>Resolution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Login Failed / "Invalid Credentials"</w:t>
            </w:r>
          </w:p>
        </w:tc>
        <w:tc>
          <w:tcPr>
            <w:tcW w:w="2764" w:type="dxa"/>
            <w:shd w:val="clear" w:color="auto" w:fill="FFFFFF"/>
          </w:tcPr>
          <w:p>
            <w:pPr>
              <w:spacing w:before="120" w:after="120" w:line="288" w:lineRule="auto"/>
            </w:pPr>
            <w:r>
              <w:rPr>
                <w:rFonts w:eastAsia="等线" w:ascii="Arial" w:hAnsi="等线" w:cs="等线"/>
                <w:color w:val="000000"/>
                <w:sz w:val="22"/>
              </w:rPr>
              <w:t>Password expired or SSO misconfiguration.</w:t>
            </w:r>
          </w:p>
        </w:tc>
        <w:tc>
          <w:tcPr>
            <w:tcW w:w="2764" w:type="dxa"/>
            <w:shd w:val="clear" w:color="auto" w:fill="FFFFFF"/>
          </w:tcPr>
          <w:p>
            <w:pPr>
              <w:spacing w:before="120" w:after="120" w:line="288" w:lineRule="auto"/>
            </w:pPr>
            <w:r>
              <w:rPr>
                <w:rFonts w:eastAsia="等线" w:ascii="Arial" w:hAnsi="等线" w:cs="等线"/>
                <w:color w:val="000000"/>
                <w:sz w:val="22"/>
              </w:rPr>
              <w:t>Reset password via the "Forgot Password" link. If using SSO, contact IT to verify your Active Directory status.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"Permission Denied" Error</w:t>
            </w:r>
          </w:p>
        </w:tc>
        <w:tc>
          <w:tcPr>
            <w:tcW w:w="2764" w:type="dxa"/>
            <w:shd w:val="clear" w:color="auto" w:fill="FFFFFF"/>
          </w:tcPr>
          <w:p>
            <w:pPr>
              <w:spacing w:before="120" w:after="120" w:line="288" w:lineRule="auto"/>
            </w:pPr>
            <w:r>
              <w:rPr>
                <w:rFonts w:eastAsia="等线" w:ascii="Arial" w:hAnsi="等线" w:cs="等线"/>
                <w:color w:val="000000"/>
                <w:sz w:val="22"/>
              </w:rPr>
              <w:t>User role is insufficient for the action.</w:t>
            </w:r>
          </w:p>
        </w:tc>
        <w:tc>
          <w:tcPr>
            <w:tcW w:w="2764" w:type="dxa"/>
            <w:shd w:val="clear" w:color="auto" w:fill="FFFFFF"/>
          </w:tcPr>
          <w:p>
            <w:pPr>
              <w:spacing w:before="120" w:after="120" w:line="288" w:lineRule="auto"/>
            </w:pPr>
            <w:r>
              <w:rPr>
                <w:rFonts w:eastAsia="等线" w:ascii="Arial" w:hAnsi="等线" w:cs="等线"/>
                <w:color w:val="000000"/>
                <w:sz w:val="22"/>
              </w:rPr>
              <w:t>Request the "Editor" or "Admin" role from your Workspace Owner. Viewers cannot edit content.</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CSV Import Fails (Error 500)</w:t>
            </w:r>
          </w:p>
        </w:tc>
        <w:tc>
          <w:tcPr>
            <w:tcW w:w="2764" w:type="dxa"/>
            <w:shd w:val="clear" w:color="auto" w:fill="FFFFFF"/>
          </w:tcPr>
          <w:p>
            <w:pPr>
              <w:spacing w:before="120" w:after="120" w:line="288" w:lineRule="auto"/>
            </w:pPr>
            <w:r>
              <w:rPr>
                <w:rFonts w:eastAsia="等线" w:ascii="Arial" w:hAnsi="等线" w:cs="等线"/>
                <w:color w:val="000000"/>
                <w:sz w:val="22"/>
              </w:rPr>
              <w:t>Malformed date format or special characters in header.</w:t>
            </w:r>
          </w:p>
        </w:tc>
        <w:tc>
          <w:tcPr>
            <w:tcW w:w="2764" w:type="dxa"/>
            <w:shd w:val="clear" w:color="auto" w:fill="FFFFFF"/>
          </w:tcPr>
          <w:p>
            <w:pPr>
              <w:spacing w:before="120" w:after="120" w:line="288" w:lineRule="auto"/>
            </w:pPr>
            <w:r>
              <w:rPr>
                <w:rFonts w:eastAsia="等线" w:ascii="Arial" w:hAnsi="等线" w:cs="等线"/>
                <w:color w:val="000000"/>
                <w:sz w:val="22"/>
              </w:rPr>
              <w:t>Ensure dates are ISO 8601 (YYYY-MM-DD). Remove emojis/special symbols from column headers.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Sluggish Performance</w:t>
            </w:r>
          </w:p>
        </w:tc>
        <w:tc>
          <w:tcPr>
            <w:tcW w:w="2764" w:type="dxa"/>
            <w:shd w:val="clear" w:color="auto" w:fill="FFFFFF"/>
          </w:tcPr>
          <w:p>
            <w:pPr>
              <w:spacing w:before="120" w:after="120" w:line="288" w:lineRule="auto"/>
            </w:pPr>
            <w:r>
              <w:rPr>
                <w:rFonts w:eastAsia="等线" w:ascii="Arial" w:hAnsi="等线" w:cs="等线"/>
                <w:color w:val="000000"/>
                <w:sz w:val="22"/>
              </w:rPr>
              <w:t>Browser memory leak or network latency.</w:t>
            </w:r>
          </w:p>
        </w:tc>
        <w:tc>
          <w:tcPr>
            <w:tcW w:w="2764" w:type="dxa"/>
            <w:shd w:val="clear" w:color="auto" w:fill="FFFFFF"/>
          </w:tcPr>
          <w:p>
            <w:pPr>
              <w:spacing w:before="120" w:after="120" w:line="288" w:lineRule="auto"/>
            </w:pPr>
            <w:r>
              <w:rPr>
                <w:rFonts w:eastAsia="等线" w:ascii="Arial" w:hAnsi="等线" w:cs="等线"/>
                <w:color w:val="000000"/>
                <w:sz w:val="22"/>
              </w:rPr>
              <w:t>Refresh the browser tab (Hard Refresh: Ctrl+F5). Clear cache. Check internet speed.</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Email Notifications Not Received</w:t>
            </w:r>
          </w:p>
        </w:tc>
        <w:tc>
          <w:tcPr>
            <w:tcW w:w="2764" w:type="dxa"/>
            <w:shd w:val="clear" w:color="auto" w:fill="FFFFFF"/>
          </w:tcPr>
          <w:p>
            <w:pPr>
              <w:spacing w:before="120" w:after="120" w:line="288" w:lineRule="auto"/>
            </w:pPr>
            <w:r>
              <w:rPr>
                <w:rFonts w:eastAsia="等线" w:ascii="Arial" w:hAnsi="等线" w:cs="等线"/>
                <w:color w:val="000000"/>
                <w:sz w:val="22"/>
              </w:rPr>
              <w:t>Spam filter or "Unsubscribed" status.</w:t>
            </w:r>
          </w:p>
        </w:tc>
        <w:tc>
          <w:tcPr>
            <w:tcW w:w="2764" w:type="dxa"/>
            <w:shd w:val="clear" w:color="auto" w:fill="FFFFFF"/>
          </w:tcPr>
          <w:p>
            <w:pPr>
              <w:spacing w:before="120" w:after="120" w:line="288" w:lineRule="auto"/>
            </w:pPr>
            <w:r>
              <w:rPr>
                <w:rFonts w:eastAsia="等线" w:ascii="Arial" w:hAnsi="等线" w:cs="等线"/>
                <w:color w:val="000000"/>
                <w:sz w:val="22"/>
              </w:rPr>
              <w:t xml:space="preserve">Check Spam folder. Whitelist </w:t>
            </w:r>
            <w:r>
              <w:rPr>
                <w:rFonts w:eastAsia="Consolas" w:ascii="Consolas" w:hAnsi="Consolas" w:cs="Consolas"/>
                <w:color w:val="000000"/>
                <w:sz w:val="22"/>
                <w:shd w:val="clear" w:color="auto" w:fill="F5F5F5"/>
              </w:rPr>
              <w:t>@productb.com</w:t>
            </w:r>
            <w:r>
              <w:rPr>
                <w:rFonts w:eastAsia="等线" w:ascii="Arial" w:hAnsi="等线" w:cs="等线"/>
                <w:color w:val="000000"/>
                <w:sz w:val="22"/>
              </w:rPr>
              <w:t>. Check personal notification settings.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Integration Disconnected</w:t>
            </w:r>
          </w:p>
        </w:tc>
        <w:tc>
          <w:tcPr>
            <w:tcW w:w="2764" w:type="dxa"/>
            <w:shd w:val="clear" w:color="auto" w:fill="FFFFFF"/>
          </w:tcPr>
          <w:p>
            <w:pPr>
              <w:spacing w:before="120" w:after="120" w:line="288" w:lineRule="auto"/>
            </w:pPr>
            <w:r>
              <w:rPr>
                <w:rFonts w:eastAsia="等线" w:ascii="Arial" w:hAnsi="等线" w:cs="等线"/>
                <w:color w:val="000000"/>
                <w:sz w:val="22"/>
              </w:rPr>
              <w:t>API Token expired or password changed in external tool.</w:t>
            </w:r>
          </w:p>
        </w:tc>
        <w:tc>
          <w:tcPr>
            <w:tcW w:w="2764" w:type="dxa"/>
            <w:shd w:val="clear" w:color="auto" w:fill="FFFFFF"/>
          </w:tcPr>
          <w:p>
            <w:pPr>
              <w:spacing w:before="120" w:after="120" w:line="288" w:lineRule="auto"/>
            </w:pPr>
            <w:r>
              <w:rPr>
                <w:rFonts w:eastAsia="等线" w:ascii="Arial" w:hAnsi="等线" w:cs="等线"/>
                <w:color w:val="000000"/>
                <w:sz w:val="22"/>
              </w:rPr>
              <w:t>Go to Settings &gt; Integrations. Click "Re-authenticate" to generate a new token.</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8. </w:t>
      </w:r>
      <w:r>
        <w:rPr>
          <w:rFonts w:eastAsia="等线" w:ascii="Arial" w:hAnsi="等线" w:cs="等线"/>
          <w:b w:val="true"/>
          <w:color w:val="000000"/>
          <w:sz w:val="36"/>
        </w:rPr>
        <w:t>Support &amp; Contact</w:t>
      </w:r>
    </w:p>
    <w:p>
      <w:pPr>
        <w:spacing w:before="120" w:after="120" w:line="288" w:lineRule="auto"/>
      </w:pPr>
      <w:r>
        <w:rPr>
          <w:rFonts w:eastAsia="等线" w:ascii="Arial" w:hAnsi="等线" w:cs="等线"/>
          <w:color w:val="000000"/>
          <w:sz w:val="22"/>
        </w:rPr>
        <w:t>We are committed to your success. If this manual and the FAQ do not resolve your issue, please utilize the following support channels appropriate for your subscription tier.</w:t>
      </w:r>
    </w:p>
    <w:p>
      <w:pPr>
        <w:spacing w:before="320" w:after="120" w:line="288" w:lineRule="auto"/>
      </w:pPr>
      <w:r>
        <w:rPr>
          <w:rFonts w:eastAsia="等线" w:ascii="Arial" w:hAnsi="等线" w:cs="等线"/>
          <w:b w:val="true"/>
          <w:color w:val="000000"/>
          <w:sz w:val="32"/>
        </w:rPr>
        <w:t>Contact Channels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Channel</w:t>
            </w:r>
          </w:p>
        </w:tc>
        <w:tc>
          <w:tcPr>
            <w:tcW w:w="2764" w:type="dxa"/>
            <w:shd w:val="clear" w:color="auto" w:fill="FFFFFF"/>
          </w:tcPr>
          <w:p>
            <w:pPr>
              <w:spacing w:before="120" w:after="120" w:line="288" w:lineRule="auto"/>
            </w:pPr>
            <w:r>
              <w:rPr>
                <w:rFonts w:eastAsia="等线" w:ascii="Arial" w:hAnsi="等线" w:cs="等线"/>
                <w:color w:val="000000"/>
                <w:sz w:val="22"/>
              </w:rPr>
              <w:t>Availability</w:t>
            </w:r>
          </w:p>
        </w:tc>
        <w:tc>
          <w:tcPr>
            <w:tcW w:w="2764" w:type="dxa"/>
            <w:shd w:val="clear" w:color="auto" w:fill="FFFFFF"/>
          </w:tcPr>
          <w:p>
            <w:pPr>
              <w:spacing w:before="120" w:after="120" w:line="288" w:lineRule="auto"/>
            </w:pPr>
            <w:r>
              <w:rPr>
                <w:rFonts w:eastAsia="等线" w:ascii="Arial" w:hAnsi="等线" w:cs="等线"/>
                <w:color w:val="000000"/>
                <w:sz w:val="22"/>
              </w:rPr>
              <w:t>Target Audience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Help Center</w:t>
            </w:r>
          </w:p>
        </w:tc>
        <w:tc>
          <w:tcPr>
            <w:tcW w:w="2764" w:type="dxa"/>
            <w:shd w:val="clear" w:color="auto" w:fill="FFFFFF"/>
          </w:tcPr>
          <w:p>
            <w:pPr>
              <w:spacing w:before="120" w:after="120" w:line="288" w:lineRule="auto"/>
            </w:pPr>
            <w:r>
              <w:rPr>
                <w:rFonts w:eastAsia="等线" w:ascii="Arial" w:hAnsi="等线" w:cs="等线"/>
                <w:color w:val="000000"/>
                <w:sz w:val="22"/>
              </w:rPr>
              <w:t>24/7 (Self-Service)</w:t>
            </w:r>
          </w:p>
        </w:tc>
        <w:tc>
          <w:tcPr>
            <w:tcW w:w="2764" w:type="dxa"/>
            <w:shd w:val="clear" w:color="auto" w:fill="FFFFFF"/>
          </w:tcPr>
          <w:p>
            <w:pPr>
              <w:spacing w:before="120" w:after="120" w:line="288" w:lineRule="auto"/>
            </w:pPr>
            <w:r>
              <w:rPr>
                <w:rFonts w:eastAsia="等线" w:ascii="Arial" w:hAnsi="等线" w:cs="等线"/>
                <w:color w:val="000000"/>
                <w:sz w:val="22"/>
              </w:rPr>
              <w:t xml:space="preserve">All Users. Visit </w:t>
            </w:r>
            <w:r>
              <w:rPr>
                <w:rFonts w:eastAsia="Consolas" w:ascii="Consolas" w:hAnsi="Consolas" w:cs="Consolas"/>
                <w:color w:val="000000"/>
                <w:sz w:val="22"/>
                <w:shd w:val="clear" w:color="auto" w:fill="F5F5F5"/>
              </w:rPr>
              <w:t>help.productb.com</w:t>
            </w:r>
            <w:r>
              <w:rPr>
                <w:rFonts w:eastAsia="等线" w:ascii="Arial" w:hAnsi="等线" w:cs="等线"/>
                <w:color w:val="000000"/>
                <w:sz w:val="22"/>
              </w:rPr>
              <w:t xml:space="preserve"> for tutorials.</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Email Support</w:t>
            </w:r>
          </w:p>
        </w:tc>
        <w:tc>
          <w:tcPr>
            <w:tcW w:w="2764" w:type="dxa"/>
            <w:shd w:val="clear" w:color="auto" w:fill="FFFFFF"/>
          </w:tcPr>
          <w:p>
            <w:pPr>
              <w:spacing w:before="120" w:after="120" w:line="288" w:lineRule="auto"/>
            </w:pPr>
            <w:r>
              <w:rPr>
                <w:rFonts w:eastAsia="等线" w:ascii="Arial" w:hAnsi="等线" w:cs="等线"/>
                <w:color w:val="000000"/>
                <w:sz w:val="22"/>
              </w:rPr>
              <w:t>Mon-Fri, 9am-5pm EST</w:t>
            </w:r>
          </w:p>
        </w:tc>
        <w:tc>
          <w:tcPr>
            <w:tcW w:w="2764" w:type="dxa"/>
            <w:shd w:val="clear" w:color="auto" w:fill="FFFFFF"/>
          </w:tcPr>
          <w:p>
            <w:pPr>
              <w:spacing w:before="120" w:after="120" w:line="288" w:lineRule="auto"/>
            </w:pPr>
            <w:r>
              <w:rPr>
                <w:rFonts w:eastAsia="等线" w:ascii="Arial" w:hAnsi="等线" w:cs="等线"/>
                <w:color w:val="000000"/>
                <w:sz w:val="22"/>
              </w:rPr>
              <w:t xml:space="preserve">Standard Plan. Email: </w:t>
            </w:r>
            <w:r>
              <w:rPr>
                <w:rFonts w:eastAsia="Consolas" w:ascii="Consolas" w:hAnsi="Consolas" w:cs="Consolas"/>
                <w:color w:val="000000"/>
                <w:sz w:val="22"/>
                <w:shd w:val="clear" w:color="auto" w:fill="F5F5F5"/>
              </w:rPr>
              <w:t>support@productb.com</w:t>
            </w:r>
            <w:r>
              <w:rPr>
                <w:rFonts w:eastAsia="等线" w:ascii="Arial" w:hAnsi="等线" w:cs="等线"/>
                <w:color w:val="000000"/>
                <w:sz w:val="22"/>
              </w:rPr>
              <w:t>.</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Live Chat</w:t>
            </w:r>
          </w:p>
        </w:tc>
        <w:tc>
          <w:tcPr>
            <w:tcW w:w="2764" w:type="dxa"/>
            <w:shd w:val="clear" w:color="auto" w:fill="FFFFFF"/>
          </w:tcPr>
          <w:p>
            <w:pPr>
              <w:spacing w:before="120" w:after="120" w:line="288" w:lineRule="auto"/>
            </w:pPr>
            <w:r>
              <w:rPr>
                <w:rFonts w:eastAsia="等线" w:ascii="Arial" w:hAnsi="等线" w:cs="等线"/>
                <w:color w:val="000000"/>
                <w:sz w:val="22"/>
              </w:rPr>
              <w:t>24/5</w:t>
            </w:r>
          </w:p>
        </w:tc>
        <w:tc>
          <w:tcPr>
            <w:tcW w:w="2764" w:type="dxa"/>
            <w:shd w:val="clear" w:color="auto" w:fill="FFFFFF"/>
          </w:tcPr>
          <w:p>
            <w:pPr>
              <w:spacing w:before="120" w:after="120" w:line="288" w:lineRule="auto"/>
            </w:pPr>
            <w:r>
              <w:rPr>
                <w:rFonts w:eastAsia="等线" w:ascii="Arial" w:hAnsi="等线" w:cs="等线"/>
                <w:color w:val="000000"/>
                <w:sz w:val="22"/>
              </w:rPr>
              <w:t>Pro Plan. Accessible via the "?" icon in the app.</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Phone / Dedicated CSM</w:t>
            </w:r>
          </w:p>
        </w:tc>
        <w:tc>
          <w:tcPr>
            <w:tcW w:w="2764" w:type="dxa"/>
            <w:shd w:val="clear" w:color="auto" w:fill="FFFFFF"/>
          </w:tcPr>
          <w:p>
            <w:pPr>
              <w:spacing w:before="120" w:after="120" w:line="288" w:lineRule="auto"/>
            </w:pPr>
            <w:r>
              <w:rPr>
                <w:rFonts w:eastAsia="等线" w:ascii="Arial" w:hAnsi="等线" w:cs="等线"/>
                <w:color w:val="000000"/>
                <w:sz w:val="22"/>
              </w:rPr>
              <w:t>24/7 Priority</w:t>
            </w:r>
          </w:p>
        </w:tc>
        <w:tc>
          <w:tcPr>
            <w:tcW w:w="2764" w:type="dxa"/>
            <w:shd w:val="clear" w:color="auto" w:fill="FFFFFF"/>
          </w:tcPr>
          <w:p>
            <w:pPr>
              <w:spacing w:before="120" w:after="120" w:line="288" w:lineRule="auto"/>
            </w:pPr>
            <w:r>
              <w:rPr>
                <w:rFonts w:eastAsia="等线" w:ascii="Arial" w:hAnsi="等线" w:cs="等线"/>
                <w:color w:val="000000"/>
                <w:sz w:val="22"/>
              </w:rPr>
              <w:t>Enterprise Plan. Check your onboarding packet for the direct line.</w:t>
            </w:r>
          </w:p>
        </w:tc>
      </w:tr>
    </w:tbl>
    <w:p>
      <w:pPr>
        <w:spacing w:before="120" w:after="120" w:line="288" w:lineRule="auto"/>
      </w:pPr>
    </w:p>
    <w:p>
      <w:pPr>
        <w:spacing w:before="320" w:after="120" w:line="288" w:lineRule="auto"/>
      </w:pPr>
      <w:r>
        <w:rPr>
          <w:rFonts w:eastAsia="等线" w:ascii="Arial" w:hAnsi="等线" w:cs="等线"/>
          <w:b w:val="true"/>
          <w:color w:val="000000"/>
          <w:sz w:val="32"/>
        </w:rPr>
        <w:t>Service Level Agreements (SLA) - Placeholder</w:t>
      </w:r>
    </w:p>
    <w:p>
      <w:pPr>
        <w:spacing w:before="120" w:after="120" w:line="288" w:lineRule="auto"/>
      </w:pPr>
      <w:r>
        <w:rPr>
          <w:rFonts w:eastAsia="等线" w:ascii="Arial" w:hAnsi="等线" w:cs="等线"/>
          <w:color w:val="000000"/>
          <w:sz w:val="22"/>
        </w:rPr>
        <w:t>Our response times are governed by the severity of the incident:</w:t>
      </w:r>
    </w:p>
    <w:p>
      <w:pPr>
        <w:numPr>
          <w:ilvl w:val="0"/>
          <w:numId w:val="25"/>
        </w:numPr>
        <w:spacing w:before="120" w:after="120" w:line="288" w:lineRule="auto"/>
        <w:jc w:val="left"/>
      </w:pPr>
      <w:r>
        <w:rPr>
          <w:rFonts w:eastAsia="等线" w:ascii="Arial" w:hAnsi="等线" w:cs="等线"/>
          <w:b w:val="true"/>
          <w:color w:val="000000"/>
          <w:sz w:val="22"/>
        </w:rPr>
        <w:t>Sev 1 (System Down):</w:t>
      </w:r>
      <w:r>
        <w:rPr>
          <w:rFonts w:eastAsia="等线" w:ascii="Arial" w:hAnsi="等线" w:cs="等线"/>
          <w:color w:val="000000"/>
          <w:sz w:val="22"/>
        </w:rPr>
        <w:t xml:space="preserve"> &lt; 1 Hour Response (Enterprise Only)</w:t>
      </w:r>
    </w:p>
    <w:p>
      <w:pPr>
        <w:numPr>
          <w:ilvl w:val="0"/>
          <w:numId w:val="25"/>
        </w:numPr>
        <w:spacing w:before="120" w:after="120" w:line="288" w:lineRule="auto"/>
        <w:jc w:val="left"/>
      </w:pPr>
      <w:r>
        <w:rPr>
          <w:rFonts w:eastAsia="等线" w:ascii="Arial" w:hAnsi="等线" w:cs="等线"/>
          <w:b w:val="true"/>
          <w:color w:val="000000"/>
          <w:sz w:val="22"/>
        </w:rPr>
        <w:t>Sev 2 (Major Feature Broken):</w:t>
      </w:r>
      <w:r>
        <w:rPr>
          <w:rFonts w:eastAsia="等线" w:ascii="Arial" w:hAnsi="等线" w:cs="等线"/>
          <w:color w:val="000000"/>
          <w:sz w:val="22"/>
        </w:rPr>
        <w:t xml:space="preserve"> &lt; 4 Hours</w:t>
      </w:r>
    </w:p>
    <w:p>
      <w:pPr>
        <w:numPr>
          <w:ilvl w:val="0"/>
          <w:numId w:val="25"/>
        </w:numPr>
        <w:spacing w:before="120" w:after="120" w:line="288" w:lineRule="auto"/>
        <w:jc w:val="left"/>
      </w:pPr>
      <w:r>
        <w:rPr>
          <w:rFonts w:eastAsia="等线" w:ascii="Arial" w:hAnsi="等线" w:cs="等线"/>
          <w:b w:val="true"/>
          <w:color w:val="000000"/>
          <w:sz w:val="22"/>
        </w:rPr>
        <w:t>Sev 3 (Minor Bug):</w:t>
      </w:r>
      <w:r>
        <w:rPr>
          <w:rFonts w:eastAsia="等线" w:ascii="Arial" w:hAnsi="等线" w:cs="等线"/>
          <w:color w:val="000000"/>
          <w:sz w:val="22"/>
        </w:rPr>
        <w:t xml:space="preserve"> &lt; 24 Hours</w:t>
      </w:r>
    </w:p>
    <w:p>
      <w:pPr>
        <w:numPr>
          <w:ilvl w:val="0"/>
          <w:numId w:val="25"/>
        </w:numPr>
        <w:spacing w:before="120" w:after="120" w:line="288" w:lineRule="auto"/>
        <w:jc w:val="left"/>
      </w:pPr>
      <w:r>
        <w:rPr>
          <w:rFonts w:eastAsia="等线" w:ascii="Arial" w:hAnsi="等线" w:cs="等线"/>
          <w:b w:val="true"/>
          <w:color w:val="000000"/>
          <w:sz w:val="22"/>
        </w:rPr>
        <w:t>Sev 4 (Question):</w:t>
      </w:r>
      <w:r>
        <w:rPr>
          <w:rFonts w:eastAsia="等线" w:ascii="Arial" w:hAnsi="等线" w:cs="等线"/>
          <w:color w:val="000000"/>
          <w:sz w:val="22"/>
        </w:rPr>
        <w:t xml:space="preserve"> &lt; 48 Hours</w:t>
      </w:r>
    </w:p>
    <w:p>
      <w:pPr>
        <w:spacing w:before="320" w:after="120" w:line="288" w:lineRule="auto"/>
      </w:pPr>
      <w:r>
        <w:rPr>
          <w:rFonts w:eastAsia="等线" w:ascii="Arial" w:hAnsi="等线" w:cs="等线"/>
          <w:b w:val="true"/>
          <w:color w:val="000000"/>
          <w:sz w:val="32"/>
        </w:rPr>
        <w:t>Filing a Support Ticket</w:t>
      </w:r>
    </w:p>
    <w:p>
      <w:pPr>
        <w:spacing w:before="120" w:after="120" w:line="288" w:lineRule="auto"/>
      </w:pPr>
      <w:r>
        <w:rPr>
          <w:rFonts w:eastAsia="等线" w:ascii="Arial" w:hAnsi="等线" w:cs="等线"/>
          <w:color w:val="000000"/>
          <w:sz w:val="22"/>
        </w:rPr>
        <w:t>To ensure the fastest resolution, please include the following information when submitting a request:</w:t>
      </w:r>
    </w:p>
    <w:p>
      <w:pPr>
        <w:numPr>
          <w:ilvl w:val="0"/>
          <w:numId w:val="26"/>
        </w:numPr>
        <w:spacing w:before="120" w:after="120" w:line="288" w:lineRule="auto"/>
        <w:jc w:val="left"/>
      </w:pPr>
      <w:r>
        <w:rPr>
          <w:rFonts w:eastAsia="等线" w:ascii="Arial" w:hAnsi="等线" w:cs="等线"/>
          <w:b w:val="true"/>
          <w:color w:val="000000"/>
          <w:sz w:val="22"/>
        </w:rPr>
        <w:t>User ID:</w:t>
      </w:r>
      <w:r>
        <w:rPr>
          <w:rFonts w:eastAsia="等线" w:ascii="Arial" w:hAnsi="等线" w:cs="等线"/>
          <w:color w:val="000000"/>
          <w:sz w:val="22"/>
        </w:rPr>
        <w:t xml:space="preserve"> Found in your Profile settings.</w:t>
      </w:r>
    </w:p>
    <w:p>
      <w:pPr>
        <w:numPr>
          <w:ilvl w:val="0"/>
          <w:numId w:val="26"/>
        </w:numPr>
        <w:spacing w:before="120" w:after="120" w:line="288" w:lineRule="auto"/>
        <w:jc w:val="left"/>
      </w:pPr>
      <w:r>
        <w:rPr>
          <w:rFonts w:eastAsia="等线" w:ascii="Arial" w:hAnsi="等线" w:cs="等线"/>
          <w:b w:val="true"/>
          <w:color w:val="000000"/>
          <w:sz w:val="22"/>
        </w:rPr>
        <w:t>Workspace URL:</w:t>
      </w:r>
      <w:r>
        <w:rPr>
          <w:rFonts w:eastAsia="等线" w:ascii="Arial" w:hAnsi="等线" w:cs="等线"/>
          <w:color w:val="000000"/>
          <w:sz w:val="22"/>
        </w:rPr>
        <w:t xml:space="preserve"> The full address (e.g., </w:t>
      </w:r>
      <w:r>
        <w:rPr>
          <w:rFonts w:eastAsia="Consolas" w:ascii="Consolas" w:hAnsi="Consolas" w:cs="Consolas"/>
          <w:color w:val="000000"/>
          <w:sz w:val="22"/>
          <w:shd w:val="clear" w:color="auto" w:fill="F5F5F5"/>
        </w:rPr>
        <w:t>company.productb.com</w:t>
      </w:r>
      <w:r>
        <w:rPr>
          <w:rFonts w:eastAsia="等线" w:ascii="Arial" w:hAnsi="等线" w:cs="等线"/>
          <w:color w:val="000000"/>
          <w:sz w:val="22"/>
        </w:rPr>
        <w:t>).</w:t>
      </w:r>
    </w:p>
    <w:p>
      <w:pPr>
        <w:numPr>
          <w:ilvl w:val="0"/>
          <w:numId w:val="26"/>
        </w:numPr>
        <w:spacing w:before="120" w:after="120" w:line="288" w:lineRule="auto"/>
        <w:jc w:val="left"/>
      </w:pPr>
      <w:r>
        <w:rPr>
          <w:rFonts w:eastAsia="等线" w:ascii="Arial" w:hAnsi="等线" w:cs="等线"/>
          <w:b w:val="true"/>
          <w:color w:val="000000"/>
          <w:sz w:val="22"/>
        </w:rPr>
        <w:t>Description:</w:t>
      </w:r>
      <w:r>
        <w:rPr>
          <w:rFonts w:eastAsia="等线" w:ascii="Arial" w:hAnsi="等线" w:cs="等线"/>
          <w:color w:val="000000"/>
          <w:sz w:val="22"/>
        </w:rPr>
        <w:t xml:space="preserve"> Steps to reproduce the issue.</w:t>
      </w:r>
    </w:p>
    <w:p>
      <w:pPr>
        <w:numPr>
          <w:ilvl w:val="0"/>
          <w:numId w:val="26"/>
        </w:numPr>
        <w:spacing w:before="120" w:after="120" w:line="288" w:lineRule="auto"/>
        <w:jc w:val="left"/>
      </w:pPr>
      <w:r>
        <w:rPr>
          <w:rFonts w:eastAsia="等线" w:ascii="Arial" w:hAnsi="等线" w:cs="等线"/>
          <w:b w:val="true"/>
          <w:color w:val="000000"/>
          <w:sz w:val="22"/>
        </w:rPr>
        <w:t>Evidence:</w:t>
      </w:r>
      <w:r>
        <w:rPr>
          <w:rFonts w:eastAsia="等线" w:ascii="Arial" w:hAnsi="等线" w:cs="等线"/>
          <w:color w:val="000000"/>
          <w:sz w:val="22"/>
        </w:rPr>
        <w:t xml:space="preserve"> Full-screen screenshots or a screen recording (Loom/Vidyard links preferred).</w:t>
      </w:r>
    </w:p>
    <w:p>
      <w:pPr>
        <w:numPr>
          <w:ilvl w:val="0"/>
          <w:numId w:val="26"/>
        </w:numPr>
        <w:spacing w:before="120" w:after="120" w:line="288" w:lineRule="auto"/>
        <w:jc w:val="left"/>
      </w:pPr>
      <w:r>
        <w:rPr>
          <w:rFonts w:eastAsia="等线" w:ascii="Arial" w:hAnsi="等线" w:cs="等线"/>
          <w:b w:val="true"/>
          <w:color w:val="000000"/>
          <w:sz w:val="22"/>
        </w:rPr>
        <w:t>Console Logs:</w:t>
      </w:r>
      <w:r>
        <w:rPr>
          <w:rFonts w:eastAsia="等线" w:ascii="Arial" w:hAnsi="等线" w:cs="等线"/>
          <w:color w:val="000000"/>
          <w:sz w:val="22"/>
        </w:rPr>
        <w:t xml:space="preserve"> If technical, open Chrome DevTools (F12) &gt; Console, and export the logs (Right-click &gt; Save as...).</w:t>
      </w:r>
    </w:p>
    <w:p>
      <w:pPr>
        <w:spacing w:before="320" w:after="120" w:line="288" w:lineRule="auto"/>
      </w:pPr>
      <w:r>
        <w:rPr>
          <w:rFonts w:eastAsia="等线" w:ascii="Arial" w:hAnsi="等线" w:cs="等线"/>
          <w:b w:val="true"/>
          <w:color w:val="000000"/>
          <w:sz w:val="32"/>
        </w:rPr>
        <w:t>Feedback &amp; Feature Requests</w:t>
      </w:r>
    </w:p>
    <w:p>
      <w:pPr>
        <w:spacing w:before="120" w:after="120" w:line="288" w:lineRule="auto"/>
      </w:pPr>
      <w:r>
        <w:rPr>
          <w:rFonts w:eastAsia="等线" w:ascii="Arial" w:hAnsi="等线" w:cs="等线"/>
          <w:color w:val="000000"/>
          <w:sz w:val="22"/>
        </w:rPr>
        <w:t xml:space="preserve">We build Product B based on user feedback. If you have an idea for a new feature or improvement, please visit our </w:t>
      </w:r>
      <w:r>
        <w:rPr>
          <w:rFonts w:eastAsia="Consolas" w:ascii="Consolas" w:hAnsi="Consolas" w:cs="Consolas"/>
          <w:color w:val="000000"/>
          <w:sz w:val="22"/>
          <w:shd w:val="clear" w:color="auto" w:fill="F5F5F5"/>
        </w:rPr>
        <w:t>portal.productb.com/roadmap</w:t>
      </w:r>
      <w:r>
        <w:rPr>
          <w:rFonts w:eastAsia="等线" w:ascii="Arial" w:hAnsi="等线" w:cs="等线"/>
          <w:color w:val="000000"/>
          <w:sz w:val="22"/>
        </w:rPr>
        <w:t xml:space="preserve"> to submit suggestions or vote on existing requests. Our Product Team reviews this board weekly.</w:t>
      </w:r>
    </w:p>
    <w:sectPr>
      <w:headerReference w:type="first" r:id="rId9"/>
      <w:headerReference w:type="default" r:id="rId10"/>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3022</wp:posOffset>
          </wp:positionV>
          <wp:extent cx="7560310" cy="10686085"/>
          <wp:wrapNone/>
          <wp:docPr id="1" name="Picture 1"/>
          <wp:cNvGraphicFramePr>
            <a:graphicFrameLocks noChangeAspect="1"/>
          </wp:cNvGraphicFramePr>
          <a:graphic>
            <a:graphicData uri="http://schemas.openxmlformats.org/drawingml/2006/picture">
              <pic:pic>
                <pic:nvPicPr>
                  <pic:cNvPr id="0" name="b9b93191-6a51-4dbe-9605-771d5d6a6908_tile.png"/>
                  <pic:cNvPicPr/>
                </pic:nvPicPr>
                <pic:blipFill>
                  <a:blip r:embed="rId1"/>
                  <a:stretch>
                    <a:fillRect/>
                  </a:stretch>
                </pic:blipFill>
                <pic:spPr>
                  <a:xfrm>
                    <a:off x="0" y="0"/>
                    <a:ext cx="7560310" cy="10686085"/>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 name="Picture 1"/>
          <wp:cNvGraphicFramePr>
            <a:graphicFrameLocks noChangeAspect="1"/>
          </wp:cNvGraphicFramePr>
          <a:graphic>
            <a:graphicData uri="http://schemas.openxmlformats.org/drawingml/2006/picture">
              <pic:pic>
                <pic:nvPicPr>
                  <pic:cNvPr id="0" name="b9b93191-6a51-4dbe-9605-771d5d6a6908_tile.png"/>
                  <pic:cNvPicPr/>
                </pic:nvPicPr>
                <pic:blipFill>
                  <a:blip r:embed="rId1"/>
                  <a:stretch>
                    <a:fillRect/>
                  </a:stretch>
                </pic:blipFill>
                <pic:spPr>
                  <a:xfrm>
                    <a:off x="0" y="0"/>
                    <a:ext cx="7564587"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1"/>
    <w:lvlOverride w:ilvl="0">
      <w:startOverride w:val="1"/>
    </w:lvlOverride>
  </w:num>
  <w:num w:numId="15">
    <w:abstractNumId w:val="201"/>
    <w:lvlOverride w:ilvl="0">
      <w:startOverride w:val="1"/>
    </w:lvlOverride>
  </w:num>
  <w:num w:numId="16">
    <w:abstractNumId w:val="201"/>
    <w:lvlOverride w:ilvl="0">
      <w:startOverride w:val="1"/>
    </w:lvlOverride>
  </w:num>
  <w:num w:numId="17">
    <w:abstractNumId w:val="201"/>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2"/>
    <w:lvlOverride w:ilvl="0">
      <w:startOverride w:val="1"/>
    </w:lvlOverride>
  </w:num>
  <w:num w:numId="21">
    <w:abstractNumId w:val="202"/>
    <w:lvlOverride w:ilvl="0">
      <w:startOverride w:val="1"/>
    </w:lvlOverride>
  </w:num>
  <w:num w:numId="22">
    <w:abstractNumId w:val="202"/>
    <w:lvlOverride w:ilvl="0">
      <w:startOverride w:val="1"/>
    </w:lvlOverride>
  </w:num>
  <w:num w:numId="23">
    <w:abstractNumId w:val="202"/>
    <w:lvlOverride w:ilvl="0">
      <w:startOverride w:val="1"/>
    </w:lvlOverride>
  </w:num>
  <w:num w:numId="24">
    <w:abstractNumId w:val="201"/>
    <w:lvlOverride w:ilvl="0">
      <w:startOverride w:val="1"/>
    </w:lvlOverride>
  </w:num>
  <w:num w:numId="25">
    <w:abstractNumId w:val="202"/>
    <w:lvlOverride w:ilvl="0">
      <w:startOverride w:val="1"/>
    </w:lvlOverride>
  </w:num>
  <w:num w:numId="26">
    <w:abstractNumId w:val="2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