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w:pPr>
        <w:spacing w:before="120" w:after="120" w:line="288" w:lineRule="auto"/>
        <w:jc w:val="center"/>
      </w:pPr>
      <w:r>
        <w:rPr>
          <w:rFonts w:eastAsia="等线" w:ascii="Arial" w:hAnsi="等线" w:cs="等线"/>
          <w:b w:val="true"/>
          <w:color w:val="000000"/>
          <w:sz w:val="50"/>
        </w:rPr>
        <w:t>Product Manager</w:t>
      </w:r>
    </w:p>
    <w:p>
      <w:pPr>
        <w:spacing w:before="120" w:after="120" w:line="288" w:lineRule="auto"/>
        <w:jc w:val="center"/>
      </w:pPr>
      <w:r>
        <w:rPr>
          <w:rFonts w:eastAsia="等线" w:ascii="Arial" w:hAnsi="等线" w:cs="等线"/>
          <w:color w:val="000000"/>
          <w:sz w:val="22"/>
        </w:rPr>
        <w:t>[Department/Product Team] · [Location/Remote] · Full-time</w:t>
      </w:r>
    </w:p>
    <w:p>
      <w:pPr>
        <w:spacing w:before="120" w:after="120" w:line="288" w:lineRule="auto"/>
        <w:jc w:val="center"/>
      </w:pPr>
      <w:r>
        <w:rPr>
          <w:rFonts w:eastAsia="等线" w:ascii="Arial" w:hAnsi="等线" w:cs="等线"/>
          <w:color w:val="64748B"/>
          <w:sz w:val="22"/>
        </w:rPr>
        <w:t xml:space="preserve">Posted: </w:t>
      </w:r>
      <w:r>
        <w:rPr>
          <w:rFonts w:eastAsia="等线" w:ascii="Arial" w:hAnsi="等线" w:cs="等线"/>
          <w:b w:val="true"/>
          <w:color w:val="64748B"/>
          <w:sz w:val="22"/>
        </w:rPr>
        <w:t>February 12, 2026</w:t>
      </w:r>
      <w:r>
        <w:rPr>
          <w:rFonts w:eastAsia="等线" w:ascii="Arial" w:hAnsi="等线" w:cs="等线"/>
          <w:color w:val="64748B"/>
          <w:sz w:val="22"/>
        </w:rPr>
        <w:t xml:space="preserve"> · Job ID: </w:t>
      </w:r>
      <w:r>
        <w:rPr>
          <w:rFonts w:eastAsia="等线" w:ascii="Arial" w:hAnsi="等线" w:cs="等线"/>
          <w:b w:val="true"/>
          <w:color w:val="64748B"/>
          <w:sz w:val="22"/>
        </w:rPr>
        <w:t>[#12345]</w:t>
      </w:r>
    </w:p>
    <w:p>
      <w:pPr>
        <w:spacing w:before="320" w:after="120" w:line="288" w:lineRule="auto"/>
      </w:pPr>
      <w:r>
        <w:rPr>
          <w:rFonts w:eastAsia="等线" w:ascii="Arial" w:hAnsi="等线" w:cs="等线"/>
          <w:b w:val="true"/>
          <w:color w:val="000000"/>
          <w:sz w:val="32"/>
        </w:rPr>
        <w:t>About the Company</w:t>
      </w:r>
    </w:p>
    <w:p>
      <w:pPr>
        <w:spacing w:before="120" w:after="120" w:line="288" w:lineRule="auto"/>
      </w:pPr>
      <w:r>
        <w:rPr>
          <w:rFonts w:eastAsia="等线" w:ascii="Arial" w:hAnsi="等线" w:cs="等线"/>
          <w:color w:val="000000"/>
          <w:sz w:val="22"/>
        </w:rPr>
        <w:t>[</w:t>
      </w:r>
      <w:r>
        <w:rPr>
          <w:rFonts w:eastAsia="等线" w:ascii="Arial" w:hAnsi="等线" w:cs="等线"/>
          <w:b w:val="true"/>
          <w:color w:val="000000"/>
          <w:sz w:val="22"/>
        </w:rPr>
        <w:t>Company Name</w:t>
      </w:r>
      <w:r>
        <w:rPr>
          <w:rFonts w:eastAsia="等线" w:ascii="Arial" w:hAnsi="等线" w:cs="等线"/>
          <w:color w:val="000000"/>
          <w:sz w:val="22"/>
        </w:rPr>
        <w:t>] is a [industry/mission-focused] technology company dedicated to [core mission statement, e.g., democratizing access to financial tools or revolutionizing healthcare]. We are a team of [number] passionate problem-solvers who believe that [core belief]. Since our founding in [Year], we have [major achievement, e.g., scaled to X million users or raised Series B funding].</w:t>
      </w:r>
    </w:p>
    <w:p>
      <w:pPr>
        <w:spacing w:before="120" w:after="120" w:line="288" w:lineRule="auto"/>
      </w:pPr>
      <w:r>
        <w:rPr>
          <w:rFonts w:eastAsia="等线" w:ascii="Arial" w:hAnsi="等线" w:cs="等线"/>
          <w:color w:val="000000"/>
          <w:sz w:val="22"/>
        </w:rPr>
        <w:t>We foster a culture of [culture descriptors, e.g., autonomy, curiosity, and radical transparency]. Our product teams are empowered to make decisions close to the customer, and we value outcomes over output. If you are looking for a place where your work has a tangible impact on [user base description] and where you can grow alongside a world-class team, we want to hear from you.</w:t>
      </w:r>
    </w:p>
    <w:p>
      <w:pPr>
        <w:spacing w:before="320" w:after="120" w:line="288" w:lineRule="auto"/>
      </w:pPr>
      <w:r>
        <w:rPr>
          <w:rFonts w:eastAsia="等线" w:ascii="Arial" w:hAnsi="等线" w:cs="等线"/>
          <w:b w:val="true"/>
          <w:color w:val="000000"/>
          <w:sz w:val="32"/>
        </w:rPr>
        <w:t>About the Role</w:t>
      </w:r>
    </w:p>
    <w:p>
      <w:pPr>
        <w:spacing w:before="120" w:after="120" w:line="288" w:lineRule="auto"/>
      </w:pPr>
      <w:r>
        <w:rPr>
          <w:rFonts w:eastAsia="等线" w:ascii="Arial" w:hAnsi="等线" w:cs="等线"/>
          <w:color w:val="000000"/>
          <w:sz w:val="22"/>
        </w:rPr>
        <w:t xml:space="preserve">We are seeking a mid-to-senior level </w:t>
      </w:r>
      <w:r>
        <w:rPr>
          <w:rFonts w:eastAsia="等线" w:ascii="Arial" w:hAnsi="等线" w:cs="等线"/>
          <w:b w:val="true"/>
          <w:color w:val="000000"/>
          <w:sz w:val="22"/>
        </w:rPr>
        <w:t>Product Manager</w:t>
      </w:r>
      <w:r>
        <w:rPr>
          <w:rFonts w:eastAsia="等线" w:ascii="Arial" w:hAnsi="等线" w:cs="等线"/>
          <w:color w:val="000000"/>
          <w:sz w:val="22"/>
        </w:rPr>
        <w:t xml:space="preserve"> to join our [Specific Team, e.g., Growth/Core Platform] team. In this pivotal role, you will act as the "CEO" of your product area, orchestrating the entire lifecycle from ideation to launch and iteration. You will not just be a backlog administrator; you will be a strategic thinker who understands the "why" behind every feature and a tactical executioner who ensures the "how" and "when" are aligned with business goals.</w:t>
      </w:r>
    </w:p>
    <w:p>
      <w:pPr>
        <w:spacing w:before="120" w:after="120" w:line="288" w:lineRule="auto"/>
      </w:pPr>
      <w:r>
        <w:rPr>
          <w:rFonts w:eastAsia="等线" w:ascii="Arial" w:hAnsi="等线" w:cs="等线"/>
          <w:color w:val="000000"/>
          <w:sz w:val="22"/>
        </w:rPr>
        <w:t>You will sit at the intersection of business, technology, and user experience (UX). Your primary mission is to solve hard problems for our customers in ways that work for our business. This involves deep empathy for user needs, a rigorous approach to data analysis, and the ability to rally cross-functional partners—including Engineering, Design, Marketing, and Sales—around a shared product vision. You will report directly to the [Hiring Manager Title, e.g., Director of Product] and will play a key role in defining the future of [Product Name].</w:t>
      </w:r>
    </w:p>
    <w:p>
      <w:pPr>
        <w:spacing w:before="120" w:after="120" w:line="288" w:lineRule="auto"/>
        <w:jc w:val="center"/>
      </w:pPr>
      <w:r>
        <w:drawing>
          <wp:inline xmlns:a="http://schemas.openxmlformats.org/drawingml/2006/main" xmlns:pic="http://schemas.openxmlformats.org/drawingml/2006/picture" distT="0" distB="0" distL="0" distR="0">
            <wp:extent cx="5266944" cy="3514419"/>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9"/>
                    <a:stretch>
                      <a:fillRect/>
                    </a:stretch>
                  </pic:blipFill>
                  <pic:spPr>
                    <a:xfrm>
                      <a:ext cx="5266944" cy="3514419"/>
                    </a:xfrm>
                    <a:prstGeom prst="rect"/>
                  </pic:spPr>
                </pic:pic>
              </a:graphicData>
            </a:graphic>
          </wp:inline>
        </w:drawing>
      </w:r>
    </w:p>
    <w:p>
      <w:pPr>
        <w:spacing w:before="120" w:after="120" w:line="288" w:lineRule="auto"/>
        <w:jc w:val="center"/>
      </w:pPr>
      <w:r>
        <w:rPr>
          <w:rFonts w:eastAsia="等线" w:ascii="Arial" w:hAnsi="等线" w:cs="等线"/>
          <w:color w:val="646A73"/>
          <w:sz w:val="18"/>
        </w:rPr>
        <w:t>Join a collaborative environment where user needs drive every decision.</w:t>
      </w:r>
    </w:p>
    <w:p>
      <w:pPr>
        <w:spacing w:before="320" w:after="120" w:line="288" w:lineRule="auto"/>
      </w:pPr>
      <w:r>
        <w:rPr>
          <w:rFonts w:eastAsia="等线" w:ascii="Arial" w:hAnsi="等线" w:cs="等线"/>
          <w:b w:val="true"/>
          <w:color w:val="000000"/>
          <w:sz w:val="32"/>
        </w:rPr>
        <w:t>What You'll Do</w:t>
      </w:r>
    </w:p>
    <w:p>
      <w:pPr>
        <w:spacing w:before="120" w:after="120" w:line="288" w:lineRule="auto"/>
      </w:pPr>
      <w:r>
        <w:rPr>
          <w:rFonts w:eastAsia="等线" w:ascii="Arial" w:hAnsi="等线" w:cs="等线"/>
          <w:color w:val="000000"/>
          <w:sz w:val="22"/>
        </w:rPr>
        <w:t>As a Product Manager, you will own the outcome of your product initiatives. Your daily responsibilities will span the strategic to the operational:</w:t>
      </w:r>
    </w:p>
    <w:p>
      <w:pPr>
        <w:numPr>
          <w:ilvl w:val="0"/>
          <w:numId w:val="10"/>
        </w:numPr>
        <w:spacing w:before="120" w:after="120" w:line="288" w:lineRule="auto"/>
        <w:jc w:val="left"/>
      </w:pPr>
      <w:r>
        <w:rPr>
          <w:rFonts w:eastAsia="等线" w:ascii="Arial" w:hAnsi="等线" w:cs="等线"/>
          <w:b w:val="true"/>
          <w:color w:val="000000"/>
          <w:sz w:val="22"/>
        </w:rPr>
        <w:t>Strategic Roadmap Ownership:</w:t>
      </w:r>
      <w:r>
        <w:rPr>
          <w:rFonts w:eastAsia="等线" w:ascii="Arial" w:hAnsi="等线" w:cs="等线"/>
          <w:color w:val="000000"/>
          <w:sz w:val="22"/>
        </w:rPr>
        <w:t xml:space="preserve"> Develop and maintain a rolling product roadmap for your domain that balances ambitious innovation with necessary technical debt and maintenance. You will prioritize initiatives based on rigorous impact analysis, customer feedback, and company-wide strategic objectives.</w:t>
      </w:r>
    </w:p>
    <w:p>
      <w:pPr>
        <w:numPr>
          <w:ilvl w:val="0"/>
          <w:numId w:val="10"/>
        </w:numPr>
        <w:spacing w:before="120" w:after="120" w:line="288" w:lineRule="auto"/>
        <w:jc w:val="left"/>
      </w:pPr>
      <w:r>
        <w:rPr>
          <w:rFonts w:eastAsia="等线" w:ascii="Arial" w:hAnsi="等线" w:cs="等线"/>
          <w:b w:val="true"/>
          <w:color w:val="000000"/>
          <w:sz w:val="22"/>
        </w:rPr>
        <w:t>Discovery &amp; User Research:</w:t>
      </w:r>
      <w:r>
        <w:rPr>
          <w:rFonts w:eastAsia="等线" w:ascii="Arial" w:hAnsi="等线" w:cs="等线"/>
          <w:color w:val="000000"/>
          <w:sz w:val="22"/>
        </w:rPr>
        <w:t xml:space="preserve"> Lead continuous product discovery efforts. You will partner with Product Designers and User Researchers to conduct customer interviews, survey analysis, and usability testing. You will translate these qualitative insights into actionable problem statements and validated solutions.</w:t>
      </w:r>
    </w:p>
    <w:p>
      <w:pPr>
        <w:numPr>
          <w:ilvl w:val="0"/>
          <w:numId w:val="10"/>
        </w:numPr>
        <w:spacing w:before="120" w:after="120" w:line="288" w:lineRule="auto"/>
        <w:jc w:val="left"/>
      </w:pPr>
      <w:r>
        <w:rPr>
          <w:rFonts w:eastAsia="等线" w:ascii="Arial" w:hAnsi="等线" w:cs="等线"/>
          <w:b w:val="true"/>
          <w:color w:val="000000"/>
          <w:sz w:val="22"/>
        </w:rPr>
        <w:t>Requirement Definition:</w:t>
      </w:r>
      <w:r>
        <w:rPr>
          <w:rFonts w:eastAsia="等线" w:ascii="Arial" w:hAnsi="等线" w:cs="等线"/>
          <w:color w:val="000000"/>
          <w:sz w:val="22"/>
        </w:rPr>
        <w:t xml:space="preserve"> Translate high-level concepts into detailed, clear, and high-quality product requirements documents (PRDs), user stories, and acceptance criteria. You will ensure that engineering teams have the clarity they need to build the right thing effectively.</w:t>
      </w:r>
    </w:p>
    <w:p>
      <w:pPr>
        <w:numPr>
          <w:ilvl w:val="0"/>
          <w:numId w:val="10"/>
        </w:numPr>
        <w:spacing w:before="120" w:after="120" w:line="288" w:lineRule="auto"/>
        <w:jc w:val="left"/>
      </w:pPr>
      <w:r>
        <w:rPr>
          <w:rFonts w:eastAsia="等线" w:ascii="Arial" w:hAnsi="等线" w:cs="等线"/>
          <w:b w:val="true"/>
          <w:color w:val="000000"/>
          <w:sz w:val="22"/>
        </w:rPr>
        <w:t>Cross-Functional Orchestration:</w:t>
      </w:r>
      <w:r>
        <w:rPr>
          <w:rFonts w:eastAsia="等线" w:ascii="Arial" w:hAnsi="等线" w:cs="等线"/>
          <w:color w:val="000000"/>
          <w:sz w:val="22"/>
        </w:rPr>
        <w:t xml:space="preserve"> Serve as the central hub for your product area. You will collaborate closely with Engineering to assess technical feasibility, with Design to craft intuitive user flows, and with Product Marketing to define go-to-market strategies and positioning.</w:t>
      </w:r>
    </w:p>
    <w:p>
      <w:pPr>
        <w:numPr>
          <w:ilvl w:val="0"/>
          <w:numId w:val="10"/>
        </w:numPr>
        <w:spacing w:before="120" w:after="120" w:line="288" w:lineRule="auto"/>
        <w:jc w:val="left"/>
      </w:pPr>
      <w:r>
        <w:rPr>
          <w:rFonts w:eastAsia="等线" w:ascii="Arial" w:hAnsi="等线" w:cs="等线"/>
          <w:b w:val="true"/>
          <w:color w:val="000000"/>
          <w:sz w:val="22"/>
        </w:rPr>
        <w:t>Agile Execution:</w:t>
      </w:r>
      <w:r>
        <w:rPr>
          <w:rFonts w:eastAsia="等线" w:ascii="Arial" w:hAnsi="等线" w:cs="等线"/>
          <w:color w:val="000000"/>
          <w:sz w:val="22"/>
        </w:rPr>
        <w:t xml:space="preserve"> Act as the Product Owner in our agile ceremonies. You will lead sprint planning, backlog grooming, and sprint reviews, ensuring the team maintains a healthy velocity and that blockers are resolved swiftly to keep delivery on track.</w:t>
      </w:r>
    </w:p>
    <w:p>
      <w:pPr>
        <w:numPr>
          <w:ilvl w:val="0"/>
          <w:numId w:val="10"/>
        </w:numPr>
        <w:spacing w:before="120" w:after="120" w:line="288" w:lineRule="auto"/>
        <w:jc w:val="left"/>
      </w:pPr>
      <w:r>
        <w:rPr>
          <w:rFonts w:eastAsia="等线" w:ascii="Arial" w:hAnsi="等线" w:cs="等线"/>
          <w:b w:val="true"/>
          <w:color w:val="000000"/>
          <w:sz w:val="22"/>
        </w:rPr>
        <w:t>Data-Driven Decision Making:</w:t>
      </w:r>
      <w:r>
        <w:rPr>
          <w:rFonts w:eastAsia="等线" w:ascii="Arial" w:hAnsi="等线" w:cs="等线"/>
          <w:color w:val="000000"/>
          <w:sz w:val="22"/>
        </w:rPr>
        <w:t xml:space="preserve"> Define and monitor key success metrics (KPIs) for your features. You will use analytics tools to track adoption, retention, and engagement, and you will use this data to iterate on features post-launch, doubling down on what works and killing what doesn't.</w:t>
      </w:r>
    </w:p>
    <w:p>
      <w:pPr>
        <w:numPr>
          <w:ilvl w:val="0"/>
          <w:numId w:val="10"/>
        </w:numPr>
        <w:spacing w:before="120" w:after="120" w:line="288" w:lineRule="auto"/>
        <w:jc w:val="left"/>
      </w:pPr>
      <w:r>
        <w:rPr>
          <w:rFonts w:eastAsia="等线" w:ascii="Arial" w:hAnsi="等线" w:cs="等线"/>
          <w:b w:val="true"/>
          <w:color w:val="000000"/>
          <w:sz w:val="22"/>
        </w:rPr>
        <w:t>Stakeholder Management:</w:t>
      </w:r>
      <w:r>
        <w:rPr>
          <w:rFonts w:eastAsia="等线" w:ascii="Arial" w:hAnsi="等线" w:cs="等线"/>
          <w:color w:val="000000"/>
          <w:sz w:val="22"/>
        </w:rPr>
        <w:t xml:space="preserve"> Communicate product status, wins, and risks to leadership and internal stakeholders. You will manage expectations transparently and build trust through consistent delivery and clear, jargon-free updates.</w:t>
      </w:r>
    </w:p>
    <w:p>
      <w:pPr>
        <w:numPr>
          <w:ilvl w:val="0"/>
          <w:numId w:val="10"/>
        </w:numPr>
        <w:spacing w:before="120" w:after="120" w:line="288" w:lineRule="auto"/>
        <w:jc w:val="left"/>
      </w:pPr>
      <w:r>
        <w:rPr>
          <w:rFonts w:eastAsia="等线" w:ascii="Arial" w:hAnsi="等线" w:cs="等线"/>
          <w:b w:val="true"/>
          <w:color w:val="000000"/>
          <w:sz w:val="22"/>
        </w:rPr>
        <w:t>Quality Assurance Leadership:</w:t>
      </w:r>
      <w:r>
        <w:rPr>
          <w:rFonts w:eastAsia="等线" w:ascii="Arial" w:hAnsi="等线" w:cs="等线"/>
          <w:color w:val="000000"/>
          <w:sz w:val="22"/>
        </w:rPr>
        <w:t xml:space="preserve"> Participate actively in User Acceptance Testing (UAT) to ensure that every release meets our high quality standards. You will define what "done" looks like and ensure we never ship a broken experience to our users.</w:t>
      </w:r>
    </w:p>
    <w:p>
      <w:pPr>
        <w:numPr>
          <w:ilvl w:val="0"/>
          <w:numId w:val="10"/>
        </w:numPr>
        <w:spacing w:before="120" w:after="120" w:line="288" w:lineRule="auto"/>
        <w:jc w:val="left"/>
      </w:pPr>
      <w:r>
        <w:rPr>
          <w:rFonts w:eastAsia="等线" w:ascii="Arial" w:hAnsi="等线" w:cs="等线"/>
          <w:b w:val="true"/>
          <w:color w:val="000000"/>
          <w:sz w:val="22"/>
        </w:rPr>
        <w:t>Market Intelligence:</w:t>
      </w:r>
      <w:r>
        <w:rPr>
          <w:rFonts w:eastAsia="等线" w:ascii="Arial" w:hAnsi="等线" w:cs="等线"/>
          <w:color w:val="000000"/>
          <w:sz w:val="22"/>
        </w:rPr>
        <w:t xml:space="preserve"> Stay abreast of industry trends, competitor movements, and emerging technologies. You will bring outside-in thinking to the team to ensure [Company Name] stays ahead of the curve.</w:t>
      </w:r>
    </w:p>
    <w:p>
      <w:pPr>
        <w:spacing w:before="320" w:after="120" w:line="288" w:lineRule="auto"/>
      </w:pPr>
      <w:r>
        <w:rPr>
          <w:rFonts w:eastAsia="等线" w:ascii="Arial" w:hAnsi="等线" w:cs="等线"/>
          <w:b w:val="true"/>
          <w:color w:val="000000"/>
          <w:sz w:val="32"/>
        </w:rPr>
        <w:t>What You'll Bring</w:t>
      </w:r>
    </w:p>
    <w:p>
      <w:pPr>
        <w:spacing w:before="120" w:after="120" w:line="288" w:lineRule="auto"/>
      </w:pPr>
      <w:r>
        <w:rPr>
          <w:rFonts w:eastAsia="等线" w:ascii="Arial" w:hAnsi="等线" w:cs="等线"/>
          <w:color w:val="000000"/>
          <w:sz w:val="22"/>
        </w:rPr>
        <w:t>We are looking for a candidate who combines hard skills in product management with the soft skills necessary to lead without authority.</w:t>
      </w:r>
    </w:p>
    <w:p>
      <w:pPr>
        <w:numPr>
          <w:ilvl w:val="0"/>
          <w:numId w:val="11"/>
        </w:numPr>
        <w:spacing w:before="120" w:after="120" w:line="288" w:lineRule="auto"/>
        <w:jc w:val="left"/>
      </w:pPr>
      <w:r>
        <w:rPr>
          <w:rFonts w:eastAsia="等线" w:ascii="Arial" w:hAnsi="等线" w:cs="等线"/>
          <w:b w:val="true"/>
          <w:color w:val="000000"/>
          <w:sz w:val="22"/>
        </w:rPr>
        <w:t>Experience:</w:t>
      </w:r>
      <w:r>
        <w:rPr>
          <w:rFonts w:eastAsia="等线" w:ascii="Arial" w:hAnsi="等线" w:cs="等线"/>
          <w:color w:val="000000"/>
          <w:sz w:val="22"/>
        </w:rPr>
        <w:t xml:space="preserve"> [3-5+] years of direct Product Management experience in a technology company, preferably within the [specific sector, e.g., SaaS, FinTech, Consumer Mobile] space. You have successfully shipped products from concept to launch.</w:t>
      </w:r>
    </w:p>
    <w:p>
      <w:pPr>
        <w:numPr>
          <w:ilvl w:val="0"/>
          <w:numId w:val="11"/>
        </w:numPr>
        <w:spacing w:before="120" w:after="120" w:line="288" w:lineRule="auto"/>
        <w:jc w:val="left"/>
      </w:pPr>
      <w:r>
        <w:rPr>
          <w:rFonts w:eastAsia="等线" w:ascii="Arial" w:hAnsi="等线" w:cs="等线"/>
          <w:b w:val="true"/>
          <w:color w:val="000000"/>
          <w:sz w:val="22"/>
        </w:rPr>
        <w:t>User-Centric Mindset:</w:t>
      </w:r>
      <w:r>
        <w:rPr>
          <w:rFonts w:eastAsia="等线" w:ascii="Arial" w:hAnsi="等线" w:cs="等线"/>
          <w:color w:val="000000"/>
          <w:sz w:val="22"/>
        </w:rPr>
        <w:t xml:space="preserve"> You are obsessed with the customer. You have a proven track record of using qualitative research and quantitative data to empathize with users and solve their actual pain points, not just build features.</w:t>
      </w:r>
    </w:p>
    <w:p>
      <w:pPr>
        <w:numPr>
          <w:ilvl w:val="0"/>
          <w:numId w:val="11"/>
        </w:numPr>
        <w:spacing w:before="120" w:after="120" w:line="288" w:lineRule="auto"/>
        <w:jc w:val="left"/>
      </w:pPr>
      <w:r>
        <w:rPr>
          <w:rFonts w:eastAsia="等线" w:ascii="Arial" w:hAnsi="等线" w:cs="等线"/>
          <w:b w:val="true"/>
          <w:color w:val="000000"/>
          <w:sz w:val="22"/>
        </w:rPr>
        <w:t>Technical Fluency:</w:t>
      </w:r>
      <w:r>
        <w:rPr>
          <w:rFonts w:eastAsia="等线" w:ascii="Arial" w:hAnsi="等线" w:cs="等线"/>
          <w:color w:val="000000"/>
          <w:sz w:val="22"/>
        </w:rPr>
        <w:t xml:space="preserve"> While you don't need to be a coder, you must be comfortable discussing technical concepts with engineers. You understand APIs, database structures, and modern tech stacks well enough to make trade-off decisions.</w:t>
      </w:r>
    </w:p>
    <w:p>
      <w:pPr>
        <w:numPr>
          <w:ilvl w:val="0"/>
          <w:numId w:val="11"/>
        </w:numPr>
        <w:spacing w:before="120" w:after="120" w:line="288" w:lineRule="auto"/>
        <w:jc w:val="left"/>
      </w:pPr>
      <w:r>
        <w:rPr>
          <w:rFonts w:eastAsia="等线" w:ascii="Arial" w:hAnsi="等线" w:cs="等线"/>
          <w:b w:val="true"/>
          <w:color w:val="000000"/>
          <w:sz w:val="22"/>
        </w:rPr>
        <w:t>Analytical Rigor:</w:t>
      </w:r>
      <w:r>
        <w:rPr>
          <w:rFonts w:eastAsia="等线" w:ascii="Arial" w:hAnsi="等线" w:cs="等线"/>
          <w:color w:val="000000"/>
          <w:sz w:val="22"/>
        </w:rPr>
        <w:t xml:space="preserve"> You are comfortable getting your hands dirty in data. You know how to define success metrics, construct funnels, and interpret A/B test results to drive product direction.</w:t>
      </w:r>
    </w:p>
    <w:p>
      <w:pPr>
        <w:numPr>
          <w:ilvl w:val="0"/>
          <w:numId w:val="11"/>
        </w:numPr>
        <w:spacing w:before="120" w:after="120" w:line="288" w:lineRule="auto"/>
        <w:jc w:val="left"/>
      </w:pPr>
      <w:r>
        <w:rPr>
          <w:rFonts w:eastAsia="等线" w:ascii="Arial" w:hAnsi="等线" w:cs="等线"/>
          <w:b w:val="true"/>
          <w:color w:val="000000"/>
          <w:sz w:val="22"/>
        </w:rPr>
        <w:t>Communication Skills:</w:t>
      </w:r>
      <w:r>
        <w:rPr>
          <w:rFonts w:eastAsia="等线" w:ascii="Arial" w:hAnsi="等线" w:cs="等线"/>
          <w:color w:val="000000"/>
          <w:sz w:val="22"/>
        </w:rPr>
        <w:t xml:space="preserve"> You are an exceptional writer and speaker. You can synthesize complex information into clear, concise narratives for diverse audiences, from junior engineers to C-level executives.</w:t>
      </w:r>
    </w:p>
    <w:p>
      <w:pPr>
        <w:numPr>
          <w:ilvl w:val="0"/>
          <w:numId w:val="11"/>
        </w:numPr>
        <w:spacing w:before="120" w:after="120" w:line="288" w:lineRule="auto"/>
        <w:jc w:val="left"/>
      </w:pPr>
      <w:r>
        <w:rPr>
          <w:rFonts w:eastAsia="等线" w:ascii="Arial" w:hAnsi="等线" w:cs="等线"/>
          <w:b w:val="true"/>
          <w:color w:val="000000"/>
          <w:sz w:val="22"/>
        </w:rPr>
        <w:t>Execution Focus:</w:t>
      </w:r>
      <w:r>
        <w:rPr>
          <w:rFonts w:eastAsia="等线" w:ascii="Arial" w:hAnsi="等线" w:cs="等线"/>
          <w:color w:val="000000"/>
          <w:sz w:val="22"/>
        </w:rPr>
        <w:t xml:space="preserve"> You have a bias for action. You are organized, detail-oriented, and can manage multiple competing priorities without losing focus on the critical path.</w:t>
      </w:r>
    </w:p>
    <w:p>
      <w:pPr>
        <w:numPr>
          <w:ilvl w:val="0"/>
          <w:numId w:val="11"/>
        </w:numPr>
        <w:spacing w:before="120" w:after="120" w:line="288" w:lineRule="auto"/>
        <w:jc w:val="left"/>
      </w:pPr>
      <w:r>
        <w:rPr>
          <w:rFonts w:eastAsia="等线" w:ascii="Arial" w:hAnsi="等线" w:cs="等线"/>
          <w:b w:val="true"/>
          <w:color w:val="000000"/>
          <w:sz w:val="22"/>
        </w:rPr>
        <w:t>Collaboration:</w:t>
      </w:r>
      <w:r>
        <w:rPr>
          <w:rFonts w:eastAsia="等线" w:ascii="Arial" w:hAnsi="等线" w:cs="等线"/>
          <w:color w:val="000000"/>
          <w:sz w:val="22"/>
        </w:rPr>
        <w:t xml:space="preserve"> You are a team player who builds strong relationships. You know how to disagree and commit, and you foster a psychological safety net for your team to take risks.</w:t>
      </w:r>
    </w:p>
    <w:p>
      <w:pPr>
        <w:numPr>
          <w:ilvl w:val="0"/>
          <w:numId w:val="11"/>
        </w:numPr>
        <w:spacing w:before="120" w:after="120" w:line="288" w:lineRule="auto"/>
        <w:jc w:val="left"/>
      </w:pPr>
      <w:r>
        <w:rPr>
          <w:rFonts w:eastAsia="等线" w:ascii="Arial" w:hAnsi="等线" w:cs="等线"/>
          <w:b w:val="true"/>
          <w:color w:val="000000"/>
          <w:sz w:val="22"/>
        </w:rPr>
        <w:t>Problem Solving:</w:t>
      </w:r>
      <w:r>
        <w:rPr>
          <w:rFonts w:eastAsia="等线" w:ascii="Arial" w:hAnsi="等线" w:cs="等线"/>
          <w:color w:val="000000"/>
          <w:sz w:val="22"/>
        </w:rPr>
        <w:t xml:space="preserve"> You tackle ambiguity with excitement. You can take a vague business goal and break it down into a concrete plan of action.</w:t>
      </w:r>
    </w:p>
    <w:p>
      <w:pPr>
        <w:numPr>
          <w:ilvl w:val="0"/>
          <w:numId w:val="11"/>
        </w:numPr>
        <w:spacing w:before="120" w:after="120" w:line="288" w:lineRule="auto"/>
        <w:jc w:val="left"/>
      </w:pPr>
      <w:r>
        <w:rPr>
          <w:rFonts w:eastAsia="等线" w:ascii="Arial" w:hAnsi="等线" w:cs="等线"/>
          <w:b w:val="true"/>
          <w:color w:val="000000"/>
          <w:sz w:val="22"/>
        </w:rPr>
        <w:t>Design Eye:</w:t>
      </w:r>
      <w:r>
        <w:rPr>
          <w:rFonts w:eastAsia="等线" w:ascii="Arial" w:hAnsi="等线" w:cs="等线"/>
          <w:color w:val="000000"/>
          <w:sz w:val="22"/>
        </w:rPr>
        <w:t xml:space="preserve"> You have a strong sense of product design and UX principles. You can critique designs effectively and advocate for simplicity and consistency.</w:t>
      </w:r>
    </w:p>
    <w:p>
      <w:pPr>
        <w:spacing w:before="320" w:after="120" w:line="288" w:lineRule="auto"/>
      </w:pPr>
      <w:r>
        <w:rPr>
          <w:rFonts w:eastAsia="等线" w:ascii="Arial" w:hAnsi="等线" w:cs="等线"/>
          <w:b w:val="true"/>
          <w:color w:val="000000"/>
          <w:sz w:val="32"/>
        </w:rPr>
        <w:t>Nice to Have</w:t>
      </w:r>
    </w:p>
    <w:p>
      <w:pPr>
        <w:numPr>
          <w:ilvl w:val="0"/>
          <w:numId w:val="12"/>
        </w:numPr>
        <w:spacing w:before="120" w:after="120" w:line="288" w:lineRule="auto"/>
        <w:jc w:val="left"/>
      </w:pPr>
      <w:r>
        <w:rPr>
          <w:rFonts w:eastAsia="等线" w:ascii="Arial" w:hAnsi="等线" w:cs="等线"/>
          <w:color w:val="000000"/>
          <w:sz w:val="22"/>
        </w:rPr>
        <w:t>Experience with [Specific Tool/Platform, e.g., Salesforce, AWS, Shopify API].</w:t>
      </w:r>
    </w:p>
    <w:p>
      <w:pPr>
        <w:numPr>
          <w:ilvl w:val="0"/>
          <w:numId w:val="12"/>
        </w:numPr>
        <w:spacing w:before="120" w:after="120" w:line="288" w:lineRule="auto"/>
        <w:jc w:val="left"/>
      </w:pPr>
      <w:r>
        <w:rPr>
          <w:rFonts w:eastAsia="等线" w:ascii="Arial" w:hAnsi="等线" w:cs="等线"/>
          <w:color w:val="000000"/>
          <w:sz w:val="22"/>
        </w:rPr>
        <w:t>Background in [Specific Domain, e.g., Payments, Healthcare compliance, SEO].</w:t>
      </w:r>
    </w:p>
    <w:p>
      <w:pPr>
        <w:numPr>
          <w:ilvl w:val="0"/>
          <w:numId w:val="12"/>
        </w:numPr>
        <w:spacing w:before="120" w:after="120" w:line="288" w:lineRule="auto"/>
        <w:jc w:val="left"/>
      </w:pPr>
      <w:r>
        <w:rPr>
          <w:rFonts w:eastAsia="等线" w:ascii="Arial" w:hAnsi="等线" w:cs="等线"/>
          <w:color w:val="000000"/>
          <w:sz w:val="22"/>
        </w:rPr>
        <w:t>Degree in Computer Science, Engineering, or a related technical field.</w:t>
      </w:r>
    </w:p>
    <w:p>
      <w:pPr>
        <w:numPr>
          <w:ilvl w:val="0"/>
          <w:numId w:val="12"/>
        </w:numPr>
        <w:spacing w:before="120" w:after="120" w:line="288" w:lineRule="auto"/>
        <w:jc w:val="left"/>
      </w:pPr>
      <w:r>
        <w:rPr>
          <w:rFonts w:eastAsia="等线" w:ascii="Arial" w:hAnsi="等线" w:cs="等线"/>
          <w:color w:val="000000"/>
          <w:sz w:val="22"/>
        </w:rPr>
        <w:t>Experience working in a remote-first or distributed team environment.</w:t>
      </w:r>
    </w:p>
    <w:p>
      <w:pPr>
        <w:numPr>
          <w:ilvl w:val="0"/>
          <w:numId w:val="12"/>
        </w:numPr>
        <w:spacing w:before="120" w:after="120" w:line="288" w:lineRule="auto"/>
        <w:jc w:val="left"/>
      </w:pPr>
      <w:r>
        <w:rPr>
          <w:rFonts w:eastAsia="等线" w:ascii="Arial" w:hAnsi="等线" w:cs="等线"/>
          <w:color w:val="000000"/>
          <w:sz w:val="22"/>
        </w:rPr>
        <w:t>Previous entrepreneurial experience or side projects that demonstrate end-to-end ownership.</w:t>
      </w:r>
    </w:p>
    <w:p>
      <w:pPr>
        <w:spacing w:before="320" w:after="120" w:line="288" w:lineRule="auto"/>
      </w:pPr>
      <w:r>
        <w:rPr>
          <w:rFonts w:eastAsia="等线" w:ascii="Arial" w:hAnsi="等线" w:cs="等线"/>
          <w:b w:val="true"/>
          <w:color w:val="000000"/>
          <w:sz w:val="32"/>
        </w:rPr>
        <w:t>Success Metrics &amp; Tools</w:t>
      </w:r>
    </w:p>
    <w:tbl>
      <w:tblPr>
        <w:tblLayout w:type="fixed"/>
        <w:tblCellMar>
          <w:top w:w="0" w:type="dxa"/>
          <w:left w:w="0" w:type="dxa"/>
          <w:bottom w:w="0" w:type="dxa"/>
          <w:right w:w="0" w:type="dxa"/>
        </w:tblCellMar>
      </w:tblPr>
      <w:tblGrid>
        <w:gridCol w:w="4147"/>
        <w:gridCol w:w="4147"/>
      </w:tblGrid>
      <w:tr>
        <w:trPr/>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300" w:after="120" w:line="288" w:lineRule="auto"/>
                  </w:pPr>
                  <w:r>
                    <w:rPr>
                      <w:rFonts w:eastAsia="等线" w:ascii="Arial" w:hAnsi="等线" w:cs="等线"/>
                      <w:b w:val="true"/>
                      <w:color w:val="000000"/>
                      <w:sz w:val="30"/>
                    </w:rPr>
                    <w:t>Key Success Metrics</w:t>
                  </w:r>
                </w:p>
                <w:p>
                  <w:pPr>
                    <w:spacing w:before="120" w:after="120" w:line="288" w:lineRule="auto"/>
                  </w:pPr>
                  <w:r>
                    <w:rPr>
                      <w:rFonts w:eastAsia="等线" w:ascii="Arial" w:hAnsi="等线" w:cs="等线"/>
                      <w:color w:val="000000"/>
                      <w:sz w:val="22"/>
                    </w:rPr>
                    <w:t>You will be measured on:</w:t>
                  </w:r>
                </w:p>
                <w:p>
                  <w:pPr>
                    <w:numPr>
                      <w:ilvl w:val="0"/>
                      <w:numId w:val="13"/>
                    </w:numPr>
                    <w:spacing w:before="120" w:after="120" w:line="288" w:lineRule="auto"/>
                    <w:jc w:val="left"/>
                  </w:pPr>
                  <w:r>
                    <w:rPr>
                      <w:rFonts w:eastAsia="等线" w:ascii="Arial" w:hAnsi="等线" w:cs="等线"/>
                      <w:b w:val="true"/>
                      <w:color w:val="000000"/>
                      <w:sz w:val="22"/>
                    </w:rPr>
                    <w:t>Adoption:</w:t>
                  </w:r>
                  <w:r>
                    <w:rPr>
                      <w:rFonts w:eastAsia="等线" w:ascii="Arial" w:hAnsi="等线" w:cs="等线"/>
                      <w:color w:val="000000"/>
                      <w:sz w:val="22"/>
                    </w:rPr>
                    <w:t xml:space="preserve"> % of target users engaging with new features.</w:t>
                  </w:r>
                </w:p>
                <w:p>
                  <w:pPr>
                    <w:numPr>
                      <w:ilvl w:val="0"/>
                      <w:numId w:val="13"/>
                    </w:numPr>
                    <w:spacing w:before="120" w:after="120" w:line="288" w:lineRule="auto"/>
                    <w:jc w:val="left"/>
                  </w:pPr>
                  <w:r>
                    <w:rPr>
                      <w:rFonts w:eastAsia="等线" w:ascii="Arial" w:hAnsi="等线" w:cs="等线"/>
                      <w:b w:val="true"/>
                      <w:color w:val="000000"/>
                      <w:sz w:val="22"/>
                    </w:rPr>
                    <w:t>Impact:</w:t>
                  </w:r>
                  <w:r>
                    <w:rPr>
                      <w:rFonts w:eastAsia="等线" w:ascii="Arial" w:hAnsi="等线" w:cs="等线"/>
                      <w:color w:val="000000"/>
                      <w:sz w:val="22"/>
                    </w:rPr>
                    <w:t xml:space="preserve"> Contribution to company-wide goals (e.g., Revenue, Retention).</w:t>
                  </w:r>
                </w:p>
                <w:p>
                  <w:pPr>
                    <w:numPr>
                      <w:ilvl w:val="0"/>
                      <w:numId w:val="13"/>
                    </w:numPr>
                    <w:spacing w:before="120" w:after="120" w:line="288" w:lineRule="auto"/>
                    <w:jc w:val="left"/>
                  </w:pPr>
                  <w:r>
                    <w:rPr>
                      <w:rFonts w:eastAsia="等线" w:ascii="Arial" w:hAnsi="等线" w:cs="等线"/>
                      <w:b w:val="true"/>
                      <w:color w:val="000000"/>
                      <w:sz w:val="22"/>
                    </w:rPr>
                    <w:t>Velocity:</w:t>
                  </w:r>
                  <w:r>
                    <w:rPr>
                      <w:rFonts w:eastAsia="等线" w:ascii="Arial" w:hAnsi="等线" w:cs="等线"/>
                      <w:color w:val="000000"/>
                      <w:sz w:val="22"/>
                    </w:rPr>
                    <w:t xml:space="preserve"> Consistency and predictability of sprint delivery.</w:t>
                  </w:r>
                </w:p>
                <w:p>
                  <w:pPr>
                    <w:numPr>
                      <w:ilvl w:val="0"/>
                      <w:numId w:val="13"/>
                    </w:numPr>
                    <w:spacing w:before="120" w:after="120" w:line="288" w:lineRule="auto"/>
                    <w:jc w:val="left"/>
                  </w:pPr>
                  <w:r>
                    <w:rPr>
                      <w:rFonts w:eastAsia="等线" w:ascii="Arial" w:hAnsi="等线" w:cs="等线"/>
                      <w:b w:val="true"/>
                      <w:color w:val="000000"/>
                      <w:sz w:val="22"/>
                    </w:rPr>
                    <w:t>Quality:</w:t>
                  </w:r>
                  <w:r>
                    <w:rPr>
                      <w:rFonts w:eastAsia="等线" w:ascii="Arial" w:hAnsi="等线" w:cs="等线"/>
                      <w:color w:val="000000"/>
                      <w:sz w:val="22"/>
                    </w:rPr>
                    <w:t xml:space="preserve"> Reduction in critical bugs and support tickets post-launch.</w:t>
                  </w:r>
                </w:p>
                <w:p>
                  <w:pPr>
                    <w:numPr>
                      <w:ilvl w:val="0"/>
                      <w:numId w:val="13"/>
                    </w:numPr>
                    <w:spacing w:before="120" w:after="120" w:line="288" w:lineRule="auto"/>
                    <w:jc w:val="left"/>
                  </w:pPr>
                  <w:r>
                    <w:rPr>
                      <w:rFonts w:eastAsia="等线" w:ascii="Arial" w:hAnsi="等线" w:cs="等线"/>
                      <w:b w:val="true"/>
                      <w:color w:val="000000"/>
                      <w:sz w:val="22"/>
                    </w:rPr>
                    <w:t>Stakeholder Satisfaction:</w:t>
                  </w:r>
                  <w:r>
                    <w:rPr>
                      <w:rFonts w:eastAsia="等线" w:ascii="Arial" w:hAnsi="等线" w:cs="等线"/>
                      <w:color w:val="000000"/>
                      <w:sz w:val="22"/>
                    </w:rPr>
                    <w:t xml:space="preserve"> Feedback from Engineering, Design, and Sales partners.</w:t>
                  </w:r>
                </w:p>
              </w:tc>
            </w:tr>
          </w:tbl>
          <w:p/>
        </w:tc>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300" w:after="120" w:line="288" w:lineRule="auto"/>
                  </w:pPr>
                  <w:r>
                    <w:rPr>
                      <w:rFonts w:eastAsia="等线" w:ascii="Arial" w:hAnsi="等线" w:cs="等线"/>
                      <w:b w:val="true"/>
                      <w:color w:val="000000"/>
                      <w:sz w:val="30"/>
                    </w:rPr>
                    <w:t>Tools We Use</w:t>
                  </w:r>
                </w:p>
                <w:p>
                  <w:pPr>
                    <w:spacing w:before="120" w:after="120" w:line="288" w:lineRule="auto"/>
                  </w:pPr>
                  <w:r>
                    <w:rPr>
                      <w:rFonts w:eastAsia="等线" w:ascii="Arial" w:hAnsi="等线" w:cs="等线"/>
                      <w:color w:val="000000"/>
                      <w:sz w:val="22"/>
                    </w:rPr>
                    <w:t>Our daily stack includes:</w:t>
                  </w:r>
                </w:p>
                <w:p>
                  <w:pPr>
                    <w:numPr>
                      <w:ilvl w:val="0"/>
                      <w:numId w:val="14"/>
                    </w:numPr>
                    <w:spacing w:before="120" w:after="120" w:line="288" w:lineRule="auto"/>
                    <w:jc w:val="left"/>
                  </w:pPr>
                  <w:r>
                    <w:rPr>
                      <w:rFonts w:eastAsia="等线" w:ascii="Arial" w:hAnsi="等线" w:cs="等线"/>
                      <w:b w:val="true"/>
                      <w:color w:val="000000"/>
                      <w:sz w:val="22"/>
                    </w:rPr>
                    <w:t>Planning:</w:t>
                  </w:r>
                  <w:r>
                    <w:rPr>
                      <w:rFonts w:eastAsia="等线" w:ascii="Arial" w:hAnsi="等线" w:cs="等线"/>
                      <w:color w:val="000000"/>
                      <w:sz w:val="22"/>
                    </w:rPr>
                    <w:t xml:space="preserve"> Jira, Linear, or Asana</w:t>
                  </w:r>
                </w:p>
                <w:p>
                  <w:pPr>
                    <w:numPr>
                      <w:ilvl w:val="0"/>
                      <w:numId w:val="14"/>
                    </w:numPr>
                    <w:spacing w:before="120" w:after="120" w:line="288" w:lineRule="auto"/>
                    <w:jc w:val="left"/>
                  </w:pPr>
                  <w:r>
                    <w:rPr>
                      <w:rFonts w:eastAsia="等线" w:ascii="Arial" w:hAnsi="等线" w:cs="等线"/>
                      <w:b w:val="true"/>
                      <w:color w:val="000000"/>
                      <w:sz w:val="22"/>
                    </w:rPr>
                    <w:t>Documentation:</w:t>
                  </w:r>
                  <w:r>
                    <w:rPr>
                      <w:rFonts w:eastAsia="等线" w:ascii="Arial" w:hAnsi="等线" w:cs="等线"/>
                      <w:color w:val="000000"/>
                      <w:sz w:val="22"/>
                    </w:rPr>
                    <w:t xml:space="preserve"> Confluence, Notion</w:t>
                  </w:r>
                </w:p>
                <w:p>
                  <w:pPr>
                    <w:numPr>
                      <w:ilvl w:val="0"/>
                      <w:numId w:val="14"/>
                    </w:numPr>
                    <w:spacing w:before="120" w:after="120" w:line="288" w:lineRule="auto"/>
                    <w:jc w:val="left"/>
                  </w:pPr>
                  <w:r>
                    <w:rPr>
                      <w:rFonts w:eastAsia="等线" w:ascii="Arial" w:hAnsi="等线" w:cs="等线"/>
                      <w:b w:val="true"/>
                      <w:color w:val="000000"/>
                      <w:sz w:val="22"/>
                    </w:rPr>
                    <w:t>Design:</w:t>
                  </w:r>
                  <w:r>
                    <w:rPr>
                      <w:rFonts w:eastAsia="等线" w:ascii="Arial" w:hAnsi="等线" w:cs="等线"/>
                      <w:color w:val="000000"/>
                      <w:sz w:val="22"/>
                    </w:rPr>
                    <w:t xml:space="preserve"> Figma (for reviewing and commenting)</w:t>
                  </w:r>
                </w:p>
                <w:p>
                  <w:pPr>
                    <w:numPr>
                      <w:ilvl w:val="0"/>
                      <w:numId w:val="14"/>
                    </w:numPr>
                    <w:spacing w:before="120" w:after="120" w:line="288" w:lineRule="auto"/>
                    <w:jc w:val="left"/>
                  </w:pPr>
                  <w:r>
                    <w:rPr>
                      <w:rFonts w:eastAsia="等线" w:ascii="Arial" w:hAnsi="等线" w:cs="等线"/>
                      <w:b w:val="true"/>
                      <w:color w:val="000000"/>
                      <w:sz w:val="22"/>
                    </w:rPr>
                    <w:t>Analytics:</w:t>
                  </w:r>
                  <w:r>
                    <w:rPr>
                      <w:rFonts w:eastAsia="等线" w:ascii="Arial" w:hAnsi="等线" w:cs="等线"/>
                      <w:color w:val="000000"/>
                      <w:sz w:val="22"/>
                    </w:rPr>
                    <w:t xml:space="preserve"> Amplitude, Mixpanel, Google Analytics</w:t>
                  </w:r>
                </w:p>
                <w:p>
                  <w:pPr>
                    <w:numPr>
                      <w:ilvl w:val="0"/>
                      <w:numId w:val="14"/>
                    </w:numPr>
                    <w:spacing w:before="120" w:after="120" w:line="288" w:lineRule="auto"/>
                    <w:jc w:val="left"/>
                  </w:pPr>
                  <w:r>
                    <w:rPr>
                      <w:rFonts w:eastAsia="等线" w:ascii="Arial" w:hAnsi="等线" w:cs="等线"/>
                      <w:b w:val="true"/>
                      <w:color w:val="000000"/>
                      <w:sz w:val="22"/>
                    </w:rPr>
                    <w:t>Communication:</w:t>
                  </w:r>
                  <w:r>
                    <w:rPr>
                      <w:rFonts w:eastAsia="等线" w:ascii="Arial" w:hAnsi="等线" w:cs="等线"/>
                      <w:color w:val="000000"/>
                      <w:sz w:val="22"/>
                    </w:rPr>
                    <w:t xml:space="preserve"> Slack, Zoom, Google Workspace</w:t>
                  </w:r>
                </w:p>
                <w:p>
                  <w:pPr>
                    <w:numPr>
                      <w:ilvl w:val="0"/>
                      <w:numId w:val="14"/>
                    </w:numPr>
                    <w:spacing w:before="120" w:after="120" w:line="288" w:lineRule="auto"/>
                    <w:jc w:val="left"/>
                  </w:pPr>
                  <w:r>
                    <w:rPr>
                      <w:rFonts w:eastAsia="等线" w:ascii="Arial" w:hAnsi="等线" w:cs="等线"/>
                      <w:b w:val="true"/>
                      <w:color w:val="000000"/>
                      <w:sz w:val="22"/>
                    </w:rPr>
                    <w:t>Whiteboarding:</w:t>
                  </w:r>
                  <w:r>
                    <w:rPr>
                      <w:rFonts w:eastAsia="等线" w:ascii="Arial" w:hAnsi="等线" w:cs="等线"/>
                      <w:color w:val="000000"/>
                      <w:sz w:val="22"/>
                    </w:rPr>
                    <w:t xml:space="preserve"> Miro, FigJam</w:t>
                  </w:r>
                </w:p>
              </w:tc>
            </w:tr>
          </w:tbl>
          <w:p/>
        </w:tc>
      </w:tr>
    </w:tbl>
    <w:p>
      <w:pPr>
        <w:spacing w:before="320" w:after="120" w:line="288" w:lineRule="auto"/>
      </w:pPr>
      <w:r>
        <w:rPr>
          <w:rFonts w:eastAsia="等线" w:ascii="Arial" w:hAnsi="等线" w:cs="等线"/>
          <w:b w:val="true"/>
          <w:color w:val="000000"/>
          <w:sz w:val="32"/>
        </w:rPr>
        <w:t>Benefits &amp; Perks</w:t>
      </w:r>
    </w:p>
    <w:p>
      <w:pPr>
        <w:spacing w:before="120" w:after="120" w:line="288" w:lineRule="auto"/>
      </w:pPr>
      <w:r>
        <w:rPr>
          <w:rFonts w:eastAsia="等线" w:ascii="Arial" w:hAnsi="等线" w:cs="等线"/>
          <w:color w:val="000000"/>
          <w:sz w:val="22"/>
        </w:rPr>
        <w:t>We care about our people and provide a comprehensive package to support your life inside and outside of work.</w:t>
      </w:r>
    </w:p>
    <w:p>
      <w:pPr>
        <w:numPr>
          <w:ilvl w:val="0"/>
          <w:numId w:val="15"/>
        </w:numPr>
        <w:spacing w:before="120" w:after="120" w:line="288" w:lineRule="auto"/>
        <w:jc w:val="left"/>
      </w:pPr>
      <w:r>
        <w:rPr>
          <w:rFonts w:eastAsia="等线" w:ascii="Arial" w:hAnsi="等线" w:cs="等线"/>
          <w:b w:val="true"/>
          <w:color w:val="000000"/>
          <w:sz w:val="22"/>
        </w:rPr>
        <w:t>Competitive Compensation:</w:t>
      </w:r>
      <w:r>
        <w:rPr>
          <w:rFonts w:eastAsia="等线" w:ascii="Arial" w:hAnsi="等线" w:cs="等线"/>
          <w:color w:val="000000"/>
          <w:sz w:val="22"/>
        </w:rPr>
        <w:t xml:space="preserve"> Market-leading salary plus equity/stock options package.</w:t>
      </w:r>
    </w:p>
    <w:p>
      <w:pPr>
        <w:numPr>
          <w:ilvl w:val="0"/>
          <w:numId w:val="15"/>
        </w:numPr>
        <w:spacing w:before="120" w:after="120" w:line="288" w:lineRule="auto"/>
        <w:jc w:val="left"/>
      </w:pPr>
      <w:r>
        <w:rPr>
          <w:rFonts w:eastAsia="等线" w:ascii="Arial" w:hAnsi="等线" w:cs="等线"/>
          <w:b w:val="true"/>
          <w:color w:val="000000"/>
          <w:sz w:val="22"/>
        </w:rPr>
        <w:t>Health &amp; Wellness:</w:t>
      </w:r>
      <w:r>
        <w:rPr>
          <w:rFonts w:eastAsia="等线" w:ascii="Arial" w:hAnsi="等线" w:cs="等线"/>
          <w:color w:val="000000"/>
          <w:sz w:val="22"/>
        </w:rPr>
        <w:t xml:space="preserve"> 100% coverage for Medical, Dental, and Vision insurance for you and your dependents.</w:t>
      </w:r>
    </w:p>
    <w:p>
      <w:pPr>
        <w:numPr>
          <w:ilvl w:val="0"/>
          <w:numId w:val="15"/>
        </w:numPr>
        <w:spacing w:before="120" w:after="120" w:line="288" w:lineRule="auto"/>
        <w:jc w:val="left"/>
      </w:pPr>
      <w:r>
        <w:rPr>
          <w:rFonts w:eastAsia="等线" w:ascii="Arial" w:hAnsi="等线" w:cs="等线"/>
          <w:b w:val="true"/>
          <w:color w:val="000000"/>
          <w:sz w:val="22"/>
        </w:rPr>
        <w:t>Time Off:</w:t>
      </w:r>
      <w:r>
        <w:rPr>
          <w:rFonts w:eastAsia="等线" w:ascii="Arial" w:hAnsi="等线" w:cs="等线"/>
          <w:color w:val="000000"/>
          <w:sz w:val="22"/>
        </w:rPr>
        <w:t xml:space="preserve"> Flexible/Unlimited PTO policy, plus [Number] company holidays and a winter shutdown.</w:t>
      </w:r>
    </w:p>
    <w:p>
      <w:pPr>
        <w:numPr>
          <w:ilvl w:val="0"/>
          <w:numId w:val="15"/>
        </w:numPr>
        <w:spacing w:before="120" w:after="120" w:line="288" w:lineRule="auto"/>
        <w:jc w:val="left"/>
      </w:pPr>
      <w:r>
        <w:rPr>
          <w:rFonts w:eastAsia="等线" w:ascii="Arial" w:hAnsi="等线" w:cs="等线"/>
          <w:b w:val="true"/>
          <w:color w:val="000000"/>
          <w:sz w:val="22"/>
        </w:rPr>
        <w:t>Growth &amp; Learning:</w:t>
      </w:r>
      <w:r>
        <w:rPr>
          <w:rFonts w:eastAsia="等线" w:ascii="Arial" w:hAnsi="等线" w:cs="等线"/>
          <w:color w:val="000000"/>
          <w:sz w:val="22"/>
        </w:rPr>
        <w:t xml:space="preserve"> Annual stipend of $[Amount] for conferences, courses, and professional development.</w:t>
      </w:r>
    </w:p>
    <w:p>
      <w:pPr>
        <w:numPr>
          <w:ilvl w:val="0"/>
          <w:numId w:val="15"/>
        </w:numPr>
        <w:spacing w:before="120" w:after="120" w:line="288" w:lineRule="auto"/>
        <w:jc w:val="left"/>
      </w:pPr>
      <w:r>
        <w:rPr>
          <w:rFonts w:eastAsia="等线" w:ascii="Arial" w:hAnsi="等线" w:cs="等线"/>
          <w:b w:val="true"/>
          <w:color w:val="000000"/>
          <w:sz w:val="22"/>
        </w:rPr>
        <w:t>Work Setup:</w:t>
      </w:r>
      <w:r>
        <w:rPr>
          <w:rFonts w:eastAsia="等线" w:ascii="Arial" w:hAnsi="等线" w:cs="等线"/>
          <w:color w:val="000000"/>
          <w:sz w:val="22"/>
        </w:rPr>
        <w:t xml:space="preserve"> One-time home office stipend to get your remote workspace set up perfectly.</w:t>
      </w:r>
    </w:p>
    <w:p>
      <w:pPr>
        <w:numPr>
          <w:ilvl w:val="0"/>
          <w:numId w:val="15"/>
        </w:numPr>
        <w:spacing w:before="120" w:after="120" w:line="288" w:lineRule="auto"/>
        <w:jc w:val="left"/>
      </w:pPr>
      <w:r>
        <w:rPr>
          <w:rFonts w:eastAsia="等线" w:ascii="Arial" w:hAnsi="等线" w:cs="等线"/>
          <w:b w:val="true"/>
          <w:color w:val="000000"/>
          <w:sz w:val="22"/>
        </w:rPr>
        <w:t>Parental Leave:</w:t>
      </w:r>
      <w:r>
        <w:rPr>
          <w:rFonts w:eastAsia="等线" w:ascii="Arial" w:hAnsi="等线" w:cs="等线"/>
          <w:color w:val="000000"/>
          <w:sz w:val="22"/>
        </w:rPr>
        <w:t xml:space="preserve"> Generous paid leave for all new parents (maternity, paternity, and adoption).</w:t>
      </w:r>
    </w:p>
    <w:p>
      <w:pPr>
        <w:numPr>
          <w:ilvl w:val="0"/>
          <w:numId w:val="15"/>
        </w:numPr>
        <w:spacing w:before="120" w:after="120" w:line="288" w:lineRule="auto"/>
        <w:jc w:val="left"/>
      </w:pPr>
      <w:r>
        <w:rPr>
          <w:rFonts w:eastAsia="等线" w:ascii="Arial" w:hAnsi="等线" w:cs="等线"/>
          <w:b w:val="true"/>
          <w:color w:val="000000"/>
          <w:sz w:val="22"/>
        </w:rPr>
        <w:t>Retirement:</w:t>
      </w:r>
      <w:r>
        <w:rPr>
          <w:rFonts w:eastAsia="等线" w:ascii="Arial" w:hAnsi="等线" w:cs="等线"/>
          <w:color w:val="000000"/>
          <w:sz w:val="22"/>
        </w:rPr>
        <w:t xml:space="preserve"> 401(k) plan with company matching contribution.</w:t>
      </w:r>
    </w:p>
    <w:p>
      <w:pPr>
        <w:numPr>
          <w:ilvl w:val="0"/>
          <w:numId w:val="15"/>
        </w:numPr>
        <w:spacing w:before="120" w:after="120" w:line="288" w:lineRule="auto"/>
        <w:jc w:val="left"/>
      </w:pPr>
      <w:r>
        <w:rPr>
          <w:rFonts w:eastAsia="等线" w:ascii="Arial" w:hAnsi="等线" w:cs="等线"/>
          <w:b w:val="true"/>
          <w:color w:val="000000"/>
          <w:sz w:val="22"/>
        </w:rPr>
        <w:t>Culture:</w:t>
      </w:r>
      <w:r>
        <w:rPr>
          <w:rFonts w:eastAsia="等线" w:ascii="Arial" w:hAnsi="等线" w:cs="等线"/>
          <w:color w:val="000000"/>
          <w:sz w:val="22"/>
        </w:rPr>
        <w:t xml:space="preserve"> Regular virtual retreats, team happy hours, and annual in-person company offsites.</w:t>
      </w:r>
    </w:p>
    <w:p>
      <w:pPr>
        <w:spacing w:before="320" w:after="120" w:line="288" w:lineRule="auto"/>
      </w:pPr>
      <w:r>
        <w:rPr>
          <w:rFonts w:eastAsia="等线" w:ascii="Arial" w:hAnsi="等线" w:cs="等线"/>
          <w:b w:val="true"/>
          <w:color w:val="000000"/>
          <w:sz w:val="32"/>
        </w:rPr>
        <w:t>Interview Process</w:t>
      </w:r>
    </w:p>
    <w:p>
      <w:pPr>
        <w:spacing w:before="120" w:after="120" w:line="288" w:lineRule="auto"/>
      </w:pPr>
      <w:r>
        <w:rPr>
          <w:rFonts w:eastAsia="等线" w:ascii="Arial" w:hAnsi="等线" w:cs="等线"/>
          <w:color w:val="000000"/>
          <w:sz w:val="22"/>
        </w:rPr>
        <w:t>We aim to be respectful of your time while ensuring we find the best mutual fit. Here is what to expect:</w:t>
      </w:r>
    </w:p>
    <w:p>
      <w:pPr>
        <w:spacing w:before="120" w:after="120" w:line="288" w:lineRule="auto"/>
      </w:pPr>
      <w:r>
        <w:rPr>
          <w:rFonts w:eastAsia="等线" w:ascii="Arial" w:hAnsi="等线" w:cs="等线"/>
          <w:b w:val="true"/>
          <w:color w:val="000000"/>
          <w:sz w:val="22"/>
        </w:rPr>
        <w:t>Application Review:</w:t>
      </w:r>
      <w:r>
        <w:rPr>
          <w:rFonts w:eastAsia="等线" w:ascii="Arial" w:hAnsi="等线" w:cs="等线"/>
          <w:color w:val="000000"/>
          <w:sz w:val="22"/>
        </w:rPr>
        <w:t xml:space="preserve"> Our Talent team reviews your profile. We look for clarity, impact, and relevant experience.</w:t>
      </w:r>
    </w:p>
    <w:p>
      <w:pPr>
        <w:spacing w:before="120" w:after="120" w:line="288" w:lineRule="auto"/>
      </w:pPr>
      <w:r>
        <w:rPr>
          <w:rFonts w:eastAsia="等线" w:ascii="Arial" w:hAnsi="等线" w:cs="等线"/>
          <w:b w:val="true"/>
          <w:color w:val="000000"/>
          <w:sz w:val="22"/>
        </w:rPr>
        <w:t>Recruiter Screen (30 min):</w:t>
      </w:r>
      <w:r>
        <w:rPr>
          <w:rFonts w:eastAsia="等线" w:ascii="Arial" w:hAnsi="等线" w:cs="等线"/>
          <w:color w:val="000000"/>
          <w:sz w:val="22"/>
        </w:rPr>
        <w:t xml:space="preserve"> A casual chat to discuss your background, what you're looking for, and [Company] culture.</w:t>
      </w:r>
    </w:p>
    <w:p>
      <w:pPr>
        <w:spacing w:before="120" w:after="120" w:line="288" w:lineRule="auto"/>
      </w:pPr>
      <w:r>
        <w:rPr>
          <w:rFonts w:eastAsia="等线" w:ascii="Arial" w:hAnsi="等线" w:cs="等线"/>
          <w:b w:val="true"/>
          <w:color w:val="000000"/>
          <w:sz w:val="22"/>
        </w:rPr>
        <w:t>Hiring Manager Interview (45 min):</w:t>
      </w:r>
      <w:r>
        <w:rPr>
          <w:rFonts w:eastAsia="等线" w:ascii="Arial" w:hAnsi="等线" w:cs="等线"/>
          <w:color w:val="000000"/>
          <w:sz w:val="22"/>
        </w:rPr>
        <w:t xml:space="preserve"> A deep dive into your product experience, leadership style, and the specific needs of the role.</w:t>
      </w:r>
    </w:p>
    <w:p>
      <w:pPr>
        <w:spacing w:before="120" w:after="120" w:line="288" w:lineRule="auto"/>
      </w:pPr>
      <w:r>
        <w:rPr>
          <w:rFonts w:eastAsia="等线" w:ascii="Arial" w:hAnsi="等线" w:cs="等线"/>
          <w:b w:val="true"/>
          <w:color w:val="000000"/>
          <w:sz w:val="22"/>
        </w:rPr>
        <w:t>Case Study or Panel Loop:</w:t>
      </w:r>
      <w:r>
        <w:rPr>
          <w:rFonts w:eastAsia="等线" w:ascii="Arial" w:hAnsi="等线" w:cs="等线"/>
          <w:color w:val="000000"/>
          <w:sz w:val="22"/>
        </w:rPr>
        <w:t xml:space="preserve"> A presentation of a past project or a take-home exercise (time-boxed) followed by interviews with Engineering, Design, and Product peers.</w:t>
      </w:r>
    </w:p>
    <w:p>
      <w:pPr>
        <w:spacing w:before="120" w:after="120" w:line="288" w:lineRule="auto"/>
      </w:pPr>
      <w:r>
        <w:rPr>
          <w:rFonts w:eastAsia="等线" w:ascii="Arial" w:hAnsi="等线" w:cs="等线"/>
          <w:b w:val="true"/>
          <w:color w:val="000000"/>
          <w:sz w:val="22"/>
        </w:rPr>
        <w:t>Final Round (30 min):</w:t>
      </w:r>
      <w:r>
        <w:rPr>
          <w:rFonts w:eastAsia="等线" w:ascii="Arial" w:hAnsi="等线" w:cs="等线"/>
          <w:color w:val="000000"/>
          <w:sz w:val="22"/>
        </w:rPr>
        <w:t xml:space="preserve"> A conversation with our VP of Product or CPO to align on vision and values.</w:t>
      </w:r>
    </w:p>
    <w:p>
      <w:pPr>
        <w:spacing w:before="120" w:after="120" w:line="288" w:lineRule="auto"/>
      </w:pPr>
      <w:r>
        <w:rPr>
          <w:rFonts w:eastAsia="等线" w:ascii="Arial" w:hAnsi="等线" w:cs="等线"/>
          <w:b w:val="true"/>
          <w:color w:val="000000"/>
          <w:sz w:val="22"/>
        </w:rPr>
        <w:t>Offer:</w:t>
      </w:r>
      <w:r>
        <w:rPr>
          <w:rFonts w:eastAsia="等线" w:ascii="Arial" w:hAnsi="等线" w:cs="等线"/>
          <w:color w:val="000000"/>
          <w:sz w:val="22"/>
        </w:rPr>
        <w:t xml:space="preserve"> We extend a competitive offer and welcome you to the team!</w:t>
      </w:r>
    </w:p>
    <w:p>
      <w:pPr>
        <w:spacing w:before="320" w:after="120" w:line="288" w:lineRule="auto"/>
      </w:pPr>
      <w:r>
        <w:rPr>
          <w:rFonts w:eastAsia="等线" w:ascii="Arial" w:hAnsi="等线" w:cs="等线"/>
          <w:b w:val="true"/>
          <w:color w:val="000000"/>
          <w:sz w:val="32"/>
        </w:rPr>
        <w:t>Equal Opportunity Statement</w:t>
      </w:r>
    </w:p>
    <w:p>
      <w:pPr>
        <w:spacing w:before="120" w:after="120" w:line="288" w:lineRule="auto"/>
      </w:pPr>
      <w:r>
        <w:rPr>
          <w:rFonts w:eastAsia="等线" w:ascii="Arial" w:hAnsi="等线" w:cs="等线"/>
          <w:color w:val="000000"/>
          <w:sz w:val="22"/>
        </w:rPr>
        <w:t>[Company Name] is proud to be an Equal Opportunity Employer. We do not discriminate based upon race, religion, color, national origin, gender (including pregnancy, childbirth, or related medical conditions), sexual orientation, gender identity, gender expression, age, status as a protected veteran, status as an individual with a disability, or other applicable legally protected characteristics. We celebrate diversity and are committed to creating an inclusive environment for all employees.</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How to Apply</w:t>
            </w:r>
          </w:p>
          <w:p>
            <w:pPr>
              <w:spacing w:before="120" w:after="120" w:line="288" w:lineRule="auto"/>
            </w:pPr>
            <w:r>
              <w:rPr>
                <w:rFonts w:eastAsia="等线" w:ascii="Arial" w:hAnsi="等线" w:cs="等线"/>
                <w:color w:val="000000"/>
                <w:sz w:val="22"/>
              </w:rPr>
              <w:t>Ready to join us? Please submit your resume and a brief cover letter describing a product you recently launched and what you learned from it. Links to your portfolio or LinkedIn profile are encouraged.</w:t>
            </w:r>
          </w:p>
          <w:p>
            <w:pPr>
              <w:spacing w:before="120" w:after="120" w:line="288" w:lineRule="auto"/>
            </w:pPr>
            <w:hyperlink xmlns:relationships="http://schemas.openxmlformats.org/officeDocument/2006/relationships" relationships:id="rId10">
              <w:r>
                <w:rPr>
                  <w:rStyle w:val="Hyperlink"/>
                  <w:rFonts w:eastAsia="等线" w:ascii="Arial" w:hAnsi="等线" w:cs="等线"/>
                  <w:b w:val="true"/>
                  <w:color w:val="0563C1"/>
                  <w:sz w:val="22"/>
                  <w:u w:val="single"/>
                </w:rPr>
                <w:t>Apply Now via Email</w:t>
              </w:r>
            </w:hyperlink>
            <w:r>
              <w:rPr>
                <w:rFonts w:eastAsia="等线" w:ascii="Arial" w:hAnsi="等线" w:cs="等线"/>
                <w:b w:val="true"/>
                <w:color w:val="000000"/>
                <w:sz w:val="22"/>
              </w:rPr>
              <w:t xml:space="preserve"> or visit our </w:t>
            </w:r>
            <w:hyperlink xmlns:relationships="http://schemas.openxmlformats.org/officeDocument/2006/relationships" relationships:id="rId11">
              <w:r>
                <w:rPr>
                  <w:rStyle w:val="Hyperlink"/>
                  <w:rFonts w:eastAsia="等线" w:ascii="Arial" w:hAnsi="等线" w:cs="等线"/>
                  <w:b w:val="true"/>
                  <w:color w:val="0563C1"/>
                  <w:sz w:val="22"/>
                  <w:u w:val="single"/>
                </w:rPr>
                <w:t>Careers Page</w:t>
              </w:r>
            </w:hyperlink>
            <w:r>
              <w:rPr>
                <w:rFonts w:eastAsia="等线" w:ascii="Arial" w:hAnsi="等线" w:cs="等线"/>
                <w:b w:val="true"/>
                <w:color w:val="000000"/>
                <w:sz w:val="22"/>
              </w:rPr>
              <w:t>.</w:t>
            </w:r>
          </w:p>
        </w:tc>
      </w:tr>
    </w:tbl>
    <w:sectPr>
      <w:headerReference w:type="first" r:id="rId12"/>
      <w:headerReference w:type="default" r:id="rId13"/>
      <w:pgSz w:w="11906" w:h="16838" w:orient="portrait" w:code="1"/>
      <w:pgMar w:left="1800" w:right="1800" w:gutter="0" w:header="720" w:top="1440" w:footer="720" w:bottom="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3022</wp:posOffset>
          </wp:positionV>
          <wp:extent cx="7560310" cy="10686085"/>
          <wp:wrapNone/>
          <wp:docPr id="1" name="Picture 1"/>
          <wp:cNvGraphicFramePr>
            <a:graphicFrameLocks noChangeAspect="1"/>
          </wp:cNvGraphicFramePr>
          <a:graphic>
            <a:graphicData uri="http://schemas.openxmlformats.org/drawingml/2006/picture">
              <pic:pic>
                <pic:nvPicPr>
                  <pic:cNvPr id="0" name="ccb629bc-3d0b-4936-b2c0-d75d294a24d9_tile.png"/>
                  <pic:cNvPicPr/>
                </pic:nvPicPr>
                <pic:blipFill>
                  <a:blip r:embed="rId1"/>
                  <a:stretch>
                    <a:fillRect/>
                  </a:stretch>
                </pic:blipFill>
                <pic:spPr>
                  <a:xfrm>
                    <a:off x="0" y="0"/>
                    <a:ext cx="7560310" cy="10686085"/>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1" name="Picture 1"/>
          <wp:cNvGraphicFramePr>
            <a:graphicFrameLocks noChangeAspect="1"/>
          </wp:cNvGraphicFramePr>
          <a:graphic>
            <a:graphicData uri="http://schemas.openxmlformats.org/drawingml/2006/picture">
              <pic:pic>
                <pic:nvPicPr>
                  <pic:cNvPr id="0" name="ccb629bc-3d0b-4936-b2c0-d75d294a24d9_tile.png"/>
                  <pic:cNvPicPr/>
                </pic:nvPicPr>
                <pic:blipFill>
                  <a:blip r:embed="rId1"/>
                  <a:stretch>
                    <a:fillRect/>
                  </a:stretch>
                </pic:blipFill>
                <pic:spPr>
                  <a:xfrm>
                    <a:off x="0" y="0"/>
                    <a:ext cx="7564587" cy="1069213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1">
    <w:multiLevelType w:val="hybrid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upp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upperLetter"/>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02">
    <w:multiLevelType w:val="hybridMultilevel"/>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2"/>
    <w:lvlOverride w:ilvl="0">
      <w:startOverride w:val="1"/>
    </w:lvlOverride>
  </w:num>
  <w:num w:numId="11">
    <w:abstractNumId w:val="202"/>
    <w:lvlOverride w:ilvl="0">
      <w:startOverride w:val="1"/>
    </w:lvlOverride>
  </w:num>
  <w:num w:numId="12">
    <w:abstractNumId w:val="202"/>
    <w:lvlOverride w:ilvl="0">
      <w:startOverride w:val="1"/>
    </w:lvlOverride>
  </w:num>
  <w:num w:numId="13">
    <w:abstractNumId w:val="202"/>
    <w:lvlOverride w:ilvl="0">
      <w:startOverride w:val="1"/>
    </w:lvlOverride>
  </w:num>
  <w:num w:numId="14">
    <w:abstractNumId w:val="202"/>
    <w:lvlOverride w:ilvl="0">
      <w:startOverride w:val="1"/>
    </w:lvlOverride>
  </w:num>
  <w:num w:numId="15">
    <w:abstractNumId w:val="2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Block Text" w:semiHidden="1" w:unhideWhenUsed="1"/>
    <w:lsdException w:name="Hyperlink" w:semiHidden="1" w:unhideWhenUsed="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pace="4" w:sz="8"/>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pace="4" w:sz="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pace="0" w:sz="4"/>
        <w:left w:val="single" w:color="auto" w:space="0" w:sz="4"/>
        <w:bottom w:val="single" w:color="auto" w:space="0" w:sz="4"/>
        <w:right w:val="single" w:color="auto" w:space="0" w:sz="4"/>
        <w:insideH w:val="single" w:color="auto" w:space="0" w:sz="4"/>
        <w:insideV w:val="single" w:color="auto" w:space="0" w:sz="4"/>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la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left w:val="nil"/>
          <w:right w:val="nil"/>
          <w:insideH w:val="nil"/>
          <w:insideV w:val="nil"/>
        </w:tcBorders>
        <w:shd w:val="clear" w:color="auto" w:themeFill="text1" w:fill="C0C0C0"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la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left w:val="nil"/>
          <w:right w:val="nil"/>
          <w:insideH w:val="nil"/>
          <w:insideV w:val="nil"/>
        </w:tcBorders>
        <w:shd w:val="clear" w:color="auto" w:themeFill="accent1" w:fill="D3DFEE"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la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left w:val="nil"/>
          <w:right w:val="nil"/>
          <w:insideH w:val="nil"/>
          <w:insideV w:val="nil"/>
        </w:tcBorders>
        <w:shd w:val="clear" w:color="auto" w:themeFill="accent2" w:fill="EFD3D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la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left w:val="nil"/>
          <w:right w:val="nil"/>
          <w:insideH w:val="nil"/>
          <w:insideV w:val="nil"/>
        </w:tcBorders>
        <w:shd w:val="clear" w:color="auto" w:themeFill="accent3" w:fill="E6EED5"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la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left w:val="nil"/>
          <w:right w:val="nil"/>
          <w:insideH w:val="nil"/>
          <w:insideV w:val="nil"/>
        </w:tcBorders>
        <w:shd w:val="clear" w:color="auto" w:themeFill="accent4" w:fill="DFD8E8"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la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left w:val="nil"/>
          <w:right w:val="nil"/>
          <w:insideH w:val="nil"/>
          <w:insideV w:val="nil"/>
        </w:tcBorders>
        <w:shd w:val="clear" w:color="auto" w:themeFill="accent5" w:fill="D2EAF1"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la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left w:val="nil"/>
          <w:right w:val="nil"/>
          <w:insideH w:val="nil"/>
          <w:insideV w:val="nil"/>
        </w:tcBorders>
        <w:shd w:val="clear" w:color="auto" w:themeFill="accent6" w:fill="FDE4D0"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text1" w:fill="000000"/>
      </w:tcPr>
    </w:tblStylePr>
    <w:tblStylePr w:type="lastRow">
      <w:pPr>
        <w:spacing w:before="0" w:after="0" w:line="240" w:lineRule="auto"/>
      </w:pPr>
      <w:rPr>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tcBorders>
      </w:tcPr>
    </w:tblStylePr>
    <w:tblStylePr w:type="firstCol">
      <w:rPr>
        <w:b/>
        <w:bCs/>
      </w:rPr>
    </w:tblStylePr>
    <w:tblStylePr w:type="lastCol">
      <w:rPr>
        <w:b/>
        <w:bCs/>
      </w:r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1" w:fill="4F81BD"/>
      </w:tcPr>
    </w:tblStylePr>
    <w:tblStylePr w:type="lastRow">
      <w:pPr>
        <w:spacing w:before="0" w:after="0" w:line="240" w:lineRule="auto"/>
      </w:pPr>
      <w:rPr>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tcBorders>
      </w:tcPr>
    </w:tblStylePr>
    <w:tblStylePr w:type="firstCol">
      <w:rPr>
        <w:b/>
        <w:bCs/>
      </w:rPr>
    </w:tblStylePr>
    <w:tblStylePr w:type="lastCol">
      <w:rPr>
        <w:b/>
        <w:bCs/>
      </w:r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2" w:fill="C0504D"/>
      </w:tcPr>
    </w:tblStylePr>
    <w:tblStylePr w:type="lastRow">
      <w:pPr>
        <w:spacing w:before="0" w:after="0" w:line="240" w:lineRule="auto"/>
      </w:pPr>
      <w:rPr>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tcBorders>
      </w:tcPr>
    </w:tblStylePr>
    <w:tblStylePr w:type="firstCol">
      <w:rPr>
        <w:b/>
        <w:bCs/>
      </w:rPr>
    </w:tblStylePr>
    <w:tblStylePr w:type="lastCol">
      <w:rPr>
        <w:b/>
        <w:bCs/>
      </w:r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3" w:fill="9BBB59"/>
      </w:tcPr>
    </w:tblStylePr>
    <w:tblStylePr w:type="lastRow">
      <w:pPr>
        <w:spacing w:before="0" w:after="0" w:line="240" w:lineRule="auto"/>
      </w:pPr>
      <w:rPr>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tcBorders>
      </w:tcPr>
    </w:tblStylePr>
    <w:tblStylePr w:type="firstCol">
      <w:rPr>
        <w:b/>
        <w:bCs/>
      </w:rPr>
    </w:tblStylePr>
    <w:tblStylePr w:type="lastCol">
      <w:rPr>
        <w:b/>
        <w:bCs/>
      </w:r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4" w:fill="8064A2"/>
      </w:tcPr>
    </w:tblStylePr>
    <w:tblStylePr w:type="lastRow">
      <w:pPr>
        <w:spacing w:before="0" w:after="0" w:line="240" w:lineRule="auto"/>
      </w:pPr>
      <w:rPr>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tcBorders>
      </w:tcPr>
    </w:tblStylePr>
    <w:tblStylePr w:type="firstCol">
      <w:rPr>
        <w:b/>
        <w:bCs/>
      </w:rPr>
    </w:tblStylePr>
    <w:tblStylePr w:type="lastCol">
      <w:rPr>
        <w:b/>
        <w:bCs/>
      </w:r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5" w:fill="4BACC6"/>
      </w:tcPr>
    </w:tblStylePr>
    <w:tblStylePr w:type="lastRow">
      <w:pPr>
        <w:spacing w:before="0" w:after="0" w:line="240" w:lineRule="auto"/>
      </w:pPr>
      <w:rPr>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tcBorders>
      </w:tcPr>
    </w:tblStylePr>
    <w:tblStylePr w:type="firstCol">
      <w:rPr>
        <w:b/>
        <w:bCs/>
      </w:rPr>
    </w:tblStylePr>
    <w:tblStylePr w:type="lastCol">
      <w:rPr>
        <w:b/>
        <w:bCs/>
      </w:r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6" w:fill="F79646"/>
      </w:tcPr>
    </w:tblStylePr>
    <w:tblStylePr w:type="lastRow">
      <w:pPr>
        <w:spacing w:before="0" w:after="0" w:line="240" w:lineRule="auto"/>
      </w:pPr>
      <w:rPr>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tcBorders>
      </w:tcPr>
    </w:tblStylePr>
    <w:tblStylePr w:type="firstCol">
      <w:rPr>
        <w:b/>
        <w:bCs/>
      </w:rPr>
    </w:tblStylePr>
    <w:tblStylePr w:type="lastCol">
      <w:rPr>
        <w:b/>
        <w:bCs/>
      </w:r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18"/>
          <w:right w:val="single" w:color="000000" w:themeColor="text1" w:space="0" w:sz="8"/>
          <w:insideH w:val="nil"/>
          <w:insideV w:val="single" w:color="000000" w:themeColor="tex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insideH w:val="nil"/>
          <w:insideV w:val="single" w:color="000000" w:themeColor="tex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shd w:val="clear" w:color="auto" w:themeFill="text1" w:fill="C0C0C0" w:themeFillTint="3F"/>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shd w:val="clear" w:color="auto" w:themeFill="text1" w:fill="C0C0C0" w:themeFillTint="3F"/>
      </w:tcPr>
    </w:tblStylePr>
    <w:tblStylePr w:type="band2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18"/>
          <w:right w:val="single" w:color="4F81BD" w:themeColor="accent1" w:space="0" w:sz="8"/>
          <w:insideH w:val="nil"/>
          <w:insideV w:val="single" w:color="4F81BD" w:themeColor="accen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insideH w:val="nil"/>
          <w:insideV w:val="single" w:color="4F81BD" w:themeColor="accen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shd w:val="clear" w:color="auto" w:themeFill="accent1" w:fill="D3DFEE" w:themeFillTint="3F"/>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shd w:val="clear" w:color="auto" w:themeFill="accent1" w:fill="D3DFEE" w:themeFillTint="3F"/>
      </w:tcPr>
    </w:tblStylePr>
    <w:tblStylePr w:type="band2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18"/>
          <w:right w:val="single" w:color="C0504D" w:themeColor="accent2" w:space="0" w:sz="8"/>
          <w:insideH w:val="nil"/>
          <w:insideV w:val="single" w:color="C0504D" w:themeColor="accent2"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insideH w:val="nil"/>
          <w:insideV w:val="single" w:color="C0504D" w:themeColor="accent2"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shd w:val="clear" w:color="auto" w:themeFill="accent2" w:fill="EFD3D2" w:themeFillTint="3F"/>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shd w:val="clear" w:color="auto" w:themeFill="accent2" w:fill="EFD3D2" w:themeFillTint="3F"/>
      </w:tcPr>
    </w:tblStylePr>
    <w:tblStylePr w:type="band2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18"/>
          <w:right w:val="single" w:color="9BBB59" w:themeColor="accent3" w:space="0" w:sz="8"/>
          <w:insideH w:val="nil"/>
          <w:insideV w:val="single" w:color="9BBB59" w:themeColor="accent3"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insideH w:val="nil"/>
          <w:insideV w:val="single" w:color="9BBB59" w:themeColor="accent3"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shd w:val="clear" w:color="auto" w:themeFill="accent3" w:fill="E6EED5" w:themeFillTint="3F"/>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shd w:val="clear" w:color="auto" w:themeFill="accent3" w:fill="E6EED5" w:themeFillTint="3F"/>
      </w:tcPr>
    </w:tblStylePr>
    <w:tblStylePr w:type="band2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18"/>
          <w:right w:val="single" w:color="8064A2" w:themeColor="accent4" w:space="0" w:sz="8"/>
          <w:insideH w:val="nil"/>
          <w:insideV w:val="single" w:color="8064A2" w:themeColor="accent4"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insideH w:val="nil"/>
          <w:insideV w:val="single" w:color="8064A2" w:themeColor="accent4"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shd w:val="clear" w:color="auto" w:themeFill="accent4" w:fill="DFD8E8" w:themeFillTint="3F"/>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shd w:val="clear" w:color="auto" w:themeFill="accent4" w:fill="DFD8E8" w:themeFillTint="3F"/>
      </w:tcPr>
    </w:tblStylePr>
    <w:tblStylePr w:type="band2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18"/>
          <w:right w:val="single" w:color="4BACC6" w:themeColor="accent5" w:space="0" w:sz="8"/>
          <w:insideH w:val="nil"/>
          <w:insideV w:val="single" w:color="4BACC6" w:themeColor="accent5"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insideH w:val="nil"/>
          <w:insideV w:val="single" w:color="4BACC6" w:themeColor="accent5"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shd w:val="clear" w:color="auto" w:themeFill="accent5" w:fill="D2EAF1" w:themeFillTint="3F"/>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shd w:val="clear" w:color="auto" w:themeFill="accent5" w:fill="D2EAF1" w:themeFillTint="3F"/>
      </w:tcPr>
    </w:tblStylePr>
    <w:tblStylePr w:type="band2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18"/>
          <w:right w:val="single" w:color="F79646" w:themeColor="accent6" w:space="0" w:sz="8"/>
          <w:insideH w:val="nil"/>
          <w:insideV w:val="single" w:color="F79646" w:themeColor="accent6"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insideH w:val="nil"/>
          <w:insideV w:val="single" w:color="F79646" w:themeColor="accent6"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shd w:val="clear" w:color="auto" w:themeFill="accent6" w:fill="FDE4D0" w:themeFillTint="3F"/>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shd w:val="clear" w:color="auto" w:themeFill="accent6" w:fill="FDE4D0" w:themeFillTint="3F"/>
      </w:tcPr>
    </w:tblStylePr>
    <w:tblStylePr w:type="band2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nil"/>
          <w:insideV w:val="nil"/>
        </w:tcBorders>
        <w:shd w:val="clear" w:color="auto" w:themeFill="text1" w:fill="000000"/>
      </w:tcPr>
    </w:tblStylePr>
    <w:tblStylePr w:type="lastRow">
      <w:pPr>
        <w:spacing w:before="0" w:after="0" w:line="240" w:lineRule="auto"/>
      </w:pPr>
      <w:rPr>
        <w:b/>
        <w:bCs/>
      </w:rPr>
      <w:tblPr/>
      <w:tcPr>
        <w:tcBorders>
          <w:top w:val="double" w:color="404040" w:themeColor="text1" w:themeTint="BF" w:space="0" w:sz="6"/>
          <w:left w:val="single" w:color="404040" w:themeColor="text1" w:themeTint="BF" w:space="0" w:sz="8"/>
          <w:bottom w:val="single" w:color="404040" w:themeColor="text1" w:themeTint="BF" w:space="0" w:sz="8"/>
          <w:right w:val="single" w:color="404040" w:themeColor="text1" w:themeTint="BF" w:space="0" w:sz="8"/>
          <w:insideH w:val="nil"/>
          <w:insideV w:val="nil"/>
        </w:tcBorders>
      </w:tcPr>
    </w:tblStylePr>
    <w:tblStylePr w:type="firstCol">
      <w:rPr>
        <w:b/>
        <w:bCs/>
      </w:rPr>
    </w:tblStylePr>
    <w:tblStylePr w:type="lastCol">
      <w:rPr>
        <w:b/>
        <w:bCs/>
      </w:rPr>
    </w:tblStylePr>
    <w:tblStylePr w:type="band1Vert">
      <w:tblPr/>
      <w:tcPr>
        <w:shd w:val="clear" w:color="auto" w:themeFill="text1" w:fill="C0C0C0" w:themeFillTint="3F"/>
      </w:tcPr>
    </w:tblStylePr>
    <w:tblStylePr w:type="band1Horz">
      <w:tblPr/>
      <w:tcPr>
        <w:tcBorders>
          <w:insideH w:val="nil"/>
          <w:insideV w:val="nil"/>
        </w:tcBorders>
        <w:shd w:val="clear" w:color="auto" w:themeFill="text1" w:fill="C0C0C0"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nil"/>
          <w:insideV w:val="nil"/>
        </w:tcBorders>
        <w:shd w:val="clear" w:color="auto" w:themeFill="accent1" w:fill="4F81BD"/>
      </w:tcPr>
    </w:tblStylePr>
    <w:tblStylePr w:type="lastRow">
      <w:pPr>
        <w:spacing w:before="0" w:after="0" w:line="240" w:lineRule="auto"/>
      </w:pPr>
      <w:rPr>
        <w:b/>
        <w:bCs/>
      </w:rPr>
      <w:tblPr/>
      <w:tcPr>
        <w:tcBorders>
          <w:top w:val="double" w:color="7BA0CD" w:themeColor="accent1" w:themeTint="BF" w:space="0" w:sz="6"/>
          <w:left w:val="single" w:color="7BA0CD" w:themeColor="accent1" w:themeTint="BF" w:space="0" w:sz="8"/>
          <w:bottom w:val="single" w:color="7BA0CD" w:themeColor="accent1" w:themeTint="BF" w:space="0" w:sz="8"/>
          <w:right w:val="single" w:color="7BA0CD" w:themeColor="accent1"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1" w:fill="D3DFEE" w:themeFillTint="3F"/>
      </w:tcPr>
    </w:tblStylePr>
    <w:tblStylePr w:type="band1Horz">
      <w:tblPr/>
      <w:tcPr>
        <w:tcBorders>
          <w:insideH w:val="nil"/>
          <w:insideV w:val="nil"/>
        </w:tcBorders>
        <w:shd w:val="clear" w:color="auto" w:themeFill="accent1" w:fill="D3DFEE"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nil"/>
          <w:insideV w:val="nil"/>
        </w:tcBorders>
        <w:shd w:val="clear" w:color="auto" w:themeFill="accent2" w:fill="C0504D"/>
      </w:tcPr>
    </w:tblStylePr>
    <w:tblStylePr w:type="lastRow">
      <w:pPr>
        <w:spacing w:before="0" w:after="0" w:line="240" w:lineRule="auto"/>
      </w:pPr>
      <w:rPr>
        <w:b/>
        <w:bCs/>
      </w:rPr>
      <w:tblPr/>
      <w:tcPr>
        <w:tcBorders>
          <w:top w:val="double" w:color="CF7B79" w:themeColor="accent2" w:themeTint="BF" w:space="0" w:sz="6"/>
          <w:left w:val="single" w:color="CF7B79" w:themeColor="accent2" w:themeTint="BF" w:space="0" w:sz="8"/>
          <w:bottom w:val="single" w:color="CF7B79" w:themeColor="accent2" w:themeTint="BF" w:space="0" w:sz="8"/>
          <w:right w:val="single" w:color="CF7B79" w:themeColor="accent2"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2" w:fill="EFD3D2" w:themeFillTint="3F"/>
      </w:tcPr>
    </w:tblStylePr>
    <w:tblStylePr w:type="band1Horz">
      <w:tblPr/>
      <w:tcPr>
        <w:tcBorders>
          <w:insideH w:val="nil"/>
          <w:insideV w:val="nil"/>
        </w:tcBorders>
        <w:shd w:val="clear" w:color="auto" w:themeFill="accent2" w:fill="EFD3D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nil"/>
          <w:insideV w:val="nil"/>
        </w:tcBorders>
        <w:shd w:val="clear" w:color="auto" w:themeFill="accent3" w:fill="9BBB59"/>
      </w:tcPr>
    </w:tblStylePr>
    <w:tblStylePr w:type="lastRow">
      <w:pPr>
        <w:spacing w:before="0" w:after="0" w:line="240" w:lineRule="auto"/>
      </w:pPr>
      <w:rPr>
        <w:b/>
        <w:bCs/>
      </w:rPr>
      <w:tblPr/>
      <w:tcPr>
        <w:tcBorders>
          <w:top w:val="double" w:color="B3CC82" w:themeColor="accent3" w:themeTint="BF" w:space="0" w:sz="6"/>
          <w:left w:val="single" w:color="B3CC82" w:themeColor="accent3" w:themeTint="BF" w:space="0" w:sz="8"/>
          <w:bottom w:val="single" w:color="B3CC82" w:themeColor="accent3" w:themeTint="BF" w:space="0" w:sz="8"/>
          <w:right w:val="single" w:color="B3CC82" w:themeColor="accent3"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3" w:fill="E6EED5" w:themeFillTint="3F"/>
      </w:tcPr>
    </w:tblStylePr>
    <w:tblStylePr w:type="band1Horz">
      <w:tblPr/>
      <w:tcPr>
        <w:tcBorders>
          <w:insideH w:val="nil"/>
          <w:insideV w:val="nil"/>
        </w:tcBorders>
        <w:shd w:val="clear" w:color="auto" w:themeFill="accent3" w:fill="E6EED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nil"/>
          <w:insideV w:val="nil"/>
        </w:tcBorders>
        <w:shd w:val="clear" w:color="auto" w:themeFill="accent4" w:fill="8064A2"/>
      </w:tcPr>
    </w:tblStylePr>
    <w:tblStylePr w:type="lastRow">
      <w:pPr>
        <w:spacing w:before="0" w:after="0" w:line="240" w:lineRule="auto"/>
      </w:pPr>
      <w:rPr>
        <w:b/>
        <w:bCs/>
      </w:rPr>
      <w:tblPr/>
      <w:tcPr>
        <w:tcBorders>
          <w:top w:val="double" w:color="9F8AB9" w:themeColor="accent4" w:themeTint="BF" w:space="0" w:sz="6"/>
          <w:left w:val="single" w:color="9F8AB9" w:themeColor="accent4" w:themeTint="BF" w:space="0" w:sz="8"/>
          <w:bottom w:val="single" w:color="9F8AB9" w:themeColor="accent4" w:themeTint="BF" w:space="0" w:sz="8"/>
          <w:right w:val="single" w:color="9F8AB9" w:themeColor="accent4"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4" w:fill="DFD8E8" w:themeFillTint="3F"/>
      </w:tcPr>
    </w:tblStylePr>
    <w:tblStylePr w:type="band1Horz">
      <w:tblPr/>
      <w:tcPr>
        <w:tcBorders>
          <w:insideH w:val="nil"/>
          <w:insideV w:val="nil"/>
        </w:tcBorders>
        <w:shd w:val="clear" w:color="auto" w:themeFill="accent4" w:fill="DFD8E8"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nil"/>
          <w:insideV w:val="nil"/>
        </w:tcBorders>
        <w:shd w:val="clear" w:color="auto" w:themeFill="accent5" w:fill="4BACC6"/>
      </w:tcPr>
    </w:tblStylePr>
    <w:tblStylePr w:type="lastRow">
      <w:pPr>
        <w:spacing w:before="0" w:after="0" w:line="240" w:lineRule="auto"/>
      </w:pPr>
      <w:rPr>
        <w:b/>
        <w:bCs/>
      </w:rPr>
      <w:tblPr/>
      <w:tcPr>
        <w:tcBorders>
          <w:top w:val="double" w:color="78C0D4" w:themeColor="accent5" w:themeTint="BF" w:space="0" w:sz="6"/>
          <w:left w:val="single" w:color="78C0D4" w:themeColor="accent5" w:themeTint="BF" w:space="0" w:sz="8"/>
          <w:bottom w:val="single" w:color="78C0D4" w:themeColor="accent5" w:themeTint="BF" w:space="0" w:sz="8"/>
          <w:right w:val="single" w:color="78C0D4" w:themeColor="accent5"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5" w:fill="D2EAF1" w:themeFillTint="3F"/>
      </w:tcPr>
    </w:tblStylePr>
    <w:tblStylePr w:type="band1Horz">
      <w:tblPr/>
      <w:tcPr>
        <w:tcBorders>
          <w:insideH w:val="nil"/>
          <w:insideV w:val="nil"/>
        </w:tcBorders>
        <w:shd w:val="clear" w:color="auto" w:themeFill="accent5" w:fill="D2EAF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nil"/>
          <w:insideV w:val="nil"/>
        </w:tcBorders>
        <w:shd w:val="clear" w:color="auto" w:themeFill="accent6" w:fill="F79646"/>
      </w:tcPr>
    </w:tblStylePr>
    <w:tblStylePr w:type="lastRow">
      <w:pPr>
        <w:spacing w:before="0" w:after="0" w:line="240" w:lineRule="auto"/>
      </w:pPr>
      <w:rPr>
        <w:b/>
        <w:bCs/>
      </w:rPr>
      <w:tblPr/>
      <w:tcPr>
        <w:tcBorders>
          <w:top w:val="double" w:color="F9B074" w:themeColor="accent6" w:themeTint="BF" w:space="0" w:sz="6"/>
          <w:left w:val="single" w:color="F9B074" w:themeColor="accent6" w:themeTint="BF" w:space="0" w:sz="8"/>
          <w:bottom w:val="single" w:color="F9B074" w:themeColor="accent6" w:themeTint="BF" w:space="0" w:sz="8"/>
          <w:right w:val="single" w:color="F9B074" w:themeColor="accent6"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6" w:fill="FDE4D0" w:themeFillTint="3F"/>
      </w:tcPr>
    </w:tblStylePr>
    <w:tblStylePr w:type="band1Horz">
      <w:tblPr/>
      <w:tcPr>
        <w:tcBorders>
          <w:insideH w:val="nil"/>
          <w:insideV w:val="nil"/>
        </w:tcBorders>
        <w:shd w:val="clear" w:color="auto" w:themeFill="accent6" w:fill="FDE4D0"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text1" w:fill="000000"/>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1" w:fill="4F81B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2" w:fill="C0504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3" w:fill="9BBB59"/>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4" w:fill="8064A2"/>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5" w:fill="4BACC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6" w:fill="F7964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pace="0" w:sz="8"/>
        </w:tcBorders>
      </w:tcPr>
    </w:tblStylePr>
    <w:tblStylePr w:type="lastRow">
      <w:rPr>
        <w:b/>
        <w:bCs/>
        <w:color w:val="1F497D" w:themeColor="text2"/>
      </w:rPr>
      <w:tblPr/>
      <w:tcPr>
        <w:tcBorders>
          <w:top w:val="single" w:color="000000" w:themeColor="text1" w:space="0" w:sz="8"/>
          <w:bottom w:val="single" w:color="000000" w:themeColor="text1" w:space="0" w:sz="8"/>
        </w:tcBorders>
      </w:tcPr>
    </w:tblStylePr>
    <w:tblStylePr w:type="firstCol">
      <w:rPr>
        <w:b/>
        <w:bCs/>
      </w:rPr>
    </w:tblStylePr>
    <w:tblStylePr w:type="lastCol">
      <w:rPr>
        <w:b/>
        <w:bCs/>
      </w:rPr>
      <w:tblPr/>
      <w:tcPr>
        <w:tcBorders>
          <w:top w:val="single" w:color="000000" w:themeColor="text1" w:space="0" w:sz="8"/>
          <w:bottom w:val="single" w:color="000000" w:themeColor="text1" w:space="0" w:sz="8"/>
        </w:tcBorders>
      </w:tcPr>
    </w:tblStylePr>
    <w:tblStylePr w:type="band1Vert">
      <w:tblPr/>
      <w:tcPr>
        <w:shd w:val="clear" w:color="auto" w:themeFill="text1" w:fill="C0C0C0" w:themeFillTint="3F"/>
      </w:tcPr>
    </w:tblStylePr>
    <w:tblStylePr w:type="band1Horz">
      <w:tblPr/>
      <w:tcPr>
        <w:shd w:val="clear" w:color="auto" w:themeFill="text1" w:fill="C0C0C0"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pace="0" w:sz="8"/>
        </w:tcBorders>
      </w:tcPr>
    </w:tblStylePr>
    <w:tblStylePr w:type="lastRow">
      <w:rPr>
        <w:b/>
        <w:bCs/>
        <w:color w:val="1F497D" w:themeColor="text2"/>
      </w:rPr>
      <w:tblPr/>
      <w:tcPr>
        <w:tcBorders>
          <w:top w:val="single" w:color="4F81BD" w:themeColor="accent1" w:space="0" w:sz="8"/>
          <w:bottom w:val="single" w:color="4F81BD" w:themeColor="accent1" w:space="0" w:sz="8"/>
        </w:tcBorders>
      </w:tcPr>
    </w:tblStylePr>
    <w:tblStylePr w:type="firstCol">
      <w:rPr>
        <w:b/>
        <w:bCs/>
      </w:rPr>
    </w:tblStylePr>
    <w:tblStylePr w:type="lastCol">
      <w:rPr>
        <w:b/>
        <w:bCs/>
      </w:rPr>
      <w:tblPr/>
      <w:tcPr>
        <w:tcBorders>
          <w:top w:val="single" w:color="4F81BD" w:themeColor="accent1" w:space="0" w:sz="8"/>
          <w:bottom w:val="single" w:color="4F81BD" w:themeColor="accent1" w:space="0" w:sz="8"/>
        </w:tcBorders>
      </w:tcPr>
    </w:tblStylePr>
    <w:tblStylePr w:type="band1Vert">
      <w:tblPr/>
      <w:tcPr>
        <w:shd w:val="clear" w:color="auto" w:themeFill="accent1" w:fill="D3DFEE" w:themeFillTint="3F"/>
      </w:tcPr>
    </w:tblStylePr>
    <w:tblStylePr w:type="band1Horz">
      <w:tblPr/>
      <w:tcPr>
        <w:shd w:val="clear" w:color="auto" w:themeFill="accent1" w:fill="D3DFEE"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pace="0" w:sz="8"/>
        </w:tcBorders>
      </w:tcPr>
    </w:tblStylePr>
    <w:tblStylePr w:type="lastRow">
      <w:rPr>
        <w:b/>
        <w:bCs/>
        <w:color w:val="1F497D" w:themeColor="text2"/>
      </w:rPr>
      <w:tblPr/>
      <w:tcPr>
        <w:tcBorders>
          <w:top w:val="single" w:color="C0504D" w:themeColor="accent2" w:space="0" w:sz="8"/>
          <w:bottom w:val="single" w:color="C0504D" w:themeColor="accent2" w:space="0" w:sz="8"/>
        </w:tcBorders>
      </w:tcPr>
    </w:tblStylePr>
    <w:tblStylePr w:type="firstCol">
      <w:rPr>
        <w:b/>
        <w:bCs/>
      </w:rPr>
    </w:tblStylePr>
    <w:tblStylePr w:type="lastCol">
      <w:rPr>
        <w:b/>
        <w:bCs/>
      </w:rPr>
      <w:tblPr/>
      <w:tcPr>
        <w:tcBorders>
          <w:top w:val="single" w:color="C0504D" w:themeColor="accent2" w:space="0" w:sz="8"/>
          <w:bottom w:val="single" w:color="C0504D" w:themeColor="accent2" w:space="0" w:sz="8"/>
        </w:tcBorders>
      </w:tcPr>
    </w:tblStylePr>
    <w:tblStylePr w:type="band1Vert">
      <w:tblPr/>
      <w:tcPr>
        <w:shd w:val="clear" w:color="auto" w:themeFill="accent2" w:fill="EFD3D2" w:themeFillTint="3F"/>
      </w:tcPr>
    </w:tblStylePr>
    <w:tblStylePr w:type="band1Horz">
      <w:tblPr/>
      <w:tcPr>
        <w:shd w:val="clear" w:color="auto" w:themeFill="accent2" w:fill="EFD3D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pace="0" w:sz="8"/>
        </w:tcBorders>
      </w:tcPr>
    </w:tblStylePr>
    <w:tblStylePr w:type="lastRow">
      <w:rPr>
        <w:b/>
        <w:bCs/>
        <w:color w:val="1F497D" w:themeColor="text2"/>
      </w:rPr>
      <w:tblPr/>
      <w:tcPr>
        <w:tcBorders>
          <w:top w:val="single" w:color="9BBB59" w:themeColor="accent3" w:space="0" w:sz="8"/>
          <w:bottom w:val="single" w:color="9BBB59" w:themeColor="accent3" w:space="0" w:sz="8"/>
        </w:tcBorders>
      </w:tcPr>
    </w:tblStylePr>
    <w:tblStylePr w:type="firstCol">
      <w:rPr>
        <w:b/>
        <w:bCs/>
      </w:rPr>
    </w:tblStylePr>
    <w:tblStylePr w:type="lastCol">
      <w:rPr>
        <w:b/>
        <w:bCs/>
      </w:rPr>
      <w:tblPr/>
      <w:tcPr>
        <w:tcBorders>
          <w:top w:val="single" w:color="9BBB59" w:themeColor="accent3" w:space="0" w:sz="8"/>
          <w:bottom w:val="single" w:color="9BBB59" w:themeColor="accent3" w:space="0" w:sz="8"/>
        </w:tcBorders>
      </w:tcPr>
    </w:tblStylePr>
    <w:tblStylePr w:type="band1Vert">
      <w:tblPr/>
      <w:tcPr>
        <w:shd w:val="clear" w:color="auto" w:themeFill="accent3" w:fill="E6EED5" w:themeFillTint="3F"/>
      </w:tcPr>
    </w:tblStylePr>
    <w:tblStylePr w:type="band1Horz">
      <w:tblPr/>
      <w:tcPr>
        <w:shd w:val="clear" w:color="auto" w:themeFill="accent3" w:fill="E6EED5"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pace="0" w:sz="8"/>
        </w:tcBorders>
      </w:tcPr>
    </w:tblStylePr>
    <w:tblStylePr w:type="lastRow">
      <w:rPr>
        <w:b/>
        <w:bCs/>
        <w:color w:val="1F497D" w:themeColor="text2"/>
      </w:rPr>
      <w:tblPr/>
      <w:tcPr>
        <w:tcBorders>
          <w:top w:val="single" w:color="8064A2" w:themeColor="accent4" w:space="0" w:sz="8"/>
          <w:bottom w:val="single" w:color="8064A2" w:themeColor="accent4" w:space="0" w:sz="8"/>
        </w:tcBorders>
      </w:tcPr>
    </w:tblStylePr>
    <w:tblStylePr w:type="firstCol">
      <w:rPr>
        <w:b/>
        <w:bCs/>
      </w:rPr>
    </w:tblStylePr>
    <w:tblStylePr w:type="lastCol">
      <w:rPr>
        <w:b/>
        <w:bCs/>
      </w:rPr>
      <w:tblPr/>
      <w:tcPr>
        <w:tcBorders>
          <w:top w:val="single" w:color="8064A2" w:themeColor="accent4" w:space="0" w:sz="8"/>
          <w:bottom w:val="single" w:color="8064A2" w:themeColor="accent4" w:space="0" w:sz="8"/>
        </w:tcBorders>
      </w:tcPr>
    </w:tblStylePr>
    <w:tblStylePr w:type="band1Vert">
      <w:tblPr/>
      <w:tcPr>
        <w:shd w:val="clear" w:color="auto" w:themeFill="accent4" w:fill="DFD8E8" w:themeFillTint="3F"/>
      </w:tcPr>
    </w:tblStylePr>
    <w:tblStylePr w:type="band1Horz">
      <w:tblPr/>
      <w:tcPr>
        <w:shd w:val="clear" w:color="auto" w:themeFill="accent4" w:fill="DFD8E8"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pace="0" w:sz="8"/>
        </w:tcBorders>
      </w:tcPr>
    </w:tblStylePr>
    <w:tblStylePr w:type="lastRow">
      <w:rPr>
        <w:b/>
        <w:bCs/>
        <w:color w:val="1F497D" w:themeColor="text2"/>
      </w:rPr>
      <w:tblPr/>
      <w:tcPr>
        <w:tcBorders>
          <w:top w:val="single" w:color="4BACC6" w:themeColor="accent5" w:space="0" w:sz="8"/>
          <w:bottom w:val="single" w:color="4BACC6" w:themeColor="accent5" w:space="0" w:sz="8"/>
        </w:tcBorders>
      </w:tcPr>
    </w:tblStylePr>
    <w:tblStylePr w:type="firstCol">
      <w:rPr>
        <w:b/>
        <w:bCs/>
      </w:rPr>
    </w:tblStylePr>
    <w:tblStylePr w:type="lastCol">
      <w:rPr>
        <w:b/>
        <w:bCs/>
      </w:rPr>
      <w:tblPr/>
      <w:tcPr>
        <w:tcBorders>
          <w:top w:val="single" w:color="4BACC6" w:themeColor="accent5" w:space="0" w:sz="8"/>
          <w:bottom w:val="single" w:color="4BACC6" w:themeColor="accent5" w:space="0" w:sz="8"/>
        </w:tcBorders>
      </w:tcPr>
    </w:tblStylePr>
    <w:tblStylePr w:type="band1Vert">
      <w:tblPr/>
      <w:tcPr>
        <w:shd w:val="clear" w:color="auto" w:themeFill="accent5" w:fill="D2EAF1" w:themeFillTint="3F"/>
      </w:tcPr>
    </w:tblStylePr>
    <w:tblStylePr w:type="band1Horz">
      <w:tblPr/>
      <w:tcPr>
        <w:shd w:val="clear" w:color="auto" w:themeFill="accent5" w:fill="D2EAF1"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pace="0" w:sz="8"/>
        </w:tcBorders>
      </w:tcPr>
    </w:tblStylePr>
    <w:tblStylePr w:type="lastRow">
      <w:rPr>
        <w:b/>
        <w:bCs/>
        <w:color w:val="1F497D" w:themeColor="text2"/>
      </w:rPr>
      <w:tblPr/>
      <w:tcPr>
        <w:tcBorders>
          <w:top w:val="single" w:color="F79646" w:themeColor="accent6" w:space="0" w:sz="8"/>
          <w:bottom w:val="single" w:color="F79646" w:themeColor="accent6" w:space="0" w:sz="8"/>
        </w:tcBorders>
      </w:tcPr>
    </w:tblStylePr>
    <w:tblStylePr w:type="firstCol">
      <w:rPr>
        <w:b/>
        <w:bCs/>
      </w:rPr>
    </w:tblStylePr>
    <w:tblStylePr w:type="lastCol">
      <w:rPr>
        <w:b/>
        <w:bCs/>
      </w:rPr>
      <w:tblPr/>
      <w:tcPr>
        <w:tcBorders>
          <w:top w:val="single" w:color="F79646" w:themeColor="accent6" w:space="0" w:sz="8"/>
          <w:bottom w:val="single" w:color="F79646" w:themeColor="accent6" w:space="0" w:sz="8"/>
        </w:tcBorders>
      </w:tcPr>
    </w:tblStylePr>
    <w:tblStylePr w:type="band1Vert">
      <w:tblPr/>
      <w:tcPr>
        <w:shd w:val="clear" w:color="auto" w:themeFill="accent6" w:fill="FDE4D0" w:themeFillTint="3F"/>
      </w:tcPr>
    </w:tblStylePr>
    <w:tblStylePr w:type="band1Horz">
      <w:tblPr/>
      <w:tcPr>
        <w:shd w:val="clear" w:color="auto" w:themeFill="accent6" w:fill="FDE4D0"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pace="0" w:sz="24"/>
          <w:right w:val="nil"/>
          <w:insideH w:val="nil"/>
          <w:insideV w:val="nil"/>
        </w:tcBorders>
        <w:shd w:val="clear" w:color="auto" w:themeFill="background1" w:fill="FFFFFF"/>
      </w:tcPr>
    </w:tblStylePr>
    <w:tblStylePr w:type="lastRow">
      <w:tblPr/>
      <w:tcPr>
        <w:tcBorders>
          <w:top w:val="single" w:color="000000" w:themeColor="tex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000000" w:themeColor="text1" w:space="0" w:sz="8"/>
          <w:insideH w:val="nil"/>
          <w:insideV w:val="nil"/>
        </w:tcBorders>
        <w:shd w:val="clear" w:color="auto" w:themeFill="background1" w:fill="FFFFFF"/>
      </w:tcPr>
    </w:tblStylePr>
    <w:tblStylePr w:type="lastCol">
      <w:tblPr/>
      <w:tcPr>
        <w:tcBorders>
          <w:top w:val="nil"/>
          <w:left w:val="single" w:color="000000" w:themeColor="tex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top w:val="nil"/>
          <w:bottom w:val="nil"/>
          <w:insideH w:val="nil"/>
          <w:insideV w:val="nil"/>
        </w:tcBorders>
        <w:shd w:val="clear" w:color="auto" w:themeFill="text1" w:fill="C0C0C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pace="0" w:sz="24"/>
          <w:right w:val="nil"/>
          <w:insideH w:val="nil"/>
          <w:insideV w:val="nil"/>
        </w:tcBorders>
        <w:shd w:val="clear" w:color="auto" w:themeFill="background1" w:fill="FFFFFF"/>
      </w:tcPr>
    </w:tblStylePr>
    <w:tblStylePr w:type="lastRow">
      <w:tblPr/>
      <w:tcPr>
        <w:tcBorders>
          <w:top w:val="single" w:color="4F81BD" w:themeColor="accen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F81BD" w:themeColor="accent1" w:space="0" w:sz="8"/>
          <w:insideH w:val="nil"/>
          <w:insideV w:val="nil"/>
        </w:tcBorders>
        <w:shd w:val="clear" w:color="auto" w:themeFill="background1" w:fill="FFFFFF"/>
      </w:tcPr>
    </w:tblStylePr>
    <w:tblStylePr w:type="lastCol">
      <w:tblPr/>
      <w:tcPr>
        <w:tcBorders>
          <w:top w:val="nil"/>
          <w:left w:val="single" w:color="4F81BD" w:themeColor="accen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top w:val="nil"/>
          <w:bottom w:val="nil"/>
          <w:insideH w:val="nil"/>
          <w:insideV w:val="nil"/>
        </w:tcBorders>
        <w:shd w:val="clear" w:color="auto" w:themeFill="accent1" w:fill="D3DFEE"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tblPr/>
      <w:tcPr>
        <w:tcBorders>
          <w:top w:val="single" w:color="C0504D" w:themeColor="accent2"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C0504D" w:themeColor="accent2" w:space="0" w:sz="8"/>
          <w:insideH w:val="nil"/>
          <w:insideV w:val="nil"/>
        </w:tcBorders>
        <w:shd w:val="clear" w:color="auto" w:themeFill="background1" w:fill="FFFFFF"/>
      </w:tcPr>
    </w:tblStylePr>
    <w:tblStylePr w:type="lastCol">
      <w:tblPr/>
      <w:tcPr>
        <w:tcBorders>
          <w:top w:val="nil"/>
          <w:left w:val="single" w:color="C0504D" w:themeColor="accent2"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top w:val="nil"/>
          <w:bottom w:val="nil"/>
          <w:insideH w:val="nil"/>
          <w:insideV w:val="nil"/>
        </w:tcBorders>
        <w:shd w:val="clear" w:color="auto" w:themeFill="accent2" w:fill="EFD3D2"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tblPr/>
      <w:tcPr>
        <w:tcBorders>
          <w:top w:val="single" w:color="9BBB59" w:themeColor="accent3"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9BBB59" w:themeColor="accent3" w:space="0" w:sz="8"/>
          <w:insideH w:val="nil"/>
          <w:insideV w:val="nil"/>
        </w:tcBorders>
        <w:shd w:val="clear" w:color="auto" w:themeFill="background1" w:fill="FFFFFF"/>
      </w:tcPr>
    </w:tblStylePr>
    <w:tblStylePr w:type="lastCol">
      <w:tblPr/>
      <w:tcPr>
        <w:tcBorders>
          <w:top w:val="nil"/>
          <w:left w:val="single" w:color="9BBB59" w:themeColor="accent3"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top w:val="nil"/>
          <w:bottom w:val="nil"/>
          <w:insideH w:val="nil"/>
          <w:insideV w:val="nil"/>
        </w:tcBorders>
        <w:shd w:val="clear" w:color="auto" w:themeFill="accent3" w:fill="E6EED5"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tblPr/>
      <w:tcPr>
        <w:tcBorders>
          <w:top w:val="single" w:color="8064A2" w:themeColor="accent4"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8064A2" w:themeColor="accent4" w:space="0" w:sz="8"/>
          <w:insideH w:val="nil"/>
          <w:insideV w:val="nil"/>
        </w:tcBorders>
        <w:shd w:val="clear" w:color="auto" w:themeFill="background1" w:fill="FFFFFF"/>
      </w:tcPr>
    </w:tblStylePr>
    <w:tblStylePr w:type="lastCol">
      <w:tblPr/>
      <w:tcPr>
        <w:tcBorders>
          <w:top w:val="nil"/>
          <w:left w:val="single" w:color="8064A2" w:themeColor="accent4"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top w:val="nil"/>
          <w:bottom w:val="nil"/>
          <w:insideH w:val="nil"/>
          <w:insideV w:val="nil"/>
        </w:tcBorders>
        <w:shd w:val="clear" w:color="auto" w:themeFill="accent4" w:fill="DFD8E8"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tblPr/>
      <w:tcPr>
        <w:tcBorders>
          <w:top w:val="single" w:color="4BACC6" w:themeColor="accent5"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BACC6" w:themeColor="accent5" w:space="0" w:sz="8"/>
          <w:insideH w:val="nil"/>
          <w:insideV w:val="nil"/>
        </w:tcBorders>
        <w:shd w:val="clear" w:color="auto" w:themeFill="background1" w:fill="FFFFFF"/>
      </w:tcPr>
    </w:tblStylePr>
    <w:tblStylePr w:type="lastCol">
      <w:tblPr/>
      <w:tcPr>
        <w:tcBorders>
          <w:top w:val="nil"/>
          <w:left w:val="single" w:color="4BACC6" w:themeColor="accent5"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top w:val="nil"/>
          <w:bottom w:val="nil"/>
          <w:insideH w:val="nil"/>
          <w:insideV w:val="nil"/>
        </w:tcBorders>
        <w:shd w:val="clear" w:color="auto" w:themeFill="accent5" w:fill="D2EAF1"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tblPr/>
      <w:tcPr>
        <w:tcBorders>
          <w:top w:val="single" w:color="F79646" w:themeColor="accent6"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F79646" w:themeColor="accent6" w:space="0" w:sz="8"/>
          <w:insideH w:val="nil"/>
          <w:insideV w:val="nil"/>
        </w:tcBorders>
        <w:shd w:val="clear" w:color="auto" w:themeFill="background1" w:fill="FFFFFF"/>
      </w:tcPr>
    </w:tblStylePr>
    <w:tblStylePr w:type="lastCol">
      <w:tblPr/>
      <w:tcPr>
        <w:tcBorders>
          <w:top w:val="nil"/>
          <w:left w:val="single" w:color="F79646" w:themeColor="accent6"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top w:val="nil"/>
          <w:bottom w:val="nil"/>
          <w:insideH w:val="nil"/>
          <w:insideV w:val="nil"/>
        </w:tcBorders>
        <w:shd w:val="clear" w:color="auto" w:themeFill="accent6" w:fill="FDE4D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insideV w:val="single" w:color="404040" w:themeColor="text1" w:themeTint="BF" w:space="0" w:sz="8"/>
      </w:tblBorders>
      <w:tblCellMar>
        <w:top w:w="0" w:type="dxa"/>
        <w:left w:w="108" w:type="dxa"/>
        <w:bottom w:w="0" w:type="dxa"/>
        <w:right w:w="108" w:type="dxa"/>
      </w:tblCellMar>
    </w:tblPr>
    <w:tcPr>
      <w:shd w:val="clear" w:color="auto" w:themeFill="text1" w:fill="C0C0C0" w:themeFillTint="3F"/>
    </w:tcPr>
    <w:tblStylePr w:type="firstRow">
      <w:rPr>
        <w:b/>
        <w:bCs/>
      </w:rPr>
    </w:tblStylePr>
    <w:tblStylePr w:type="lastRow">
      <w:rPr>
        <w:b/>
        <w:bCs/>
      </w:rPr>
      <w:tblPr/>
      <w:tcPr>
        <w:tcBorders>
          <w:top w:val="single" w:color="404040" w:themeColor="text1" w:themeTint="BF" w:space="0" w:sz="18"/>
        </w:tcBorders>
      </w:tcPr>
    </w:tblStylePr>
    <w:tblStylePr w:type="firstCol">
      <w:rPr>
        <w:b/>
        <w:bCs/>
      </w:rPr>
    </w:tblStylePr>
    <w:tblStylePr w:type="lastCol">
      <w:rPr>
        <w:b/>
        <w:bCs/>
      </w:r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insideV w:val="single" w:color="7BA0CD" w:themeColor="accent1" w:themeTint="BF" w:space="0" w:sz="8"/>
      </w:tblBorders>
      <w:tblCellMar>
        <w:top w:w="0" w:type="dxa"/>
        <w:left w:w="108" w:type="dxa"/>
        <w:bottom w:w="0" w:type="dxa"/>
        <w:right w:w="108" w:type="dxa"/>
      </w:tblCellMar>
    </w:tblPr>
    <w:tcPr>
      <w:shd w:val="clear" w:color="auto" w:themeFill="accent1" w:fill="D3DFEE" w:themeFillTint="3F"/>
    </w:tcPr>
    <w:tblStylePr w:type="firstRow">
      <w:rPr>
        <w:b/>
        <w:bCs/>
      </w:rPr>
    </w:tblStylePr>
    <w:tblStylePr w:type="lastRow">
      <w:rPr>
        <w:b/>
        <w:bCs/>
      </w:rPr>
      <w:tblPr/>
      <w:tcPr>
        <w:tcBorders>
          <w:top w:val="single" w:color="7BA0CD" w:themeColor="accent1" w:themeTint="BF" w:space="0" w:sz="18"/>
        </w:tcBorders>
      </w:tcPr>
    </w:tblStylePr>
    <w:tblStylePr w:type="firstCol">
      <w:rPr>
        <w:b/>
        <w:bCs/>
      </w:rPr>
    </w:tblStylePr>
    <w:tblStylePr w:type="lastCol">
      <w:rPr>
        <w:b/>
        <w:bCs/>
      </w:r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insideV w:val="single" w:color="CF7B79" w:themeColor="accent2" w:themeTint="BF" w:space="0" w:sz="8"/>
      </w:tblBorders>
      <w:tblCellMar>
        <w:top w:w="0" w:type="dxa"/>
        <w:left w:w="108" w:type="dxa"/>
        <w:bottom w:w="0" w:type="dxa"/>
        <w:right w:w="108" w:type="dxa"/>
      </w:tblCellMar>
    </w:tblPr>
    <w:tcPr>
      <w:shd w:val="clear" w:color="auto" w:themeFill="accent2" w:fill="EFD3D2" w:themeFillTint="3F"/>
    </w:tcPr>
    <w:tblStylePr w:type="firstRow">
      <w:rPr>
        <w:b/>
        <w:bCs/>
      </w:rPr>
    </w:tblStylePr>
    <w:tblStylePr w:type="lastRow">
      <w:rPr>
        <w:b/>
        <w:bCs/>
      </w:rPr>
      <w:tblPr/>
      <w:tcPr>
        <w:tcBorders>
          <w:top w:val="single" w:color="CF7B79" w:themeColor="accent2" w:themeTint="BF" w:space="0" w:sz="18"/>
        </w:tcBorders>
      </w:tcPr>
    </w:tblStylePr>
    <w:tblStylePr w:type="firstCol">
      <w:rPr>
        <w:b/>
        <w:bCs/>
      </w:rPr>
    </w:tblStylePr>
    <w:tblStylePr w:type="lastCol">
      <w:rPr>
        <w:b/>
        <w:bCs/>
      </w:r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insideV w:val="single" w:color="B3CC82" w:themeColor="accent3" w:themeTint="BF" w:space="0" w:sz="8"/>
      </w:tblBorders>
      <w:tblCellMar>
        <w:top w:w="0" w:type="dxa"/>
        <w:left w:w="108" w:type="dxa"/>
        <w:bottom w:w="0" w:type="dxa"/>
        <w:right w:w="108" w:type="dxa"/>
      </w:tblCellMar>
    </w:tblPr>
    <w:tcPr>
      <w:shd w:val="clear" w:color="auto" w:themeFill="accent3" w:fill="E6EED5" w:themeFillTint="3F"/>
    </w:tcPr>
    <w:tblStylePr w:type="firstRow">
      <w:rPr>
        <w:b/>
        <w:bCs/>
      </w:rPr>
    </w:tblStylePr>
    <w:tblStylePr w:type="lastRow">
      <w:rPr>
        <w:b/>
        <w:bCs/>
      </w:rPr>
      <w:tblPr/>
      <w:tcPr>
        <w:tcBorders>
          <w:top w:val="single" w:color="B3CC82" w:themeColor="accent3" w:themeTint="BF" w:space="0" w:sz="18"/>
        </w:tcBorders>
      </w:tcPr>
    </w:tblStylePr>
    <w:tblStylePr w:type="firstCol">
      <w:rPr>
        <w:b/>
        <w:bCs/>
      </w:rPr>
    </w:tblStylePr>
    <w:tblStylePr w:type="lastCol">
      <w:rPr>
        <w:b/>
        <w:bCs/>
      </w:r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insideV w:val="single" w:color="9F8AB9" w:themeColor="accent4" w:themeTint="BF" w:space="0" w:sz="8"/>
      </w:tblBorders>
      <w:tblCellMar>
        <w:top w:w="0" w:type="dxa"/>
        <w:left w:w="108" w:type="dxa"/>
        <w:bottom w:w="0" w:type="dxa"/>
        <w:right w:w="108" w:type="dxa"/>
      </w:tblCellMar>
    </w:tblPr>
    <w:tcPr>
      <w:shd w:val="clear" w:color="auto" w:themeFill="accent4" w:fill="DFD8E8" w:themeFillTint="3F"/>
    </w:tcPr>
    <w:tblStylePr w:type="firstRow">
      <w:rPr>
        <w:b/>
        <w:bCs/>
      </w:rPr>
    </w:tblStylePr>
    <w:tblStylePr w:type="lastRow">
      <w:rPr>
        <w:b/>
        <w:bCs/>
      </w:rPr>
      <w:tblPr/>
      <w:tcPr>
        <w:tcBorders>
          <w:top w:val="single" w:color="9F8AB9" w:themeColor="accent4" w:themeTint="BF" w:space="0" w:sz="18"/>
        </w:tcBorders>
      </w:tcPr>
    </w:tblStylePr>
    <w:tblStylePr w:type="firstCol">
      <w:rPr>
        <w:b/>
        <w:bCs/>
      </w:rPr>
    </w:tblStylePr>
    <w:tblStylePr w:type="lastCol">
      <w:rPr>
        <w:b/>
        <w:bCs/>
      </w:r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insideV w:val="single" w:color="78C0D4" w:themeColor="accent5" w:themeTint="BF" w:space="0" w:sz="8"/>
      </w:tblBorders>
      <w:tblCellMar>
        <w:top w:w="0" w:type="dxa"/>
        <w:left w:w="108" w:type="dxa"/>
        <w:bottom w:w="0" w:type="dxa"/>
        <w:right w:w="108" w:type="dxa"/>
      </w:tblCellMar>
    </w:tblPr>
    <w:tcPr>
      <w:shd w:val="clear" w:color="auto" w:themeFill="accent5" w:fill="D2EAF1" w:themeFillTint="3F"/>
    </w:tcPr>
    <w:tblStylePr w:type="firstRow">
      <w:rPr>
        <w:b/>
        <w:bCs/>
      </w:rPr>
    </w:tblStylePr>
    <w:tblStylePr w:type="lastRow">
      <w:rPr>
        <w:b/>
        <w:bCs/>
      </w:rPr>
      <w:tblPr/>
      <w:tcPr>
        <w:tcBorders>
          <w:top w:val="single" w:color="78C0D4" w:themeColor="accent5" w:themeTint="BF" w:space="0" w:sz="18"/>
        </w:tcBorders>
      </w:tcPr>
    </w:tblStylePr>
    <w:tblStylePr w:type="firstCol">
      <w:rPr>
        <w:b/>
        <w:bCs/>
      </w:rPr>
    </w:tblStylePr>
    <w:tblStylePr w:type="lastCol">
      <w:rPr>
        <w:b/>
        <w:bCs/>
      </w:r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insideV w:val="single" w:color="F9B074" w:themeColor="accent6" w:themeTint="BF" w:space="0" w:sz="8"/>
      </w:tblBorders>
      <w:tblCellMar>
        <w:top w:w="0" w:type="dxa"/>
        <w:left w:w="108" w:type="dxa"/>
        <w:bottom w:w="0" w:type="dxa"/>
        <w:right w:w="108" w:type="dxa"/>
      </w:tblCellMar>
    </w:tblPr>
    <w:tcPr>
      <w:shd w:val="clear" w:color="auto" w:themeFill="accent6" w:fill="FDE4D0" w:themeFillTint="3F"/>
    </w:tcPr>
    <w:tblStylePr w:type="firstRow">
      <w:rPr>
        <w:b/>
        <w:bCs/>
      </w:rPr>
    </w:tblStylePr>
    <w:tblStylePr w:type="lastRow">
      <w:rPr>
        <w:b/>
        <w:bCs/>
      </w:rPr>
      <w:tblPr/>
      <w:tcPr>
        <w:tcBorders>
          <w:top w:val="single" w:color="F9B074" w:themeColor="accent6" w:themeTint="BF" w:space="0" w:sz="18"/>
        </w:tcBorders>
      </w:tcPr>
    </w:tblStylePr>
    <w:tblStylePr w:type="firstCol">
      <w:rPr>
        <w:b/>
        <w:bCs/>
      </w:rPr>
    </w:tblStylePr>
    <w:tblStylePr w:type="lastCol">
      <w:rPr>
        <w:b/>
        <w:bCs/>
      </w:r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cPr>
      <w:shd w:val="clear" w:color="auto" w:themeFill="text1" w:fill="C0C0C0" w:themeFillTint="3F"/>
    </w:tcPr>
    <w:tblStylePr w:type="firstRow">
      <w:rPr>
        <w:b/>
        <w:bCs/>
        <w:color w:val="000000" w:themeColor="text1"/>
      </w:rPr>
      <w:tblPr/>
      <w:tcPr>
        <w:shd w:val="clear" w:color="auto" w:themeFill="text1" w:fill="E6E6E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ext1" w:fill="CCCCCC" w:themeFillTint="33"/>
      </w:tcPr>
    </w:tblStylePr>
    <w:tblStylePr w:type="band1Vert">
      <w:tblPr/>
      <w:tcPr>
        <w:shd w:val="clear" w:color="auto" w:themeFill="text1" w:fill="808080" w:themeFillTint="7F"/>
      </w:tcPr>
    </w:tblStylePr>
    <w:tblStylePr w:type="band1Horz">
      <w:tblPr/>
      <w:tcPr>
        <w:tcBorders>
          <w:insideH w:val="single" w:color="000000" w:themeColor="text1" w:space="0" w:sz="6"/>
          <w:insideV w:val="single" w:color="000000" w:themeColor="text1" w:space="0" w:sz="6"/>
        </w:tcBorders>
        <w:shd w:val="clear" w:color="auto" w:themeFill="text1" w:fill="808080" w:themeFillTint="7F"/>
      </w:tcPr>
    </w:tblStylePr>
    <w:tblStylePr w:type="nwCell">
      <w:tblPr/>
      <w:tcPr>
        <w:shd w:val="clear" w:color="auto" w:themeFill="background1" w:fill="FFFFFF"/>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cPr>
      <w:shd w:val="clear" w:color="auto" w:themeFill="accent1" w:fill="D3DFEE" w:themeFillTint="3F"/>
    </w:tcPr>
    <w:tblStylePr w:type="firstRow">
      <w:rPr>
        <w:b/>
        <w:bCs/>
        <w:color w:val="000000" w:themeColor="text1"/>
      </w:rPr>
      <w:tblPr/>
      <w:tcPr>
        <w:shd w:val="clear" w:color="auto" w:themeFill="accent1" w:fill="EDF2F8"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1" w:fill="DBE5F1" w:themeFillTint="33"/>
      </w:tcPr>
    </w:tblStylePr>
    <w:tblStylePr w:type="band1Vert">
      <w:tblPr/>
      <w:tcPr>
        <w:shd w:val="clear" w:color="auto" w:themeFill="accent1" w:fill="A7BFDE" w:themeFillTint="7F"/>
      </w:tcPr>
    </w:tblStylePr>
    <w:tblStylePr w:type="band1Horz">
      <w:tblPr/>
      <w:tcPr>
        <w:tcBorders>
          <w:insideH w:val="single" w:color="4F81BD" w:themeColor="accent1" w:space="0" w:sz="6"/>
          <w:insideV w:val="single" w:color="4F81BD" w:themeColor="accent1" w:space="0" w:sz="6"/>
        </w:tcBorders>
        <w:shd w:val="clear" w:color="auto" w:themeFill="accent1" w:fill="A7BFDE" w:themeFillTint="7F"/>
      </w:tcPr>
    </w:tblStylePr>
    <w:tblStylePr w:type="nwCell">
      <w:tblPr/>
      <w:tcPr>
        <w:shd w:val="clear" w:color="auto" w:themeFill="background1" w:fill="FFFFFF"/>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cPr>
      <w:shd w:val="clear" w:color="auto" w:themeFill="accent2" w:fill="EFD3D2" w:themeFillTint="3F"/>
    </w:tcPr>
    <w:tblStylePr w:type="firstRow">
      <w:rPr>
        <w:b/>
        <w:bCs/>
        <w:color w:val="000000" w:themeColor="text1"/>
      </w:rPr>
      <w:tblPr/>
      <w:tcPr>
        <w:shd w:val="clear" w:color="auto" w:themeFill="accent2" w:fill="F8EDED"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2" w:fill="F2DBDB" w:themeFillTint="33"/>
      </w:tcPr>
    </w:tblStylePr>
    <w:tblStylePr w:type="band1Vert">
      <w:tblPr/>
      <w:tcPr>
        <w:shd w:val="clear" w:color="auto" w:themeFill="accent2" w:fill="DFA7A6" w:themeFillTint="7F"/>
      </w:tcPr>
    </w:tblStylePr>
    <w:tblStylePr w:type="band1Horz">
      <w:tblPr/>
      <w:tcPr>
        <w:tcBorders>
          <w:insideH w:val="single" w:color="C0504D" w:themeColor="accent2" w:space="0" w:sz="6"/>
          <w:insideV w:val="single" w:color="C0504D" w:themeColor="accent2" w:space="0" w:sz="6"/>
        </w:tcBorders>
        <w:shd w:val="clear" w:color="auto" w:themeFill="accent2" w:fill="DFA7A6" w:themeFillTint="7F"/>
      </w:tcPr>
    </w:tblStylePr>
    <w:tblStylePr w:type="nwCell">
      <w:tblPr/>
      <w:tcPr>
        <w:shd w:val="clear" w:color="auto" w:themeFill="background1" w:fill="FFFFFF"/>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cPr>
      <w:shd w:val="clear" w:color="auto" w:themeFill="accent3" w:fill="E6EED5" w:themeFillTint="3F"/>
    </w:tcPr>
    <w:tblStylePr w:type="firstRow">
      <w:rPr>
        <w:b/>
        <w:bCs/>
        <w:color w:val="000000" w:themeColor="text1"/>
      </w:rPr>
      <w:tblPr/>
      <w:tcPr>
        <w:shd w:val="clear" w:color="auto" w:themeFill="accent3" w:fill="F5F8EE"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3" w:fill="EAF1DD" w:themeFillTint="33"/>
      </w:tcPr>
    </w:tblStylePr>
    <w:tblStylePr w:type="band1Vert">
      <w:tblPr/>
      <w:tcPr>
        <w:shd w:val="clear" w:color="auto" w:themeFill="accent3" w:fill="CDDDAC" w:themeFillTint="7F"/>
      </w:tcPr>
    </w:tblStylePr>
    <w:tblStylePr w:type="band1Horz">
      <w:tblPr/>
      <w:tcPr>
        <w:tcBorders>
          <w:insideH w:val="single" w:color="9BBB59" w:themeColor="accent3" w:space="0" w:sz="6"/>
          <w:insideV w:val="single" w:color="9BBB59" w:themeColor="accent3" w:space="0" w:sz="6"/>
        </w:tcBorders>
        <w:shd w:val="clear" w:color="auto" w:themeFill="accent3" w:fill="CDDDAC" w:themeFillTint="7F"/>
      </w:tcPr>
    </w:tblStylePr>
    <w:tblStylePr w:type="nwCell">
      <w:tblPr/>
      <w:tcPr>
        <w:shd w:val="clear" w:color="auto" w:themeFill="background1" w:fill="FFFFFF"/>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cPr>
      <w:shd w:val="clear" w:color="auto" w:themeFill="accent4" w:fill="DFD8E8" w:themeFillTint="3F"/>
    </w:tcPr>
    <w:tblStylePr w:type="firstRow">
      <w:rPr>
        <w:b/>
        <w:bCs/>
        <w:color w:val="000000" w:themeColor="text1"/>
      </w:rPr>
      <w:tblPr/>
      <w:tcPr>
        <w:shd w:val="clear" w:color="auto" w:themeFill="accent4" w:fill="F2EFF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4" w:fill="E5DFEC" w:themeFillTint="33"/>
      </w:tcPr>
    </w:tblStylePr>
    <w:tblStylePr w:type="band1Vert">
      <w:tblPr/>
      <w:tcPr>
        <w:shd w:val="clear" w:color="auto" w:themeFill="accent4" w:fill="BFB1D0" w:themeFillTint="7F"/>
      </w:tcPr>
    </w:tblStylePr>
    <w:tblStylePr w:type="band1Horz">
      <w:tblPr/>
      <w:tcPr>
        <w:tcBorders>
          <w:insideH w:val="single" w:color="8064A2" w:themeColor="accent4" w:space="0" w:sz="6"/>
          <w:insideV w:val="single" w:color="8064A2" w:themeColor="accent4" w:space="0" w:sz="6"/>
        </w:tcBorders>
        <w:shd w:val="clear" w:color="auto" w:themeFill="accent4" w:fill="BFB1D0" w:themeFillTint="7F"/>
      </w:tcPr>
    </w:tblStylePr>
    <w:tblStylePr w:type="nwCell">
      <w:tblPr/>
      <w:tcPr>
        <w:shd w:val="clear" w:color="auto" w:themeFill="background1" w:fill="FFFFFF"/>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cPr>
      <w:shd w:val="clear" w:color="auto" w:themeFill="accent5" w:fill="D2EAF1" w:themeFillTint="3F"/>
    </w:tcPr>
    <w:tblStylePr w:type="firstRow">
      <w:rPr>
        <w:b/>
        <w:bCs/>
        <w:color w:val="000000" w:themeColor="text1"/>
      </w:rPr>
      <w:tblPr/>
      <w:tcPr>
        <w:shd w:val="clear" w:color="auto" w:themeFill="accent5" w:fill="EDF6F9"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5" w:fill="DAEEF3" w:themeFillTint="33"/>
      </w:tcPr>
    </w:tblStylePr>
    <w:tblStylePr w:type="band1Vert">
      <w:tblPr/>
      <w:tcPr>
        <w:shd w:val="clear" w:color="auto" w:themeFill="accent5" w:fill="A5D5E2" w:themeFillTint="7F"/>
      </w:tcPr>
    </w:tblStylePr>
    <w:tblStylePr w:type="band1Horz">
      <w:tblPr/>
      <w:tcPr>
        <w:tcBorders>
          <w:insideH w:val="single" w:color="4BACC6" w:themeColor="accent5" w:space="0" w:sz="6"/>
          <w:insideV w:val="single" w:color="4BACC6" w:themeColor="accent5" w:space="0" w:sz="6"/>
        </w:tcBorders>
        <w:shd w:val="clear" w:color="auto" w:themeFill="accent5" w:fill="A5D5E2" w:themeFillTint="7F"/>
      </w:tcPr>
    </w:tblStylePr>
    <w:tblStylePr w:type="nwCell">
      <w:tblPr/>
      <w:tcPr>
        <w:shd w:val="clear" w:color="auto" w:themeFill="background1" w:fill="FFFFFF"/>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cPr>
      <w:shd w:val="clear" w:color="auto" w:themeFill="accent6" w:fill="FDE4D0" w:themeFillTint="3F"/>
    </w:tcPr>
    <w:tblStylePr w:type="firstRow">
      <w:rPr>
        <w:b/>
        <w:bCs/>
        <w:color w:val="000000" w:themeColor="text1"/>
      </w:rPr>
      <w:tblPr/>
      <w:tcPr>
        <w:shd w:val="clear" w:color="auto" w:themeFill="accent6" w:fill="FEF4EC"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6" w:fill="FDE9D9" w:themeFillTint="33"/>
      </w:tcPr>
    </w:tblStylePr>
    <w:tblStylePr w:type="band1Vert">
      <w:tblPr/>
      <w:tcPr>
        <w:shd w:val="clear" w:color="auto" w:themeFill="accent6" w:fill="FBCAA2" w:themeFillTint="7F"/>
      </w:tcPr>
    </w:tblStylePr>
    <w:tblStylePr w:type="band1Horz">
      <w:tblPr/>
      <w:tcPr>
        <w:tcBorders>
          <w:insideH w:val="single" w:color="F79646" w:themeColor="accent6" w:space="0" w:sz="6"/>
          <w:insideV w:val="single" w:color="F79646" w:themeColor="accent6" w:space="0" w:sz="6"/>
        </w:tcBorders>
        <w:shd w:val="clear" w:color="auto" w:themeFill="accent6" w:fill="FBCAA2" w:themeFillTint="7F"/>
      </w:tcPr>
    </w:tblStylePr>
    <w:tblStylePr w:type="nwCell">
      <w:tblPr/>
      <w:tcPr>
        <w:shd w:val="clear" w:color="auto" w:themeFill="background1"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text1" w:fill="C0C0C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text1" w:fill="000000"/>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text1" w:fill="000000"/>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text1" w:fill="000000"/>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text1" w:fill="000000"/>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text1" w:fill="80808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text1" w:fill="808080"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1" w:fill="D3DFEE"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1" w:fill="4F81B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1" w:fill="4F81B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1" w:fill="4F81B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1" w:fill="4F81B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1" w:fill="A7BFDE"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1" w:fill="A7BFDE"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2" w:fill="EFD3D2"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2" w:fill="C0504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2" w:fill="C0504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2" w:fill="C0504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2" w:fill="C0504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2" w:fill="DFA7A6"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2" w:fill="DFA7A6"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3" w:fill="E6EED5"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3" w:fill="9BBB59"/>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3" w:fill="9BBB59"/>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3" w:fill="9BBB59"/>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3" w:fill="9BBB59"/>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3" w:fill="CDDDAC"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3" w:fill="CDDDAC"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4" w:fill="DFD8E8"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4" w:fill="8064A2"/>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4" w:fill="8064A2"/>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4" w:fill="8064A2"/>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4" w:fill="8064A2"/>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4" w:fill="BFB1D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4" w:fill="BFB1D0"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5" w:fill="D2EAF1"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5" w:fill="4BACC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5" w:fill="4BACC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5" w:fill="4BACC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5" w:fill="4BACC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5" w:fill="A5D5E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5" w:fill="A5D5E2"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6" w:fill="FDE4D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6" w:fill="F7964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6" w:fill="F7964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6" w:fill="F7964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6" w:fill="F7964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6" w:fill="FBCAA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6" w:fill="FBCAA2"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text1" w:fill="00000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text1" w:fill="000000" w:themeFillShade="BF"/>
      </w:tcPr>
    </w:tblStylePr>
    <w:tblStylePr w:type="lastCol">
      <w:tblPr/>
      <w:tcPr>
        <w:tcBorders>
          <w:top w:val="nil"/>
          <w:left w:val="single" w:color="FFFFFF" w:themeColor="background1" w:space="0" w:sz="18"/>
          <w:bottom w:val="nil"/>
          <w:right w:val="nil"/>
          <w:insideH w:val="nil"/>
          <w:insideV w:val="nil"/>
        </w:tcBorders>
        <w:shd w:val="clear" w:color="auto" w:themeFill="text1" w:fill="000000" w:themeFillShade="BF"/>
      </w:tcPr>
    </w:tblStylePr>
    <w:tblStylePr w:type="band1Vert">
      <w:tblPr/>
      <w:tcPr>
        <w:tcBorders>
          <w:top w:val="nil"/>
          <w:left w:val="nil"/>
          <w:bottom w:val="nil"/>
          <w:right w:val="nil"/>
          <w:insideH w:val="nil"/>
          <w:insideV w:val="nil"/>
        </w:tcBorders>
        <w:shd w:val="clear" w:color="auto" w:themeFill="text1" w:fill="000000" w:themeFillShade="BF"/>
      </w:tcPr>
    </w:tblStylePr>
    <w:tblStylePr w:type="band1Horz">
      <w:tblPr/>
      <w:tcPr>
        <w:tcBorders>
          <w:top w:val="nil"/>
          <w:left w:val="nil"/>
          <w:bottom w:val="nil"/>
          <w:right w:val="nil"/>
          <w:insideH w:val="nil"/>
          <w:insideV w:val="nil"/>
        </w:tcBorders>
        <w:shd w:val="clear" w:color="auto" w:themeFill="text1" w:fill="000000"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1" w:fill="243F6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1" w:fill="365F91"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1" w:fill="365F91" w:themeFillShade="BF"/>
      </w:tcPr>
    </w:tblStylePr>
    <w:tblStylePr w:type="band1Vert">
      <w:tblPr/>
      <w:tcPr>
        <w:tcBorders>
          <w:top w:val="nil"/>
          <w:left w:val="nil"/>
          <w:bottom w:val="nil"/>
          <w:right w:val="nil"/>
          <w:insideH w:val="nil"/>
          <w:insideV w:val="nil"/>
        </w:tcBorders>
        <w:shd w:val="clear" w:color="auto" w:themeFill="accent1" w:fill="365F91" w:themeFillShade="BF"/>
      </w:tcPr>
    </w:tblStylePr>
    <w:tblStylePr w:type="band1Horz">
      <w:tblPr/>
      <w:tcPr>
        <w:tcBorders>
          <w:top w:val="nil"/>
          <w:left w:val="nil"/>
          <w:bottom w:val="nil"/>
          <w:right w:val="nil"/>
          <w:insideH w:val="nil"/>
          <w:insideV w:val="nil"/>
        </w:tcBorders>
        <w:shd w:val="clear" w:color="auto" w:themeFill="accent1" w:fill="365F9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2" w:fill="622423"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2" w:fill="943634"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2" w:fill="943634" w:themeFillShade="BF"/>
      </w:tcPr>
    </w:tblStylePr>
    <w:tblStylePr w:type="band1Vert">
      <w:tblPr/>
      <w:tcPr>
        <w:tcBorders>
          <w:top w:val="nil"/>
          <w:left w:val="nil"/>
          <w:bottom w:val="nil"/>
          <w:right w:val="nil"/>
          <w:insideH w:val="nil"/>
          <w:insideV w:val="nil"/>
        </w:tcBorders>
        <w:shd w:val="clear" w:color="auto" w:themeFill="accent2" w:fill="943634" w:themeFillShade="BF"/>
      </w:tcPr>
    </w:tblStylePr>
    <w:tblStylePr w:type="band1Horz">
      <w:tblPr/>
      <w:tcPr>
        <w:tcBorders>
          <w:top w:val="nil"/>
          <w:left w:val="nil"/>
          <w:bottom w:val="nil"/>
          <w:right w:val="nil"/>
          <w:insideH w:val="nil"/>
          <w:insideV w:val="nil"/>
        </w:tcBorders>
        <w:shd w:val="clear" w:color="auto" w:themeFill="accent2" w:fill="943634"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3" w:fill="4E6128"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3" w:fill="76923C"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3" w:fill="76923C" w:themeFillShade="BF"/>
      </w:tcPr>
    </w:tblStylePr>
    <w:tblStylePr w:type="band1Vert">
      <w:tblPr/>
      <w:tcPr>
        <w:tcBorders>
          <w:top w:val="nil"/>
          <w:left w:val="nil"/>
          <w:bottom w:val="nil"/>
          <w:right w:val="nil"/>
          <w:insideH w:val="nil"/>
          <w:insideV w:val="nil"/>
        </w:tcBorders>
        <w:shd w:val="clear" w:color="auto" w:themeFill="accent3" w:fill="76923C" w:themeFillShade="BF"/>
      </w:tcPr>
    </w:tblStylePr>
    <w:tblStylePr w:type="band1Horz">
      <w:tblPr/>
      <w:tcPr>
        <w:tcBorders>
          <w:top w:val="nil"/>
          <w:left w:val="nil"/>
          <w:bottom w:val="nil"/>
          <w:right w:val="nil"/>
          <w:insideH w:val="nil"/>
          <w:insideV w:val="nil"/>
        </w:tcBorders>
        <w:shd w:val="clear" w:color="auto" w:themeFill="accent3" w:fill="76923C"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4" w:fill="3F3151"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4" w:fill="5F497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4" w:fill="5F497A" w:themeFillShade="BF"/>
      </w:tcPr>
    </w:tblStylePr>
    <w:tblStylePr w:type="band1Vert">
      <w:tblPr/>
      <w:tcPr>
        <w:tcBorders>
          <w:top w:val="nil"/>
          <w:left w:val="nil"/>
          <w:bottom w:val="nil"/>
          <w:right w:val="nil"/>
          <w:insideH w:val="nil"/>
          <w:insideV w:val="nil"/>
        </w:tcBorders>
        <w:shd w:val="clear" w:color="auto" w:themeFill="accent4" w:fill="5F497A" w:themeFillShade="BF"/>
      </w:tcPr>
    </w:tblStylePr>
    <w:tblStylePr w:type="band1Horz">
      <w:tblPr/>
      <w:tcPr>
        <w:tcBorders>
          <w:top w:val="nil"/>
          <w:left w:val="nil"/>
          <w:bottom w:val="nil"/>
          <w:right w:val="nil"/>
          <w:insideH w:val="nil"/>
          <w:insideV w:val="nil"/>
        </w:tcBorders>
        <w:shd w:val="clear" w:color="auto" w:themeFill="accent4" w:fill="5F497A"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5" w:fill="205867"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5" w:fill="31849B"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5" w:fill="31849B" w:themeFillShade="BF"/>
      </w:tcPr>
    </w:tblStylePr>
    <w:tblStylePr w:type="band1Vert">
      <w:tblPr/>
      <w:tcPr>
        <w:tcBorders>
          <w:top w:val="nil"/>
          <w:left w:val="nil"/>
          <w:bottom w:val="nil"/>
          <w:right w:val="nil"/>
          <w:insideH w:val="nil"/>
          <w:insideV w:val="nil"/>
        </w:tcBorders>
        <w:shd w:val="clear" w:color="auto" w:themeFill="accent5" w:fill="31849B" w:themeFillShade="BF"/>
      </w:tcPr>
    </w:tblStylePr>
    <w:tblStylePr w:type="band1Horz">
      <w:tblPr/>
      <w:tcPr>
        <w:tcBorders>
          <w:top w:val="nil"/>
          <w:left w:val="nil"/>
          <w:bottom w:val="nil"/>
          <w:right w:val="nil"/>
          <w:insideH w:val="nil"/>
          <w:insideV w:val="nil"/>
        </w:tcBorders>
        <w:shd w:val="clear" w:color="auto" w:themeFill="accent5" w:fill="31849B"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6" w:fill="974706"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6" w:fill="E36C0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6" w:fill="E36C0A" w:themeFillShade="BF"/>
      </w:tcPr>
    </w:tblStylePr>
    <w:tblStylePr w:type="band1Vert">
      <w:tblPr/>
      <w:tcPr>
        <w:tcBorders>
          <w:top w:val="nil"/>
          <w:left w:val="nil"/>
          <w:bottom w:val="nil"/>
          <w:right w:val="nil"/>
          <w:insideH w:val="nil"/>
          <w:insideV w:val="nil"/>
        </w:tcBorders>
        <w:shd w:val="clear" w:color="auto" w:themeFill="accent6" w:fill="E36C0A" w:themeFillShade="BF"/>
      </w:tcPr>
    </w:tblStylePr>
    <w:tblStylePr w:type="band1Horz">
      <w:tblPr/>
      <w:tcPr>
        <w:tcBorders>
          <w:top w:val="nil"/>
          <w:left w:val="nil"/>
          <w:bottom w:val="nil"/>
          <w:right w:val="nil"/>
          <w:insideH w:val="nil"/>
          <w:insideV w:val="nil"/>
        </w:tcBorders>
        <w:shd w:val="clear" w:color="auto" w:themeFill="accent6" w:fill="E36C0A"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000000" w:themeColor="text1" w:space="0" w:sz="4"/>
        <w:bottom w:val="single" w:color="000000" w:themeColor="text1" w:space="0" w:sz="4"/>
        <w:right w:val="single" w:color="000000" w:themeColor="tex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text1" w:fill="E6E6E6"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text1" w:fill="000000" w:themeFillShade="99"/>
      </w:tcPr>
    </w:tblStylePr>
    <w:tblStylePr w:type="firstCol">
      <w:rPr>
        <w:color w:val="FFFFFF" w:themeColor="background1"/>
      </w:rPr>
      <w:tblPr/>
      <w:tcPr>
        <w:tcBorders>
          <w:top w:val="nil"/>
          <w:left w:val="nil"/>
          <w:bottom w:val="nil"/>
          <w:right w:val="nil"/>
          <w:insideH w:val="single" w:color="000000" w:themeColor="text1" w:themeShade="99" w:space="0" w:sz="4"/>
          <w:insideV w:val="nil"/>
        </w:tcBorders>
        <w:shd w:val="clear" w:color="auto" w:themeFill="text1" w:fill="000000" w:themeFillShade="99"/>
      </w:tcPr>
    </w:tblStylePr>
    <w:tblStylePr w:type="lastCol">
      <w:rPr>
        <w:color w:val="FFFFFF" w:themeColor="background1"/>
      </w:rPr>
      <w:tblPr/>
      <w:tcPr>
        <w:tcBorders>
          <w:top w:val="nil"/>
          <w:left w:val="nil"/>
          <w:bottom w:val="nil"/>
          <w:right w:val="nil"/>
          <w:insideH w:val="nil"/>
          <w:insideV w:val="nil"/>
        </w:tcBorders>
        <w:shd w:val="clear" w:color="auto" w:themeFill="text1" w:fill="000000" w:themeFillShade="BF"/>
      </w:tcPr>
    </w:tblStylePr>
    <w:tblStylePr w:type="band1Vert">
      <w:tblPr/>
      <w:tcPr>
        <w:shd w:val="clear" w:color="auto" w:themeFill="text1" w:fill="999999" w:themeFillTint="66"/>
      </w:tcPr>
    </w:tblStylePr>
    <w:tblStylePr w:type="band1Horz">
      <w:tblPr/>
      <w:tcPr>
        <w:shd w:val="clear" w:color="auto" w:themeFill="text1" w:fill="808080"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4F81BD" w:themeColor="accent1" w:space="0" w:sz="4"/>
        <w:bottom w:val="single" w:color="4F81BD" w:themeColor="accent1" w:space="0" w:sz="4"/>
        <w:right w:val="single" w:color="4F81BD" w:themeColor="accen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1" w:fill="EDF2F8"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1" w:fill="2C4C74" w:themeFillShade="99"/>
      </w:tcPr>
    </w:tblStylePr>
    <w:tblStylePr w:type="firstCol">
      <w:rPr>
        <w:color w:val="FFFFFF" w:themeColor="background1"/>
      </w:rPr>
      <w:tblPr/>
      <w:tcPr>
        <w:tcBorders>
          <w:top w:val="nil"/>
          <w:left w:val="nil"/>
          <w:bottom w:val="nil"/>
          <w:right w:val="nil"/>
          <w:insideH w:val="single" w:color="2C4C74" w:themeColor="accent1" w:themeShade="99" w:space="0" w:sz="4"/>
          <w:insideV w:val="nil"/>
        </w:tcBorders>
        <w:shd w:val="clear" w:color="auto" w:themeFill="accent1" w:fill="2C4C74"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1" w:fill="2C4C74" w:themeFillShade="99"/>
      </w:tcPr>
    </w:tblStylePr>
    <w:tblStylePr w:type="band1Vert">
      <w:tblPr/>
      <w:tcPr>
        <w:shd w:val="clear" w:color="auto" w:themeFill="accent1" w:fill="B8CCE4" w:themeFillTint="66"/>
      </w:tcPr>
    </w:tblStylePr>
    <w:tblStylePr w:type="band1Horz">
      <w:tblPr/>
      <w:tcPr>
        <w:shd w:val="clear" w:color="auto" w:themeFill="accent1" w:fill="A7BFDE"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C0504D" w:themeColor="accent2" w:space="0" w:sz="4"/>
        <w:bottom w:val="single" w:color="C0504D" w:themeColor="accent2" w:space="0" w:sz="4"/>
        <w:right w:val="single" w:color="C0504D" w:themeColor="accent2"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2" w:fill="F8EDED"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2" w:fill="772C2A" w:themeFillShade="99"/>
      </w:tcPr>
    </w:tblStylePr>
    <w:tblStylePr w:type="firstCol">
      <w:rPr>
        <w:color w:val="FFFFFF" w:themeColor="background1"/>
      </w:rPr>
      <w:tblPr/>
      <w:tcPr>
        <w:tcBorders>
          <w:top w:val="nil"/>
          <w:left w:val="nil"/>
          <w:bottom w:val="nil"/>
          <w:right w:val="nil"/>
          <w:insideH w:val="single" w:color="772C2A" w:themeColor="accent2" w:themeShade="99" w:space="0" w:sz="4"/>
          <w:insideV w:val="nil"/>
        </w:tcBorders>
        <w:shd w:val="clear" w:color="auto" w:themeFill="accent2" w:fill="772C2A"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2" w:fill="772C2A" w:themeFillShade="99"/>
      </w:tcPr>
    </w:tblStylePr>
    <w:tblStylePr w:type="band1Vert">
      <w:tblPr/>
      <w:tcPr>
        <w:shd w:val="clear" w:color="auto" w:themeFill="accent2" w:fill="E5B8B7" w:themeFillTint="66"/>
      </w:tcPr>
    </w:tblStylePr>
    <w:tblStylePr w:type="band1Horz">
      <w:tblPr/>
      <w:tcPr>
        <w:shd w:val="clear" w:color="auto" w:themeFill="accent2" w:fill="DFA7A6"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pace="0" w:sz="24"/>
        <w:left w:val="single" w:color="9BBB59" w:themeColor="accent3" w:space="0" w:sz="4"/>
        <w:bottom w:val="single" w:color="9BBB59" w:themeColor="accent3" w:space="0" w:sz="4"/>
        <w:right w:val="single" w:color="9BBB59" w:themeColor="accent3"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3" w:fill="F5F8EE" w:themeFillTint="19"/>
    </w:tcPr>
    <w:tblStylePr w:type="firstRow">
      <w:rPr>
        <w:b/>
        <w:bCs/>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3" w:fill="5E7530" w:themeFillShade="99"/>
      </w:tcPr>
    </w:tblStylePr>
    <w:tblStylePr w:type="firstCol">
      <w:rPr>
        <w:color w:val="FFFFFF" w:themeColor="background1"/>
      </w:rPr>
      <w:tblPr/>
      <w:tcPr>
        <w:tcBorders>
          <w:top w:val="nil"/>
          <w:left w:val="nil"/>
          <w:bottom w:val="nil"/>
          <w:right w:val="nil"/>
          <w:insideH w:val="single" w:color="5E7530" w:themeColor="accent3" w:themeShade="99" w:space="0" w:sz="4"/>
          <w:insideV w:val="nil"/>
        </w:tcBorders>
        <w:shd w:val="clear" w:color="auto" w:themeFill="accent3" w:fill="5E7530"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3" w:fill="5E7530" w:themeFillShade="99"/>
      </w:tcPr>
    </w:tblStylePr>
    <w:tblStylePr w:type="band1Vert">
      <w:tblPr/>
      <w:tcPr>
        <w:shd w:val="clear" w:color="auto" w:themeFill="accent3" w:fill="D6E3BC" w:themeFillTint="66"/>
      </w:tcPr>
    </w:tblStylePr>
    <w:tblStylePr w:type="band1Horz">
      <w:tblPr/>
      <w:tcPr>
        <w:shd w:val="clear" w:color="auto" w:themeFill="accent3" w:fill="CDDDAC"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pace="0" w:sz="24"/>
        <w:left w:val="single" w:color="8064A2" w:themeColor="accent4" w:space="0" w:sz="4"/>
        <w:bottom w:val="single" w:color="8064A2" w:themeColor="accent4" w:space="0" w:sz="4"/>
        <w:right w:val="single" w:color="8064A2" w:themeColor="accent4"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4" w:fill="F2EFF6" w:themeFillTint="19"/>
    </w:tcPr>
    <w:tblStylePr w:type="firstRow">
      <w:rPr>
        <w:b/>
        <w:bCs/>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4" w:fill="4C3B62" w:themeFillShade="99"/>
      </w:tcPr>
    </w:tblStylePr>
    <w:tblStylePr w:type="firstCol">
      <w:rPr>
        <w:color w:val="FFFFFF" w:themeColor="background1"/>
      </w:rPr>
      <w:tblPr/>
      <w:tcPr>
        <w:tcBorders>
          <w:top w:val="nil"/>
          <w:left w:val="nil"/>
          <w:bottom w:val="nil"/>
          <w:right w:val="nil"/>
          <w:insideH w:val="single" w:color="4C3B62" w:themeColor="accent4" w:themeShade="99" w:space="0" w:sz="4"/>
          <w:insideV w:val="nil"/>
        </w:tcBorders>
        <w:shd w:val="clear" w:color="auto" w:themeFill="accent4" w:fill="4C3B62"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4" w:fill="4C3B62" w:themeFillShade="99"/>
      </w:tcPr>
    </w:tblStylePr>
    <w:tblStylePr w:type="band1Vert">
      <w:tblPr/>
      <w:tcPr>
        <w:shd w:val="clear" w:color="auto" w:themeFill="accent4" w:fill="CCC0D9" w:themeFillTint="66"/>
      </w:tcPr>
    </w:tblStylePr>
    <w:tblStylePr w:type="band1Horz">
      <w:tblPr/>
      <w:tcPr>
        <w:shd w:val="clear" w:color="auto" w:themeFill="accent4" w:fill="BFB1D0"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pace="0" w:sz="24"/>
        <w:left w:val="single" w:color="4BACC6" w:themeColor="accent5" w:space="0" w:sz="4"/>
        <w:bottom w:val="single" w:color="4BACC6" w:themeColor="accent5" w:space="0" w:sz="4"/>
        <w:right w:val="single" w:color="4BACC6" w:themeColor="accent5"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5" w:fill="EDF6F9" w:themeFillTint="19"/>
    </w:tcPr>
    <w:tblStylePr w:type="firstRow">
      <w:rPr>
        <w:b/>
        <w:bCs/>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5" w:fill="276A7C" w:themeFillShade="99"/>
      </w:tcPr>
    </w:tblStylePr>
    <w:tblStylePr w:type="firstCol">
      <w:rPr>
        <w:color w:val="FFFFFF" w:themeColor="background1"/>
      </w:rPr>
      <w:tblPr/>
      <w:tcPr>
        <w:tcBorders>
          <w:top w:val="nil"/>
          <w:left w:val="nil"/>
          <w:bottom w:val="nil"/>
          <w:right w:val="nil"/>
          <w:insideH w:val="single" w:color="276A7C" w:themeColor="accent5" w:themeShade="99" w:space="0" w:sz="4"/>
          <w:insideV w:val="nil"/>
        </w:tcBorders>
        <w:shd w:val="clear" w:color="auto" w:themeFill="accent5" w:fill="276A7C"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5" w:fill="276A7C" w:themeFillShade="99"/>
      </w:tcPr>
    </w:tblStylePr>
    <w:tblStylePr w:type="band1Vert">
      <w:tblPr/>
      <w:tcPr>
        <w:shd w:val="clear" w:color="auto" w:themeFill="accent5" w:fill="B6DDE8" w:themeFillTint="66"/>
      </w:tcPr>
    </w:tblStylePr>
    <w:tblStylePr w:type="band1Horz">
      <w:tblPr/>
      <w:tcPr>
        <w:shd w:val="clear" w:color="auto" w:themeFill="accent5" w:fill="A5D5E2"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pace="0" w:sz="24"/>
        <w:left w:val="single" w:color="F79646" w:themeColor="accent6" w:space="0" w:sz="4"/>
        <w:bottom w:val="single" w:color="F79646" w:themeColor="accent6" w:space="0" w:sz="4"/>
        <w:right w:val="single" w:color="F79646" w:themeColor="accent6"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6" w:fill="FEF4EC" w:themeFillTint="19"/>
    </w:tcPr>
    <w:tblStylePr w:type="firstRow">
      <w:rPr>
        <w:b/>
        <w:bCs/>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6" w:fill="B65608" w:themeFillShade="99"/>
      </w:tcPr>
    </w:tblStylePr>
    <w:tblStylePr w:type="firstCol">
      <w:rPr>
        <w:color w:val="FFFFFF" w:themeColor="background1"/>
      </w:rPr>
      <w:tblPr/>
      <w:tcPr>
        <w:tcBorders>
          <w:top w:val="nil"/>
          <w:left w:val="nil"/>
          <w:bottom w:val="nil"/>
          <w:right w:val="nil"/>
          <w:insideH w:val="single" w:color="B65608" w:themeColor="accent6" w:themeShade="99" w:space="0" w:sz="4"/>
          <w:insideV w:val="nil"/>
        </w:tcBorders>
        <w:shd w:val="clear" w:color="auto" w:themeFill="accent6" w:fill="B65608"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6" w:fill="B65608" w:themeFillShade="99"/>
      </w:tcPr>
    </w:tblStylePr>
    <w:tblStylePr w:type="band1Vert">
      <w:tblPr/>
      <w:tcPr>
        <w:shd w:val="clear" w:color="auto" w:themeFill="accent6" w:fill="FBD4B4" w:themeFillTint="66"/>
      </w:tcPr>
    </w:tblStylePr>
    <w:tblStylePr w:type="band1Horz">
      <w:tblPr/>
      <w:tcPr>
        <w:shd w:val="clear" w:color="auto" w:themeFill="accent6" w:fill="FBCAA2"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ext1" w:fill="E6E6E6"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ext1" w:fill="C0C0C0" w:themeFillTint="3F"/>
      </w:tcPr>
    </w:tblStylePr>
    <w:tblStylePr w:type="band1Horz">
      <w:tblPr/>
      <w:tcPr>
        <w:shd w:val="clear" w:color="auto" w:themeFill="text1" w:fill="CCCCCC"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1" w:fill="EDF2F8"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1" w:fill="D3DFEE" w:themeFillTint="3F"/>
      </w:tcPr>
    </w:tblStylePr>
    <w:tblStylePr w:type="band1Horz">
      <w:tblPr/>
      <w:tcPr>
        <w:shd w:val="clear" w:color="auto" w:themeFill="accent1" w:fill="DBE5F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2" w:fill="F8EDED"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2" w:fill="EFD3D2" w:themeFillTint="3F"/>
      </w:tcPr>
    </w:tblStylePr>
    <w:tblStylePr w:type="band1Horz">
      <w:tblPr/>
      <w:tcPr>
        <w:shd w:val="clear" w:color="auto" w:themeFill="accent2" w:fill="F2DBDB"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3" w:fill="F5F8EE" w:themeFillTint="19"/>
    </w:tcPr>
    <w:tblStylePr w:type="firstRow">
      <w:rPr>
        <w:b/>
        <w:bCs/>
        <w:color w:val="FFFFFF" w:themeColor="background1"/>
      </w:rPr>
      <w:tblPr/>
      <w:tcPr>
        <w:tcBorders>
          <w:bottom w:val="single" w:color="FFFFFF" w:themeColor="background1" w:space="0" w:sz="12"/>
        </w:tcBorders>
        <w:shd w:val="clear" w:color="auto" w:themeFill="accent4" w:fill="664E82" w:themeFillShade="CC"/>
      </w:tcPr>
    </w:tblStylePr>
    <w:tblStylePr w:type="lastRow">
      <w:rPr>
        <w:b/>
        <w:bCs/>
        <w:color w:val="664E82" w:themeColor="accent4"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3" w:fill="E6EED5" w:themeFillTint="3F"/>
      </w:tcPr>
    </w:tblStylePr>
    <w:tblStylePr w:type="band1Horz">
      <w:tblPr/>
      <w:tcPr>
        <w:shd w:val="clear" w:color="auto" w:themeFill="accent3" w:fill="EAF1DD"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4" w:fill="F2EFF6" w:themeFillTint="19"/>
    </w:tcPr>
    <w:tblStylePr w:type="firstRow">
      <w:rPr>
        <w:b/>
        <w:bCs/>
        <w:color w:val="FFFFFF" w:themeColor="background1"/>
      </w:rPr>
      <w:tblPr/>
      <w:tcPr>
        <w:tcBorders>
          <w:bottom w:val="single" w:color="FFFFFF" w:themeColor="background1" w:space="0" w:sz="12"/>
        </w:tcBorders>
        <w:shd w:val="clear" w:color="auto" w:themeFill="accent3" w:fill="7E9C40" w:themeFillShade="CC"/>
      </w:tcPr>
    </w:tblStylePr>
    <w:tblStylePr w:type="lastRow">
      <w:rPr>
        <w:b/>
        <w:bCs/>
        <w:color w:val="7E9C40" w:themeColor="accent3"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4" w:fill="DFD8E8" w:themeFillTint="3F"/>
      </w:tcPr>
    </w:tblStylePr>
    <w:tblStylePr w:type="band1Horz">
      <w:tblPr/>
      <w:tcPr>
        <w:shd w:val="clear" w:color="auto" w:themeFill="accent4" w:fill="E5DFEC"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5" w:fill="EDF6F9" w:themeFillTint="19"/>
    </w:tcPr>
    <w:tblStylePr w:type="firstRow">
      <w:rPr>
        <w:b/>
        <w:bCs/>
        <w:color w:val="FFFFFF" w:themeColor="background1"/>
      </w:rPr>
      <w:tblPr/>
      <w:tcPr>
        <w:tcBorders>
          <w:bottom w:val="single" w:color="FFFFFF" w:themeColor="background1" w:space="0" w:sz="12"/>
        </w:tcBorders>
        <w:shd w:val="clear" w:color="auto" w:themeFill="accent6" w:fill="F2730A" w:themeFillShade="CC"/>
      </w:tcPr>
    </w:tblStylePr>
    <w:tblStylePr w:type="lastRow">
      <w:rPr>
        <w:b/>
        <w:bCs/>
        <w:color w:val="F2730A" w:themeColor="accent6"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5" w:fill="D2EAF1" w:themeFillTint="3F"/>
      </w:tcPr>
    </w:tblStylePr>
    <w:tblStylePr w:type="band1Horz">
      <w:tblPr/>
      <w:tcPr>
        <w:shd w:val="clear" w:color="auto" w:themeFill="accent5" w:fill="DAEEF3"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6" w:fill="FEF4EC" w:themeFillTint="19"/>
    </w:tcPr>
    <w:tblStylePr w:type="firstRow">
      <w:rPr>
        <w:b/>
        <w:bCs/>
        <w:color w:val="FFFFFF" w:themeColor="background1"/>
      </w:rPr>
      <w:tblPr/>
      <w:tcPr>
        <w:tcBorders>
          <w:bottom w:val="single" w:color="FFFFFF" w:themeColor="background1" w:space="0" w:sz="12"/>
        </w:tcBorders>
        <w:shd w:val="clear" w:color="auto" w:themeFill="accent5" w:fill="348DA5" w:themeFillShade="CC"/>
      </w:tcPr>
    </w:tblStylePr>
    <w:tblStylePr w:type="lastRow">
      <w:rPr>
        <w:b/>
        <w:bCs/>
        <w:color w:val="348DA5" w:themeColor="accent5"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6" w:fill="FDE4D0" w:themeFillTint="3F"/>
      </w:tcPr>
    </w:tblStylePr>
    <w:tblStylePr w:type="band1Horz">
      <w:tblPr/>
      <w:tcPr>
        <w:shd w:val="clear" w:color="auto" w:themeFill="accent6" w:fill="FDE9D9"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text1" w:fill="CCCCCC" w:themeFillTint="33"/>
    </w:tcPr>
    <w:tblStylePr w:type="firstRow">
      <w:rPr>
        <w:b/>
        <w:bCs/>
      </w:rPr>
      <w:tblPr/>
      <w:tcPr>
        <w:shd w:val="clear" w:color="auto" w:themeFill="text1" w:fill="999999" w:themeFillTint="66"/>
      </w:tcPr>
    </w:tblStylePr>
    <w:tblStylePr w:type="lastRow">
      <w:rPr>
        <w:b/>
        <w:bCs/>
        <w:color w:val="000000" w:themeColor="text1"/>
      </w:rPr>
      <w:tblPr/>
      <w:tcPr>
        <w:shd w:val="clear" w:color="auto" w:themeFill="text1" w:fill="999999" w:themeFillTint="66"/>
      </w:tcPr>
    </w:tblStylePr>
    <w:tblStylePr w:type="firstCol">
      <w:rPr>
        <w:color w:val="FFFFFF" w:themeColor="background1"/>
      </w:rPr>
      <w:tblPr/>
      <w:tcPr>
        <w:shd w:val="clear" w:color="auto" w:themeFill="text1" w:fill="000000" w:themeFillShade="BF"/>
      </w:tcPr>
    </w:tblStylePr>
    <w:tblStylePr w:type="lastCol">
      <w:rPr>
        <w:color w:val="FFFFFF" w:themeColor="background1"/>
      </w:rPr>
      <w:tblPr/>
      <w:tcPr>
        <w:shd w:val="clear" w:color="auto" w:themeFill="text1" w:fill="000000" w:themeFillShade="BF"/>
      </w:tc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1" w:fill="DBE5F1" w:themeFillTint="33"/>
    </w:tcPr>
    <w:tblStylePr w:type="firstRow">
      <w:rPr>
        <w:b/>
        <w:bCs/>
      </w:rPr>
      <w:tblPr/>
      <w:tcPr>
        <w:shd w:val="clear" w:color="auto" w:themeFill="accent1" w:fill="B8CCE4" w:themeFillTint="66"/>
      </w:tcPr>
    </w:tblStylePr>
    <w:tblStylePr w:type="lastRow">
      <w:rPr>
        <w:b/>
        <w:bCs/>
        <w:color w:val="000000" w:themeColor="text1"/>
      </w:rPr>
      <w:tblPr/>
      <w:tcPr>
        <w:shd w:val="clear" w:color="auto" w:themeFill="accent1" w:fill="B8CCE4" w:themeFillTint="66"/>
      </w:tcPr>
    </w:tblStylePr>
    <w:tblStylePr w:type="firstCol">
      <w:rPr>
        <w:color w:val="FFFFFF" w:themeColor="background1"/>
      </w:rPr>
      <w:tblPr/>
      <w:tcPr>
        <w:shd w:val="clear" w:color="auto" w:themeFill="accent1" w:fill="365F91" w:themeFillShade="BF"/>
      </w:tcPr>
    </w:tblStylePr>
    <w:tblStylePr w:type="lastCol">
      <w:rPr>
        <w:color w:val="FFFFFF" w:themeColor="background1"/>
      </w:rPr>
      <w:tblPr/>
      <w:tcPr>
        <w:shd w:val="clear" w:color="auto" w:themeFill="accent1" w:fill="365F91" w:themeFillShade="BF"/>
      </w:tc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2" w:fill="F2DBDB" w:themeFillTint="33"/>
    </w:tcPr>
    <w:tblStylePr w:type="firstRow">
      <w:rPr>
        <w:b/>
        <w:bCs/>
      </w:rPr>
      <w:tblPr/>
      <w:tcPr>
        <w:shd w:val="clear" w:color="auto" w:themeFill="accent2" w:fill="E5B8B7" w:themeFillTint="66"/>
      </w:tcPr>
    </w:tblStylePr>
    <w:tblStylePr w:type="lastRow">
      <w:rPr>
        <w:b/>
        <w:bCs/>
        <w:color w:val="000000" w:themeColor="text1"/>
      </w:rPr>
      <w:tblPr/>
      <w:tcPr>
        <w:shd w:val="clear" w:color="auto" w:themeFill="accent2" w:fill="E5B8B7" w:themeFillTint="66"/>
      </w:tcPr>
    </w:tblStylePr>
    <w:tblStylePr w:type="firstCol">
      <w:rPr>
        <w:color w:val="FFFFFF" w:themeColor="background1"/>
      </w:rPr>
      <w:tblPr/>
      <w:tcPr>
        <w:shd w:val="clear" w:color="auto" w:themeFill="accent2" w:fill="943634" w:themeFillShade="BF"/>
      </w:tcPr>
    </w:tblStylePr>
    <w:tblStylePr w:type="lastCol">
      <w:rPr>
        <w:color w:val="FFFFFF" w:themeColor="background1"/>
      </w:rPr>
      <w:tblPr/>
      <w:tcPr>
        <w:shd w:val="clear" w:color="auto" w:themeFill="accent2" w:fill="943634" w:themeFillShade="BF"/>
      </w:tc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3" w:fill="EAF1DD" w:themeFillTint="33"/>
    </w:tcPr>
    <w:tblStylePr w:type="firstRow">
      <w:rPr>
        <w:b/>
        <w:bCs/>
      </w:rPr>
      <w:tblPr/>
      <w:tcPr>
        <w:shd w:val="clear" w:color="auto" w:themeFill="accent3" w:fill="D6E3BC" w:themeFillTint="66"/>
      </w:tcPr>
    </w:tblStylePr>
    <w:tblStylePr w:type="lastRow">
      <w:rPr>
        <w:b/>
        <w:bCs/>
        <w:color w:val="000000" w:themeColor="text1"/>
      </w:rPr>
      <w:tblPr/>
      <w:tcPr>
        <w:shd w:val="clear" w:color="auto" w:themeFill="accent3" w:fill="D6E3BC" w:themeFillTint="66"/>
      </w:tcPr>
    </w:tblStylePr>
    <w:tblStylePr w:type="firstCol">
      <w:rPr>
        <w:color w:val="FFFFFF" w:themeColor="background1"/>
      </w:rPr>
      <w:tblPr/>
      <w:tcPr>
        <w:shd w:val="clear" w:color="auto" w:themeFill="accent3" w:fill="76923C" w:themeFillShade="BF"/>
      </w:tcPr>
    </w:tblStylePr>
    <w:tblStylePr w:type="lastCol">
      <w:rPr>
        <w:color w:val="FFFFFF" w:themeColor="background1"/>
      </w:rPr>
      <w:tblPr/>
      <w:tcPr>
        <w:shd w:val="clear" w:color="auto" w:themeFill="accent3" w:fill="76923C" w:themeFillShade="BF"/>
      </w:tc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4" w:fill="E5DFEC" w:themeFillTint="33"/>
    </w:tcPr>
    <w:tblStylePr w:type="firstRow">
      <w:rPr>
        <w:b/>
        <w:bCs/>
      </w:rPr>
      <w:tblPr/>
      <w:tcPr>
        <w:shd w:val="clear" w:color="auto" w:themeFill="accent4" w:fill="CCC0D9" w:themeFillTint="66"/>
      </w:tcPr>
    </w:tblStylePr>
    <w:tblStylePr w:type="lastRow">
      <w:rPr>
        <w:b/>
        <w:bCs/>
        <w:color w:val="000000" w:themeColor="text1"/>
      </w:rPr>
      <w:tblPr/>
      <w:tcPr>
        <w:shd w:val="clear" w:color="auto" w:themeFill="accent4" w:fill="CCC0D9" w:themeFillTint="66"/>
      </w:tcPr>
    </w:tblStylePr>
    <w:tblStylePr w:type="firstCol">
      <w:rPr>
        <w:color w:val="FFFFFF" w:themeColor="background1"/>
      </w:rPr>
      <w:tblPr/>
      <w:tcPr>
        <w:shd w:val="clear" w:color="auto" w:themeFill="accent4" w:fill="5F497A" w:themeFillShade="BF"/>
      </w:tcPr>
    </w:tblStylePr>
    <w:tblStylePr w:type="lastCol">
      <w:rPr>
        <w:color w:val="FFFFFF" w:themeColor="background1"/>
      </w:rPr>
      <w:tblPr/>
      <w:tcPr>
        <w:shd w:val="clear" w:color="auto" w:themeFill="accent4" w:fill="5F497A" w:themeFillShade="BF"/>
      </w:tc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5" w:fill="DAEEF3" w:themeFillTint="33"/>
    </w:tcPr>
    <w:tblStylePr w:type="firstRow">
      <w:rPr>
        <w:b/>
        <w:bCs/>
      </w:rPr>
      <w:tblPr/>
      <w:tcPr>
        <w:shd w:val="clear" w:color="auto" w:themeFill="accent5" w:fill="B6DDE8" w:themeFillTint="66"/>
      </w:tcPr>
    </w:tblStylePr>
    <w:tblStylePr w:type="lastRow">
      <w:rPr>
        <w:b/>
        <w:bCs/>
        <w:color w:val="000000" w:themeColor="text1"/>
      </w:rPr>
      <w:tblPr/>
      <w:tcPr>
        <w:shd w:val="clear" w:color="auto" w:themeFill="accent5" w:fill="B6DDE8" w:themeFillTint="66"/>
      </w:tcPr>
    </w:tblStylePr>
    <w:tblStylePr w:type="firstCol">
      <w:rPr>
        <w:color w:val="FFFFFF" w:themeColor="background1"/>
      </w:rPr>
      <w:tblPr/>
      <w:tcPr>
        <w:shd w:val="clear" w:color="auto" w:themeFill="accent5" w:fill="31849B" w:themeFillShade="BF"/>
      </w:tcPr>
    </w:tblStylePr>
    <w:tblStylePr w:type="lastCol">
      <w:rPr>
        <w:color w:val="FFFFFF" w:themeColor="background1"/>
      </w:rPr>
      <w:tblPr/>
      <w:tcPr>
        <w:shd w:val="clear" w:color="auto" w:themeFill="accent5" w:fill="31849B" w:themeFillShade="BF"/>
      </w:tc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6" w:fill="FDE9D9" w:themeFillTint="33"/>
    </w:tcPr>
    <w:tblStylePr w:type="firstRow">
      <w:rPr>
        <w:b/>
        <w:bCs/>
      </w:rPr>
      <w:tblPr/>
      <w:tcPr>
        <w:shd w:val="clear" w:color="auto" w:themeFill="accent6" w:fill="FBD4B4" w:themeFillTint="66"/>
      </w:tcPr>
    </w:tblStylePr>
    <w:tblStylePr w:type="lastRow">
      <w:rPr>
        <w:b/>
        <w:bCs/>
        <w:color w:val="000000" w:themeColor="text1"/>
      </w:rPr>
      <w:tblPr/>
      <w:tcPr>
        <w:shd w:val="clear" w:color="auto" w:themeFill="accent6" w:fill="FBD4B4" w:themeFillTint="66"/>
      </w:tcPr>
    </w:tblStylePr>
    <w:tblStylePr w:type="firstCol">
      <w:rPr>
        <w:color w:val="FFFFFF" w:themeColor="background1"/>
      </w:rPr>
      <w:tblPr/>
      <w:tcPr>
        <w:shd w:val="clear" w:color="auto" w:themeFill="accent6" w:fill="E36C0A" w:themeFillShade="BF"/>
      </w:tcPr>
    </w:tblStylePr>
    <w:tblStylePr w:type="lastCol">
      <w:rPr>
        <w:color w:val="FFFFFF" w:themeColor="background1"/>
      </w:rPr>
      <w:tblPr/>
      <w:tcPr>
        <w:shd w:val="clear" w:color="auto" w:themeFill="accent6" w:fill="E36C0A" w:themeFillShade="BF"/>
      </w:tc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character" w:styleId="Hyperlink">
    <w:name w:val="Hyperlink"/>
    <w:basedOn w:val="DefaultParagraphFont"/>
    <w:uiPriority w:val="99"/>
    <w:unhideWhenUsed/>
    <w:rsid w:val="00990D6A"/>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mailto:careers@example.com" TargetMode="External"/><Relationship Id="rId11" Type="http://schemas.openxmlformats.org/officeDocument/2006/relationships/hyperlink" Target="https://example.com/careers" TargetMode="External"/><Relationship Id="rId12"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
  <cp:revision>1</cp:revision>
  <dcterms:created xsi:type="dcterms:W3CDTF">2013-12-23T23:15:00Z</dcterms:created>
  <dcterms:modified xsi:type="dcterms:W3CDTF">2013-12-23T23:15:00Z</dcterms:modified>
  <cp:category/>
</cp:coreProperties>
</file>