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加盟商家数量少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市场竞争激烈，产品刚上线时无法被优先选择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消费者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消费者对产品不够信任，担心使用优惠券购买与正常购买的商品质量不同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发放优惠券出现漏洞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技术有限，经验不足，产品性能不稳定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团队</w:t>
            </w:r>
            <w:r>
              <w:rPr>
                <w:rFonts w:hint="eastAsia" w:ascii="Calibri" w:hAnsi="Calibri"/>
              </w:rPr>
              <w:t>人员不</w:t>
            </w:r>
            <w:r>
              <w:rPr>
                <w:rFonts w:hint="eastAsia" w:ascii="Calibri" w:hAnsi="Calibri"/>
                <w:lang w:val="en-US" w:eastAsia="zh-CN"/>
              </w:rPr>
              <w:t>足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团队成员请假、缺席或未找到所需技术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  <w:lang w:val="en-US" w:eastAsia="zh-CN"/>
              </w:rPr>
              <w:t>人员导致进度缓慢、运营受限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缺少</w:t>
            </w:r>
            <w:r>
              <w:rPr>
                <w:rFonts w:hint="eastAsia" w:ascii="Calibri" w:hAnsi="Calibri"/>
              </w:rPr>
              <w:t>足够的</w:t>
            </w:r>
            <w:r>
              <w:rPr>
                <w:rFonts w:hint="eastAsia" w:ascii="Calibri" w:hAnsi="Calibri"/>
                <w:lang w:val="en-US" w:eastAsia="zh-CN"/>
              </w:rPr>
              <w:t>资金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研发和</w:t>
            </w:r>
            <w:r>
              <w:rPr>
                <w:rFonts w:hint="eastAsia" w:hAnsi="宋体"/>
                <w:bCs/>
                <w:szCs w:val="21"/>
              </w:rPr>
              <w:t>快速推广时，需要大量的资金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支持</w:t>
            </w:r>
            <w:r>
              <w:rPr>
                <w:rFonts w:hint="eastAsia" w:hAnsi="宋体"/>
                <w:bCs/>
                <w:szCs w:val="21"/>
              </w:rPr>
              <w:t>，团队需要寻找投资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和商家加盟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运营过程意外中断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项目实施涉及环节较多，可能因成本控制、资金运筹、管理不当等因素影响项目收益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管理风险</w:t>
            </w:r>
          </w:p>
        </w:tc>
      </w:tr>
    </w:tbl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568EC"/>
    <w:rsid w:val="40D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2020-03-07T12:22:47Z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