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column">
                  <wp:posOffset>-616585</wp:posOffset>
                </wp:positionH>
                <wp:positionV relativeFrom="paragraph">
                  <wp:posOffset>1597660</wp:posOffset>
                </wp:positionV>
                <wp:extent cx="6480175" cy="2818130"/>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80175" cy="2818130"/>
                        </a:xfrm>
                        <a:prstGeom prst="rect">
                          <a:avLst/>
                        </a:prstGeom>
                        <a:noFill/>
                        <a:ln w="6350">
                          <a:noFill/>
                        </a:ln>
                        <a:effectLst/>
                      </wps:spPr>
                      <wps:txbx>
                        <w:txbxContent>
                          <w:p>
                            <w:pPr>
                              <w:pStyle w:val="2"/>
                              <w:bidi w:val="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山西农业大学软件学院教师工作量计算系统V3.0</w:t>
                            </w:r>
                          </w:p>
                          <w:p>
                            <w:pPr>
                              <w:pStyle w:val="2"/>
                              <w:bidi w:val="0"/>
                              <w:jc w:val="center"/>
                              <w:rPr>
                                <w:rFonts w:hint="default"/>
                                <w:b/>
                                <w:bCs w:val="0"/>
                                <w:lang w:val="en-US" w:eastAsia="zh-CN"/>
                              </w:rPr>
                            </w:pPr>
                            <w:r>
                              <w:rPr>
                                <w:rFonts w:hint="eastAsia"/>
                                <w:b/>
                                <w:bCs w:val="0"/>
                                <w:lang w:val="en-US" w:eastAsia="zh-CN"/>
                              </w:rPr>
                              <w:t>使用手册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5pt;margin-top:125.8pt;height:221.9pt;width:510.25pt;z-index:251658240;mso-width-relative:page;mso-height-relative:page;" filled="f" stroked="f" coordsize="21600,21600" o:gfxdata="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gW+Rd0AAAALAQAADwAAAAAAAAABACAAAAAiAAAAZHJzL2Rvd25yZXYueG1sUEsBAhQA&#10;FAAAAAgAh07iQLQFKfQmAgAAJwQAAA4AAAAAAAAAAQAgAAAALAEAAGRycy9lMm9Eb2MueG1sUEsF&#10;BgAAAAAGAAYAWQEAAMQFAAAAAA==&#10;">
                <v:fill on="f" focussize="0,0"/>
                <v:stroke on="f" weight="0.5pt"/>
                <v:imagedata o:title=""/>
                <o:lock v:ext="edit" aspectratio="f"/>
                <v:textbox>
                  <w:txbxContent>
                    <w:p>
                      <w:pPr>
                        <w:pStyle w:val="2"/>
                        <w:bidi w:val="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山西农业大学软件学院教师工作量计算系统V3.0</w:t>
                      </w:r>
                    </w:p>
                    <w:p>
                      <w:pPr>
                        <w:pStyle w:val="2"/>
                        <w:bidi w:val="0"/>
                        <w:jc w:val="center"/>
                        <w:rPr>
                          <w:rFonts w:hint="default"/>
                          <w:b/>
                          <w:bCs w:val="0"/>
                          <w:lang w:val="en-US" w:eastAsia="zh-CN"/>
                        </w:rPr>
                      </w:pPr>
                      <w:r>
                        <w:rPr>
                          <w:rFonts w:hint="eastAsia"/>
                          <w:b/>
                          <w:bCs w:val="0"/>
                          <w:lang w:val="en-US" w:eastAsia="zh-CN"/>
                        </w:rPr>
                        <w:t>使用手册</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-602615</wp:posOffset>
                </wp:positionH>
                <wp:positionV relativeFrom="paragraph">
                  <wp:posOffset>2698750</wp:posOffset>
                </wp:positionV>
                <wp:extent cx="6480175" cy="72009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480175" cy="720090"/>
                        </a:xfrm>
                        <a:prstGeom prst="rect">
                          <a:avLst/>
                        </a:prstGeom>
                        <a:noFill/>
                        <a:ln w="6350">
                          <a:noFill/>
                        </a:ln>
                        <a:effectLst/>
                      </wps:spPr>
                      <wps:txbx>
                        <w:txbxContent>
                          <w:p>
                            <w:pPr>
                              <w:jc w:val="center"/>
                              <w:rPr>
                                <w:rFonts w:hint="default" w:ascii="Times New Roman" w:hAnsi="Times New Roman" w:eastAsia="微软雅黑" w:cs="Times New Roman"/>
                                <w:b w:val="0"/>
                                <w:bCs w:val="0"/>
                                <w:color w:val="749DA6"/>
                                <w:sz w:val="52"/>
                                <w:szCs w:val="52"/>
                                <w:lang w:val="en-US" w:eastAsia="zh-CN"/>
                              </w:rPr>
                            </w:pP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212.5pt;height:56.7pt;width:510.25pt;z-index:251659264;mso-width-relative:page;mso-height-relative:page;" filled="f" stroked="f" coordsize="21600,21600" o:gfxdata="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aGWlnZ&#10;AAAACwEAAA8AAAAAAAAAAQAgAAAAIgAAAGRycy9kb3ducmV2LnhtbFBLAQIUABQAAAAIAIdO4kBU&#10;ib3tHwIAACYEAAAOAAAAAAAAAAEAIAAAACgBAABkcnMvZTJvRG9jLnhtbFBLBQYAAAAABgAGAFkB&#10;AAC5BQAAAAA=&#10;">
                <v:fill on="f" focussize="0,0"/>
                <v:stroke on="f" weight="0.5pt"/>
                <v:imagedata o:title=""/>
                <o:lock v:ext="edit" aspectratio="f"/>
                <v:textbox inset="2mm,2mm,2mm,2mm">
                  <w:txbxContent>
                    <w:p>
                      <w:pPr>
                        <w:jc w:val="center"/>
                        <w:rPr>
                          <w:rFonts w:hint="default" w:ascii="Times New Roman" w:hAnsi="Times New Roman" w:eastAsia="微软雅黑" w:cs="Times New Roman"/>
                          <w:b w:val="0"/>
                          <w:bCs w:val="0"/>
                          <w:color w:val="749DA6"/>
                          <w:sz w:val="52"/>
                          <w:szCs w:val="52"/>
                          <w:lang w:val="en-US" w:eastAsia="zh-CN"/>
                        </w:rPr>
                      </w:pP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-602615</wp:posOffset>
                </wp:positionH>
                <wp:positionV relativeFrom="paragraph">
                  <wp:posOffset>5062855</wp:posOffset>
                </wp:positionV>
                <wp:extent cx="6480175" cy="384937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80175" cy="384937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720" w:lineRule="exact"/>
                              <w:jc w:val="center"/>
                              <w:textAlignment w:val="auto"/>
                              <w:rPr>
                                <w:rFonts w:hint="default" w:ascii="微软雅黑" w:hAnsi="微软雅黑" w:eastAsia="微软雅黑" w:cs="微软雅黑"/>
                                <w:b w:val="0"/>
                                <w:bCs w:val="0"/>
                                <w:color w:val="262626"/>
                                <w:sz w:val="32"/>
                                <w:szCs w:val="32"/>
                                <w:lang w:val="en-US" w:eastAsia="zh-CN"/>
                              </w:rPr>
                            </w:pP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398.65pt;height:303.1pt;width:510.25pt;z-index:251662336;mso-width-relative:page;mso-height-relative:page;" filled="f" stroked="f" coordsize="21600,21600" o:gfxdata="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N&#10;YHx72gAAAAwBAAAPAAAAAAAAAAEAIAAAACIAAABkcnMvZG93bnJldi54bWxQSwECFAAUAAAACACH&#10;TuJAC2WvoCICAAAnBAAADgAAAAAAAAABACAAAAApAQAAZHJzL2Uyb0RvYy54bWxQSwUGAAAAAAYA&#10;BgBZAQAAvQUAAAAA&#10;">
                <v:fill on="f" focussize="0,0"/>
                <v:stroke on="f" weight="0.5pt"/>
                <v:imagedata o:title=""/>
                <o:lock v:ext="edit" aspectratio="f"/>
                <v:textbox inset="2mm,2mm,2mm,2mm">
                  <w:txbxContent>
                    <w:p>
                      <w:pPr>
                        <w:keepNext w:val="0"/>
                        <w:keepLines w:val="0"/>
                        <w:pageBreakBefore w:val="0"/>
                        <w:widowControl w:val="0"/>
                        <w:kinsoku/>
                        <w:wordWrap/>
                        <w:overflowPunct/>
                        <w:topLinePunct w:val="0"/>
                        <w:autoSpaceDE/>
                        <w:autoSpaceDN/>
                        <w:bidi w:val="0"/>
                        <w:adjustRightInd/>
                        <w:snapToGrid/>
                        <w:spacing w:line="720" w:lineRule="exact"/>
                        <w:jc w:val="center"/>
                        <w:textAlignment w:val="auto"/>
                        <w:rPr>
                          <w:rFonts w:hint="default" w:ascii="微软雅黑" w:hAnsi="微软雅黑" w:eastAsia="微软雅黑" w:cs="微软雅黑"/>
                          <w:b w:val="0"/>
                          <w:bCs w:val="0"/>
                          <w:color w:val="262626"/>
                          <w:sz w:val="32"/>
                          <w:szCs w:val="32"/>
                          <w:lang w:val="en-US" w:eastAsia="zh-CN"/>
                        </w:rPr>
                      </w:pPr>
                    </w:p>
                  </w:txbxContent>
                </v:textbox>
              </v:shape>
            </w:pict>
          </mc:Fallback>
        </mc:AlternateConten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3" w:type="default"/>
          <w:pgSz w:w="11906" w:h="16838"/>
          <w:pgMar w:top="1440" w:right="1800" w:bottom="1440" w:left="1800" w:header="851" w:footer="992" w:gutter="0"/>
          <w:cols w:space="425" w:num="1"/>
          <w:titlePg/>
          <w:docGrid w:type="lines" w:linePitch="312" w:charSpace="0"/>
        </w:sectPr>
      </w:pPr>
    </w:p>
    <w:sdt>
      <w:sdtPr>
        <w:rPr>
          <w:rFonts w:ascii="宋体" w:hAnsi="宋体" w:eastAsia="宋体" w:cstheme="minorBidi"/>
          <w:kern w:val="2"/>
          <w:sz w:val="21"/>
          <w:szCs w:val="24"/>
          <w:lang w:val="en-US" w:eastAsia="zh-CN" w:bidi="ar-SA"/>
        </w:rPr>
        <w:id w:val="147483334"/>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hyphen" w:pos="8306"/>
            </w:tabs>
          </w:pPr>
          <w:r>
            <w:fldChar w:fldCharType="begin"/>
          </w:r>
          <w:r>
            <w:instrText xml:space="preserve">TOC \o "1-2" \h \u </w:instrText>
          </w:r>
          <w:r>
            <w:fldChar w:fldCharType="separate"/>
          </w:r>
          <w:r>
            <w:fldChar w:fldCharType="begin"/>
          </w:r>
          <w:r>
            <w:instrText xml:space="preserve"> HYPERLINK \l _Toc2048 </w:instrText>
          </w:r>
          <w: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_Toc2048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_Toc9759 </w:instrText>
          </w:r>
          <w:r>
            <w:fldChar w:fldCharType="separate"/>
          </w:r>
          <w:r>
            <w:rPr>
              <w:rFonts w:hint="eastAsia"/>
              <w:lang w:val="en-US" w:eastAsia="zh-CN"/>
            </w:rPr>
            <w:t>1.1编写目的</w:t>
          </w:r>
          <w:r>
            <w:tab/>
          </w:r>
          <w:r>
            <w:fldChar w:fldCharType="begin"/>
          </w:r>
          <w:r>
            <w:instrText xml:space="preserve"> PAGEREF _Toc9759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_Toc15787 </w:instrText>
          </w:r>
          <w:r>
            <w:fldChar w:fldCharType="separate"/>
          </w:r>
          <w:r>
            <w:rPr>
              <w:rFonts w:hint="eastAsia"/>
              <w:lang w:val="en-US" w:eastAsia="zh-CN"/>
            </w:rPr>
            <w:t>1.2项目说明</w:t>
          </w:r>
          <w:r>
            <w:tab/>
          </w:r>
          <w:r>
            <w:fldChar w:fldCharType="begin"/>
          </w:r>
          <w:r>
            <w:instrText xml:space="preserve"> PAGEREF _Toc15787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_Toc24065 </w:instrText>
          </w:r>
          <w:r>
            <w:fldChar w:fldCharType="separate"/>
          </w:r>
          <w:r>
            <w:rPr>
              <w:rFonts w:hint="default"/>
              <w:lang w:val="en-US" w:eastAsia="zh-CN"/>
            </w:rPr>
            <w:t xml:space="preserve">2. </w:t>
          </w:r>
          <w:r>
            <w:rPr>
              <w:rFonts w:hint="eastAsia"/>
              <w:lang w:val="en-US" w:eastAsia="zh-CN"/>
            </w:rPr>
            <w:t>软件概述</w:t>
          </w:r>
          <w:r>
            <w:tab/>
          </w:r>
          <w:r>
            <w:fldChar w:fldCharType="begin"/>
          </w:r>
          <w:r>
            <w:instrText xml:space="preserve"> PAGEREF _Toc24065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_Toc20992 </w:instrText>
          </w:r>
          <w:r>
            <w:fldChar w:fldCharType="separate"/>
          </w:r>
          <w:r>
            <w:rPr>
              <w:rFonts w:hint="eastAsia"/>
              <w:lang w:val="en-US" w:eastAsia="zh-CN"/>
            </w:rPr>
            <w:t>2.1目标</w:t>
          </w:r>
          <w:r>
            <w:tab/>
          </w:r>
          <w:r>
            <w:fldChar w:fldCharType="begin"/>
          </w:r>
          <w:r>
            <w:instrText xml:space="preserve"> PAGEREF _Toc20992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_Toc6445 </w:instrText>
          </w:r>
          <w:r>
            <w:fldChar w:fldCharType="separate"/>
          </w:r>
          <w:r>
            <w:rPr>
              <w:rFonts w:hint="eastAsia"/>
              <w:lang w:val="en-US" w:eastAsia="zh-CN"/>
            </w:rPr>
            <w:t>2.2功能</w:t>
          </w:r>
          <w:r>
            <w:tab/>
          </w:r>
          <w:r>
            <w:fldChar w:fldCharType="begin"/>
          </w:r>
          <w:r>
            <w:instrText xml:space="preserve"> PAGEREF _Toc6445 </w:instrText>
          </w:r>
          <w:r>
            <w:fldChar w:fldCharType="separate"/>
          </w:r>
          <w:r>
            <w:t>1</w:t>
          </w:r>
          <w:r>
            <w:fldChar w:fldCharType="end"/>
          </w:r>
          <w:r>
            <w:fldChar w:fldCharType="end"/>
          </w:r>
        </w:p>
        <w:p>
          <w:pPr>
            <w:pStyle w:val="16"/>
            <w:tabs>
              <w:tab w:val="right" w:leader="hyphen" w:pos="8306"/>
            </w:tabs>
          </w:pPr>
          <w:r>
            <w:fldChar w:fldCharType="begin"/>
          </w:r>
          <w:r>
            <w:instrText xml:space="preserve"> HYPERLINK \l _Toc13214 </w:instrText>
          </w:r>
          <w:r>
            <w:fldChar w:fldCharType="separate"/>
          </w:r>
          <w:r>
            <w:rPr>
              <w:rFonts w:hint="eastAsia"/>
              <w:lang w:val="en-US" w:eastAsia="zh-CN"/>
            </w:rPr>
            <w:t>2.3性能</w:t>
          </w:r>
          <w:r>
            <w:tab/>
          </w:r>
          <w:r>
            <w:fldChar w:fldCharType="begin"/>
          </w:r>
          <w:r>
            <w:instrText xml:space="preserve"> PAGEREF _Toc13214 </w:instrText>
          </w:r>
          <w:r>
            <w:fldChar w:fldCharType="separate"/>
          </w:r>
          <w:r>
            <w:t>10</w:t>
          </w:r>
          <w:r>
            <w:fldChar w:fldCharType="end"/>
          </w:r>
          <w:r>
            <w:fldChar w:fldCharType="end"/>
          </w:r>
        </w:p>
        <w:p>
          <w:pPr>
            <w:pStyle w:val="16"/>
            <w:tabs>
              <w:tab w:val="right" w:leader="hyphen" w:pos="8306"/>
            </w:tabs>
          </w:pPr>
          <w:r>
            <w:fldChar w:fldCharType="begin"/>
          </w:r>
          <w:r>
            <w:instrText xml:space="preserve"> HYPERLINK \l _Toc18448 </w:instrText>
          </w:r>
          <w:r>
            <w:fldChar w:fldCharType="separate"/>
          </w:r>
          <w:r>
            <w:rPr>
              <w:rFonts w:hint="eastAsia"/>
              <w:lang w:val="en-US" w:eastAsia="zh-CN"/>
            </w:rPr>
            <w:t>3. 运行环境</w:t>
          </w:r>
          <w:r>
            <w:tab/>
          </w:r>
          <w:r>
            <w:fldChar w:fldCharType="begin"/>
          </w:r>
          <w:r>
            <w:instrText xml:space="preserve"> PAGEREF _Toc18448 </w:instrText>
          </w:r>
          <w:r>
            <w:fldChar w:fldCharType="separate"/>
          </w:r>
          <w:r>
            <w:t>10</w:t>
          </w:r>
          <w:r>
            <w:fldChar w:fldCharType="end"/>
          </w:r>
          <w:r>
            <w:fldChar w:fldCharType="end"/>
          </w:r>
        </w:p>
        <w:p>
          <w:pPr>
            <w:pStyle w:val="16"/>
            <w:tabs>
              <w:tab w:val="right" w:leader="hyphen" w:pos="8306"/>
            </w:tabs>
          </w:pPr>
          <w:r>
            <w:fldChar w:fldCharType="begin"/>
          </w:r>
          <w:r>
            <w:instrText xml:space="preserve"> HYPERLINK \l _Toc1116 </w:instrText>
          </w:r>
          <w:r>
            <w:fldChar w:fldCharType="separate"/>
          </w:r>
          <w:r>
            <w:rPr>
              <w:rFonts w:hint="eastAsia"/>
              <w:lang w:val="en-US" w:eastAsia="zh-CN"/>
            </w:rPr>
            <w:t>4. 使用说明</w:t>
          </w:r>
          <w:r>
            <w:tab/>
          </w:r>
          <w:r>
            <w:fldChar w:fldCharType="begin"/>
          </w:r>
          <w:r>
            <w:instrText xml:space="preserve"> PAGEREF _Toc1116 </w:instrText>
          </w:r>
          <w:r>
            <w:fldChar w:fldCharType="separate"/>
          </w:r>
          <w:r>
            <w:t>10</w:t>
          </w:r>
          <w:r>
            <w:fldChar w:fldCharType="end"/>
          </w:r>
          <w:r>
            <w:fldChar w:fldCharType="end"/>
          </w:r>
        </w:p>
        <w:p>
          <w:pPr>
            <w:sectPr>
              <w:headerReference r:id="rId4" w:type="first"/>
              <w:footerReference r:id="rId5" w:type="first"/>
              <w:pgSz w:w="11906" w:h="16838"/>
              <w:pgMar w:top="1440" w:right="1800" w:bottom="1440" w:left="1800" w:header="851" w:footer="992" w:gutter="0"/>
              <w:cols w:space="425" w:num="1"/>
              <w:titlePg/>
              <w:docGrid w:type="lines" w:linePitch="312" w:charSpace="0"/>
            </w:sectPr>
          </w:pPr>
          <w:r>
            <w:fldChar w:fldCharType="end"/>
          </w:r>
        </w:p>
      </w:sdtContent>
    </w:sdt>
    <w:p/>
    <w:p>
      <w:pPr>
        <w:pStyle w:val="3"/>
        <w:numPr>
          <w:ilvl w:val="0"/>
          <w:numId w:val="1"/>
        </w:numPr>
        <w:bidi w:val="0"/>
        <w:outlineLvl w:val="0"/>
        <w:rPr>
          <w:rFonts w:hint="default"/>
          <w:lang w:val="en-US" w:eastAsia="zh-CN"/>
        </w:rPr>
      </w:pPr>
      <w:bookmarkStart w:id="0" w:name="_Toc2048"/>
      <w:r>
        <w:rPr>
          <w:rFonts w:hint="eastAsia"/>
          <w:lang w:val="en-US" w:eastAsia="zh-CN"/>
        </w:rPr>
        <w:t>引言</w:t>
      </w:r>
      <w:bookmarkEnd w:id="0"/>
    </w:p>
    <w:p>
      <w:pPr>
        <w:pStyle w:val="6"/>
        <w:bidi w:val="0"/>
        <w:ind w:firstLine="420" w:firstLineChars="0"/>
        <w:outlineLvl w:val="1"/>
        <w:rPr>
          <w:rFonts w:hint="eastAsia"/>
          <w:lang w:val="en-US" w:eastAsia="zh-CN"/>
        </w:rPr>
      </w:pPr>
      <w:bookmarkStart w:id="1" w:name="_Toc9759"/>
      <w:r>
        <w:rPr>
          <w:rFonts w:hint="eastAsia"/>
          <w:lang w:val="en-US" w:eastAsia="zh-CN"/>
        </w:rPr>
        <w:t>1.1编写目的</w:t>
      </w:r>
      <w:bookmarkEnd w:id="1"/>
    </w:p>
    <w:p>
      <w:pPr>
        <w:spacing w:line="360" w:lineRule="auto"/>
        <w:ind w:left="420" w:leftChars="0" w:firstLine="420" w:firstLineChars="0"/>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t>为了帮助用户更好地了解和使用该</w:t>
      </w:r>
      <w:r>
        <w:rPr>
          <w:rFonts w:hint="eastAsia" w:asciiTheme="minorEastAsia" w:hAnsiTheme="minorEastAsia" w:cstheme="minorEastAsia"/>
          <w:b w:val="0"/>
          <w:bCs w:val="0"/>
          <w:i w:val="0"/>
          <w:caps w:val="0"/>
          <w:color w:val="000000" w:themeColor="text1"/>
          <w:spacing w:val="0"/>
          <w:sz w:val="21"/>
          <w:szCs w:val="21"/>
          <w:u w:val="none"/>
          <w:shd w:val="clear" w:fill="FFFFFF"/>
          <w:lang w:val="en-US" w:eastAsia="zh-CN"/>
          <w14:textFill>
            <w14:solidFill>
              <w14:schemeClr w14:val="tx1"/>
            </w14:solidFill>
          </w14:textFill>
        </w:rPr>
        <w:t>系统</w:t>
      </w:r>
      <w:r>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t>,提高用户</w:t>
      </w:r>
      <w:r>
        <w:rPr>
          <w:rFonts w:hint="eastAsia" w:asciiTheme="minorEastAsia" w:hAnsiTheme="minorEastAsia" w:cstheme="minorEastAsia"/>
          <w:b w:val="0"/>
          <w:bCs w:val="0"/>
          <w:i w:val="0"/>
          <w:caps w:val="0"/>
          <w:color w:val="000000" w:themeColor="text1"/>
          <w:spacing w:val="0"/>
          <w:sz w:val="21"/>
          <w:szCs w:val="21"/>
          <w:u w:val="none"/>
          <w:shd w:val="clear" w:fill="FFFFFF"/>
          <w:lang w:val="en-US" w:eastAsia="zh-CN"/>
          <w14:textFill>
            <w14:solidFill>
              <w14:schemeClr w14:val="tx1"/>
            </w14:solidFill>
          </w14:textFill>
        </w:rPr>
        <w:t>与系统</w:t>
      </w:r>
      <w:r>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t>的亲和度。用户手册讲述使用该</w:t>
      </w:r>
      <w:r>
        <w:rPr>
          <w:rFonts w:hint="eastAsia" w:asciiTheme="minorEastAsia" w:hAnsiTheme="minorEastAsia" w:cstheme="minorEastAsia"/>
          <w:b w:val="0"/>
          <w:bCs w:val="0"/>
          <w:i w:val="0"/>
          <w:caps w:val="0"/>
          <w:color w:val="000000" w:themeColor="text1"/>
          <w:spacing w:val="0"/>
          <w:sz w:val="21"/>
          <w:szCs w:val="21"/>
          <w:u w:val="none"/>
          <w:shd w:val="clear" w:fill="FFFFFF"/>
          <w:lang w:val="en-US" w:eastAsia="zh-CN"/>
          <w14:textFill>
            <w14:solidFill>
              <w14:schemeClr w14:val="tx1"/>
            </w14:solidFill>
          </w14:textFill>
        </w:rPr>
        <w:t>工作量计算</w:t>
      </w:r>
      <w:r>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t>系统，以及该</w:t>
      </w:r>
      <w:r>
        <w:rPr>
          <w:rFonts w:hint="eastAsia" w:asciiTheme="minorEastAsia" w:hAnsiTheme="minorEastAsia" w:cstheme="minorEastAsia"/>
          <w:b w:val="0"/>
          <w:bCs w:val="0"/>
          <w:i w:val="0"/>
          <w:caps w:val="0"/>
          <w:color w:val="000000" w:themeColor="text1"/>
          <w:spacing w:val="0"/>
          <w:sz w:val="21"/>
          <w:szCs w:val="21"/>
          <w:u w:val="none"/>
          <w:shd w:val="clear" w:fill="FFFFFF"/>
          <w:lang w:val="en-US" w:eastAsia="zh-CN"/>
          <w14:textFill>
            <w14:solidFill>
              <w14:schemeClr w14:val="tx1"/>
            </w14:solidFill>
          </w14:textFill>
        </w:rPr>
        <w:t>系统</w:t>
      </w:r>
      <w:r>
        <w:rPr>
          <w:rFonts w:hint="eastAsia" w:asciiTheme="minorEastAsia" w:hAnsiTheme="minorEastAsia" w:eastAsiaTheme="minorEastAsia" w:cstheme="minorEastAsia"/>
          <w:b w:val="0"/>
          <w:bCs w:val="0"/>
          <w:i w:val="0"/>
          <w:caps w:val="0"/>
          <w:color w:val="000000" w:themeColor="text1"/>
          <w:spacing w:val="0"/>
          <w:sz w:val="21"/>
          <w:szCs w:val="21"/>
          <w:u w:val="none"/>
          <w:shd w:val="clear" w:fill="FFFFFF"/>
          <w14:textFill>
            <w14:solidFill>
              <w14:schemeClr w14:val="tx1"/>
            </w14:solidFill>
          </w14:textFill>
        </w:rPr>
        <w:t>使用过程中应注意的一些问题。</w:t>
      </w:r>
    </w:p>
    <w:p>
      <w:pPr>
        <w:pStyle w:val="6"/>
        <w:bidi w:val="0"/>
        <w:ind w:firstLine="420" w:firstLineChars="0"/>
        <w:outlineLvl w:val="1"/>
        <w:rPr>
          <w:rFonts w:hint="eastAsia"/>
          <w:lang w:val="en-US" w:eastAsia="zh-CN"/>
        </w:rPr>
      </w:pPr>
      <w:bookmarkStart w:id="2" w:name="_Toc15787"/>
      <w:r>
        <w:rPr>
          <w:rFonts w:hint="eastAsia"/>
          <w:lang w:val="en-US" w:eastAsia="zh-CN"/>
        </w:rPr>
        <w:t>1.2项目说明</w:t>
      </w:r>
      <w:bookmarkEnd w:id="2"/>
    </w:p>
    <w:p>
      <w:pPr>
        <w:spacing w:line="360" w:lineRule="auto"/>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鉴于每学期教师都得手动计算自己的工作量，然后自己用word建立表格填好自己的工作量然后交给教学秘书。手动计算没有一个固定的标准，出错率很高，不但教师得频繁修改而且加大了教学秘书和系主任的工作负担。该系统用于简化教师工作量的计算，减少审核难度。</w:t>
      </w:r>
    </w:p>
    <w:p>
      <w:pPr>
        <w:pStyle w:val="3"/>
        <w:numPr>
          <w:ilvl w:val="0"/>
          <w:numId w:val="1"/>
        </w:numPr>
        <w:bidi w:val="0"/>
        <w:ind w:left="0" w:leftChars="0" w:firstLine="0" w:firstLineChars="0"/>
        <w:outlineLvl w:val="0"/>
        <w:rPr>
          <w:rFonts w:hint="default"/>
          <w:lang w:val="en-US" w:eastAsia="zh-CN"/>
        </w:rPr>
      </w:pPr>
      <w:bookmarkStart w:id="3" w:name="_Toc24065"/>
      <w:r>
        <w:rPr>
          <w:rFonts w:hint="eastAsia"/>
          <w:lang w:val="en-US" w:eastAsia="zh-CN"/>
        </w:rPr>
        <w:t>软件概述</w:t>
      </w:r>
      <w:bookmarkEnd w:id="3"/>
    </w:p>
    <w:p>
      <w:pPr>
        <w:pStyle w:val="6"/>
        <w:bidi w:val="0"/>
        <w:ind w:firstLine="420" w:firstLineChars="0"/>
        <w:outlineLvl w:val="1"/>
        <w:rPr>
          <w:rFonts w:hint="eastAsia"/>
          <w:lang w:val="en-US" w:eastAsia="zh-CN"/>
        </w:rPr>
      </w:pPr>
      <w:bookmarkStart w:id="4" w:name="_Toc20992"/>
      <w:r>
        <w:rPr>
          <w:rFonts w:hint="eastAsia"/>
          <w:lang w:val="en-US" w:eastAsia="zh-CN"/>
        </w:rPr>
        <w:t>2.1目标</w:t>
      </w:r>
      <w:bookmarkEnd w:id="4"/>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简化教师计算工作量的繁琐;增加教师计算工作量的准确度;增加审核通过率最好一遍全部通过。</w:t>
      </w:r>
    </w:p>
    <w:p>
      <w:pPr>
        <w:pStyle w:val="6"/>
        <w:bidi w:val="0"/>
        <w:ind w:firstLine="420" w:firstLineChars="0"/>
        <w:outlineLvl w:val="1"/>
        <w:rPr>
          <w:rFonts w:hint="eastAsia"/>
          <w:lang w:val="en-US" w:eastAsia="zh-CN"/>
        </w:rPr>
      </w:pPr>
      <w:bookmarkStart w:id="5" w:name="_Toc6445"/>
      <w:r>
        <w:rPr>
          <w:rFonts w:hint="eastAsia"/>
          <w:lang w:val="en-US" w:eastAsia="zh-CN"/>
        </w:rPr>
        <w:t>2.2功能</w:t>
      </w:r>
      <w:bookmarkEnd w:id="5"/>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主要功能:计算，提交，审核。</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辅助功能:显示，修改，导出，存储。</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计算功能</w:t>
      </w:r>
    </w:p>
    <w:p>
      <w:pPr>
        <w:spacing w:line="360" w:lineRule="auto"/>
        <w:ind w:left="84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本功能旨在从用户手中获得最少的数据便可完成计算。以下以普通课的计算页面展示该功能。</w:t>
      </w:r>
    </w:p>
    <w:p>
      <w:pPr>
        <w:spacing w:line="360" w:lineRule="auto"/>
        <w:ind w:left="840" w:leftChars="0"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看似数据繁多的页面实则根本不需要填写任何数据，用户只需要选择上课班级和特殊情况下的班级变动人数便可完成计算。对于计算中会涉及到的其它数据一律从数据库中调用。例如:班级人数，计算公式，课程课时等，最大程度上减少用户提供的数据量。普通课计算工作量时如果该课程存在实验课时，系统自动计算实验课工作量。</w:t>
      </w:r>
    </w:p>
    <w:p>
      <w:pPr>
        <w:spacing w:line="360" w:lineRule="auto"/>
        <w:rPr>
          <w:rFonts w:hint="default" w:eastAsiaTheme="minorEastAsia"/>
          <w:lang w:val="en-US" w:eastAsia="zh-CN"/>
        </w:rPr>
      </w:pPr>
      <w:r>
        <w:drawing>
          <wp:inline distT="0" distB="0" distL="114300" distR="114300">
            <wp:extent cx="5325110" cy="2496820"/>
            <wp:effectExtent l="0" t="0" r="889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325110" cy="249682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选择计算的数据量，确认数据选择完毕后，点击确认后在信息显示中会显示出计算结果。</w:t>
      </w:r>
    </w:p>
    <w:p>
      <w:r>
        <w:drawing>
          <wp:inline distT="0" distB="0" distL="114300" distR="114300">
            <wp:extent cx="5266690" cy="247142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6690" cy="2471420"/>
                    </a:xfrm>
                    <a:prstGeom prst="rect">
                      <a:avLst/>
                    </a:prstGeom>
                    <a:noFill/>
                    <a:ln>
                      <a:noFill/>
                    </a:ln>
                  </pic:spPr>
                </pic:pic>
              </a:graphicData>
            </a:graphic>
          </wp:inline>
        </w:drawing>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计算结果显示不仅仅是课时量，还会显示计算中用到的全部数据，例如:班级人数，计算公式，课程课时等都是从数据库中直接调用。点击存储可以把需要的结果和数据存储到数据库中，以便查看和审核。</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以下</w:t>
      </w:r>
      <w:r>
        <w:rPr>
          <w:rFonts w:hint="eastAsia" w:asciiTheme="minorEastAsia" w:hAnsiTheme="minorEastAsia" w:cstheme="minorEastAsia"/>
          <w:lang w:val="en-US" w:eastAsia="zh-CN"/>
        </w:rPr>
        <w:t>其余计算页面操作与</w:t>
      </w:r>
      <w:r>
        <w:rPr>
          <w:rFonts w:hint="eastAsia" w:asciiTheme="minorEastAsia" w:hAnsiTheme="minorEastAsia" w:eastAsiaTheme="minorEastAsia" w:cstheme="minorEastAsia"/>
          <w:lang w:val="en-US" w:eastAsia="zh-CN"/>
        </w:rPr>
        <w:t>上面类似，在此不再赘述。</w:t>
      </w:r>
    </w:p>
    <w:p>
      <w:r>
        <w:drawing>
          <wp:inline distT="0" distB="0" distL="114300" distR="114300">
            <wp:extent cx="2599690" cy="1221740"/>
            <wp:effectExtent l="0" t="0" r="635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599690" cy="1221740"/>
                    </a:xfrm>
                    <a:prstGeom prst="rect">
                      <a:avLst/>
                    </a:prstGeom>
                    <a:noFill/>
                    <a:ln>
                      <a:noFill/>
                    </a:ln>
                  </pic:spPr>
                </pic:pic>
              </a:graphicData>
            </a:graphic>
          </wp:inline>
        </w:drawing>
      </w:r>
      <w:r>
        <w:drawing>
          <wp:inline distT="0" distB="0" distL="114300" distR="114300">
            <wp:extent cx="2611755" cy="1224280"/>
            <wp:effectExtent l="0" t="0" r="952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611755" cy="1224280"/>
                    </a:xfrm>
                    <a:prstGeom prst="rect">
                      <a:avLst/>
                    </a:prstGeom>
                    <a:noFill/>
                    <a:ln>
                      <a:noFill/>
                    </a:ln>
                  </pic:spPr>
                </pic:pic>
              </a:graphicData>
            </a:graphic>
          </wp:inline>
        </w:drawing>
      </w:r>
      <w:r>
        <w:drawing>
          <wp:inline distT="0" distB="0" distL="114300" distR="114300">
            <wp:extent cx="2606040" cy="122174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06040" cy="1221740"/>
                    </a:xfrm>
                    <a:prstGeom prst="rect">
                      <a:avLst/>
                    </a:prstGeom>
                    <a:noFill/>
                    <a:ln>
                      <a:noFill/>
                    </a:ln>
                  </pic:spPr>
                </pic:pic>
              </a:graphicData>
            </a:graphic>
          </wp:inline>
        </w:drawing>
      </w:r>
      <w:r>
        <w:drawing>
          <wp:inline distT="0" distB="0" distL="114300" distR="114300">
            <wp:extent cx="2606675" cy="1226185"/>
            <wp:effectExtent l="0" t="0" r="1460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606675" cy="1226185"/>
                    </a:xfrm>
                    <a:prstGeom prst="rect">
                      <a:avLst/>
                    </a:prstGeom>
                    <a:noFill/>
                    <a:ln>
                      <a:noFill/>
                    </a:ln>
                  </pic:spPr>
                </pic:pic>
              </a:graphicData>
            </a:graphic>
          </wp:inline>
        </w:drawing>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审核功能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分为:系主任审核功能和教学秘书审核功能。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系主任和教学秘书都有对应的工作空间，工作空间的可见性涉及到用户的权限，一般教师只有课时计算器和个人信息两个空间，系主任和教学秘书除了课时计算器和个人信息</w:t>
      </w:r>
      <w:r>
        <w:rPr>
          <w:rFonts w:hint="eastAsia" w:asciiTheme="minorEastAsia" w:hAnsiTheme="minorEastAsia" w:cstheme="minorEastAsia"/>
          <w:lang w:val="en-US" w:eastAsia="zh-CN"/>
        </w:rPr>
        <w:t>以外</w:t>
      </w:r>
      <w:r>
        <w:rPr>
          <w:rFonts w:hint="eastAsia" w:asciiTheme="minorEastAsia" w:hAnsiTheme="minorEastAsia" w:eastAsiaTheme="minorEastAsia" w:cstheme="minorEastAsia"/>
          <w:lang w:val="en-US" w:eastAsia="zh-CN"/>
        </w:rPr>
        <w:t>还分别有系主任工作台和教秘工作台用来完成各自的审核和查询工作。院长拥有四个空间的全部权限。</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以下是系主任工作台中审核前的显示页面，用来提示系主任当前各个教师工作量的状态，便于系主任完成审核工作。</w:t>
      </w:r>
    </w:p>
    <w:p>
      <w:pPr>
        <w:spacing w:line="360" w:lineRule="auto"/>
        <w:ind w:left="420" w:leftChars="0" w:firstLine="420" w:firstLineChars="0"/>
        <w:rPr>
          <w:rFonts w:hint="eastAsia"/>
          <w:lang w:val="en-US" w:eastAsia="zh-CN"/>
        </w:rPr>
      </w:pPr>
      <w:r>
        <w:rPr>
          <w:rFonts w:hint="eastAsia" w:asciiTheme="minorEastAsia" w:hAnsiTheme="minorEastAsia" w:eastAsiaTheme="minorEastAsia" w:cstheme="minorEastAsia"/>
          <w:lang w:val="en-US" w:eastAsia="zh-CN"/>
        </w:rPr>
        <w:t>教师工作量状态分为:未提交，提交由系主任审核，系主任通过，教学秘书审核，系主任驳回，教学秘书驳回，教学秘书通过</w:t>
      </w:r>
      <w:r>
        <w:rPr>
          <w:rFonts w:hint="eastAsia"/>
          <w:lang w:val="en-US" w:eastAsia="zh-CN"/>
        </w:rPr>
        <w:t>。</w:t>
      </w:r>
    </w:p>
    <w:p>
      <w:r>
        <w:drawing>
          <wp:inline distT="0" distB="0" distL="114300" distR="114300">
            <wp:extent cx="5266690" cy="2471420"/>
            <wp:effectExtent l="0" t="0" r="635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66690" cy="2471420"/>
                    </a:xfrm>
                    <a:prstGeom prst="rect">
                      <a:avLst/>
                    </a:prstGeom>
                    <a:noFill/>
                    <a:ln>
                      <a:noFill/>
                    </a:ln>
                  </pic:spPr>
                </pic:pic>
              </a:graphicData>
            </a:graphic>
          </wp:inline>
        </w:drawing>
      </w:r>
    </w:p>
    <w:p>
      <w:pPr>
        <w:spacing w:line="360" w:lineRule="auto"/>
        <w:ind w:left="420" w:leftChars="0" w:firstLine="420" w:firstLineChars="0"/>
        <w:rPr>
          <w:rFonts w:hint="eastAsia"/>
          <w:lang w:val="en-US" w:eastAsia="zh-CN"/>
        </w:rPr>
      </w:pPr>
      <w:r>
        <w:rPr>
          <w:rFonts w:hint="eastAsia"/>
          <w:lang w:val="en-US" w:eastAsia="zh-CN"/>
        </w:rPr>
        <w:t>待审核中显示当前需要审核的教师的数量，当有教师需要审核时点击前往审核便可到达审核页面。</w:t>
      </w:r>
    </w:p>
    <w:p>
      <w:r>
        <w:drawing>
          <wp:inline distT="0" distB="0" distL="114300" distR="114300">
            <wp:extent cx="5264150" cy="2471420"/>
            <wp:effectExtent l="0" t="0" r="889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64150" cy="247142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47840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3040" cy="2478405"/>
                    </a:xfrm>
                    <a:prstGeom prst="rect">
                      <a:avLst/>
                    </a:prstGeom>
                    <a:noFill/>
                    <a:ln>
                      <a:noFill/>
                    </a:ln>
                  </pic:spPr>
                </pic:pic>
              </a:graphicData>
            </a:graphic>
          </wp:inline>
        </w:drawing>
      </w:r>
    </w:p>
    <w:p>
      <w:pPr>
        <w:spacing w:line="360" w:lineRule="auto"/>
        <w:ind w:left="420" w:leftChars="0" w:firstLine="420" w:firstLineChars="0"/>
        <w:rPr>
          <w:rFonts w:hint="eastAsia"/>
          <w:lang w:val="en-US" w:eastAsia="zh-CN"/>
        </w:rPr>
      </w:pPr>
      <w:r>
        <w:rPr>
          <w:rFonts w:hint="eastAsia"/>
          <w:lang w:val="en-US" w:eastAsia="zh-CN"/>
        </w:rPr>
        <w:t>审核完毕后，填写审核结果，点击下一页审核下一名教师的同时存储前一名教师审核是否通过的数据到数据库，教师可以在首页中查看自己是否通过审核，以及自己工作量的状态。</w:t>
      </w:r>
    </w:p>
    <w:p>
      <w:pPr>
        <w:spacing w:line="360" w:lineRule="auto"/>
        <w:ind w:left="420" w:leftChars="0" w:firstLine="420" w:firstLineChars="0"/>
        <w:rPr>
          <w:rFonts w:hint="eastAsia"/>
          <w:lang w:val="en-US" w:eastAsia="zh-CN"/>
        </w:rPr>
      </w:pPr>
      <w:r>
        <w:rPr>
          <w:rFonts w:hint="eastAsia"/>
          <w:lang w:val="en-US" w:eastAsia="zh-CN"/>
        </w:rPr>
        <w:t>以下是教学秘书的审核功能与系主任的大致相同，在此不再赘述。</w:t>
      </w:r>
    </w:p>
    <w:p>
      <w:r>
        <w:drawing>
          <wp:inline distT="0" distB="0" distL="114300" distR="114300">
            <wp:extent cx="2606040" cy="122174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606040" cy="1221740"/>
                    </a:xfrm>
                    <a:prstGeom prst="rect">
                      <a:avLst/>
                    </a:prstGeom>
                    <a:noFill/>
                    <a:ln>
                      <a:noFill/>
                    </a:ln>
                  </pic:spPr>
                </pic:pic>
              </a:graphicData>
            </a:graphic>
          </wp:inline>
        </w:drawing>
      </w:r>
      <w:r>
        <w:drawing>
          <wp:inline distT="0" distB="0" distL="114300" distR="114300">
            <wp:extent cx="2580640" cy="121158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2580640" cy="1211580"/>
                    </a:xfrm>
                    <a:prstGeom prst="rect">
                      <a:avLst/>
                    </a:prstGeom>
                    <a:noFill/>
                    <a:ln>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提交功能</w:t>
      </w:r>
    </w:p>
    <w:p>
      <w:pPr>
        <w:spacing w:line="360" w:lineRule="auto"/>
        <w:ind w:left="420" w:leftChars="0" w:firstLine="420" w:firstLineChars="0"/>
        <w:rPr>
          <w:rFonts w:hint="eastAsia"/>
          <w:lang w:val="en-US" w:eastAsia="zh-CN"/>
        </w:rPr>
      </w:pPr>
      <w:r>
        <w:rPr>
          <w:rFonts w:hint="eastAsia"/>
          <w:lang w:val="en-US" w:eastAsia="zh-CN"/>
        </w:rPr>
        <w:t>所有用户都有提交功能，该功能在个人信息的个人课时量中，用于将计算完毕的工作量提交给系主任和教学秘书审核，当工作量存在错误被驳回时修改完毕后再次提交给系主任和教学秘书。</w:t>
      </w:r>
    </w:p>
    <w:p>
      <w:r>
        <w:drawing>
          <wp:inline distT="0" distB="0" distL="114300" distR="114300">
            <wp:extent cx="5266690" cy="2471420"/>
            <wp:effectExtent l="0" t="0" r="635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66690" cy="2471420"/>
                    </a:xfrm>
                    <a:prstGeom prst="rect">
                      <a:avLst/>
                    </a:prstGeom>
                    <a:noFill/>
                    <a:ln>
                      <a:noFill/>
                    </a:ln>
                  </pic:spPr>
                </pic:pic>
              </a:graphicData>
            </a:graphic>
          </wp:inline>
        </w:drawing>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显示功能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分为:工作量状态显示和工作量显示。</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工作量状态显示可在此分为:个人工作量状态显示和全部状态显示。</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全部状态显示在审核功能中，显示各个状态的教师数量和该状态所有教师的名字，该功能在前面做过阐述，在此不再赘述。</w:t>
      </w:r>
    </w:p>
    <w:p>
      <w:pPr>
        <w:spacing w:line="360" w:lineRule="auto"/>
        <w:ind w:left="420" w:leftChars="0" w:firstLine="420" w:firstLineChars="0"/>
        <w:rPr>
          <w:rFonts w:hint="eastAsia"/>
          <w:lang w:val="en-US" w:eastAsia="zh-CN"/>
        </w:rPr>
      </w:pPr>
      <w:r>
        <w:rPr>
          <w:rFonts w:hint="eastAsia" w:asciiTheme="minorEastAsia" w:hAnsiTheme="minorEastAsia" w:eastAsiaTheme="minorEastAsia" w:cstheme="minorEastAsia"/>
          <w:lang w:val="en-US" w:eastAsia="zh-CN"/>
        </w:rPr>
        <w:t>个人工作量</w:t>
      </w:r>
      <w:r>
        <w:rPr>
          <w:rFonts w:hint="eastAsia" w:asciiTheme="minorEastAsia" w:hAnsiTheme="minorEastAsia" w:cstheme="minorEastAsia"/>
          <w:lang w:val="en-US" w:eastAsia="zh-CN"/>
        </w:rPr>
        <w:t>状态</w:t>
      </w:r>
      <w:r>
        <w:rPr>
          <w:rFonts w:hint="eastAsia" w:asciiTheme="minorEastAsia" w:hAnsiTheme="minorEastAsia" w:eastAsiaTheme="minorEastAsia" w:cstheme="minorEastAsia"/>
          <w:lang w:val="en-US" w:eastAsia="zh-CN"/>
        </w:rPr>
        <w:t>显示，在系统的主页面中。用户登陆该系统便可直接看到自己的工作量状态，用来提示用户工作量是否提交，提交是否通过，提交未通过时返回的错误信息。</w:t>
      </w:r>
    </w:p>
    <w:p>
      <w:r>
        <w:drawing>
          <wp:inline distT="0" distB="0" distL="114300" distR="114300">
            <wp:extent cx="5266690" cy="2474595"/>
            <wp:effectExtent l="0" t="0" r="635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6690" cy="2474595"/>
                    </a:xfrm>
                    <a:prstGeom prst="rect">
                      <a:avLst/>
                    </a:prstGeom>
                    <a:noFill/>
                    <a:ln>
                      <a:noFill/>
                    </a:ln>
                  </pic:spPr>
                </pic:pic>
              </a:graphicData>
            </a:graphic>
          </wp:inline>
        </w:drawing>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工作量显示分为:个人工作量显示，各方向工作量显示，全部工作量显示。</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个人工作量显示，该功能在个人信息的个人课时量中，用户在该功能中查看已计算的工作量，查看发现所有工作量都计算完毕</w:t>
      </w:r>
      <w:r>
        <w:rPr>
          <w:rFonts w:hint="eastAsia" w:asciiTheme="minorEastAsia" w:hAnsiTheme="minorEastAsia" w:cstheme="minorEastAsia"/>
          <w:lang w:val="en-US" w:eastAsia="zh-CN"/>
        </w:rPr>
        <w:t>便可提交。</w:t>
      </w:r>
      <w:r>
        <w:rPr>
          <w:rFonts w:hint="eastAsia" w:asciiTheme="minorEastAsia" w:hAnsiTheme="minorEastAsia" w:eastAsiaTheme="minorEastAsia" w:cstheme="minorEastAsia"/>
          <w:lang w:val="en-US" w:eastAsia="zh-CN"/>
        </w:rPr>
        <w:t>功能中提交课时量，前面已有阐述，在此不再赘述。</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各方向工作量显示，该功能在系主任的工作台中，只有系主任和院长可以使用。在该功能中可查看本方向已提交的全部教师的工作量，所有教师工作量都提交且通过审核时可在此导出成为纸质文件。</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系主任工作台下拉</w:t>
      </w:r>
      <w:r>
        <w:rPr>
          <w:rFonts w:hint="eastAsia" w:asciiTheme="minorEastAsia" w:hAnsiTheme="minorEastAsia" w:cstheme="minorEastAsia"/>
          <w:lang w:val="en-US" w:eastAsia="zh-CN"/>
        </w:rPr>
        <w:t>菜单</w:t>
      </w:r>
      <w:r>
        <w:rPr>
          <w:rFonts w:hint="eastAsia" w:asciiTheme="minorEastAsia" w:hAnsiTheme="minorEastAsia" w:eastAsiaTheme="minorEastAsia" w:cstheme="minorEastAsia"/>
          <w:lang w:val="en-US" w:eastAsia="zh-CN"/>
        </w:rPr>
        <w:t>中除去工作量审核，其它各方向均为调用数据库动态显示现有的全部方向，以便于后期方向的增加和修改。</w:t>
      </w:r>
    </w:p>
    <w:p>
      <w:r>
        <w:drawing>
          <wp:inline distT="0" distB="0" distL="114300" distR="114300">
            <wp:extent cx="5264150" cy="2471420"/>
            <wp:effectExtent l="0" t="0" r="889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64150" cy="2471420"/>
                    </a:xfrm>
                    <a:prstGeom prst="rect">
                      <a:avLst/>
                    </a:prstGeom>
                    <a:noFill/>
                    <a:ln>
                      <a:noFill/>
                    </a:ln>
                  </pic:spPr>
                </pic:pic>
              </a:graphicData>
            </a:graphic>
          </wp:inline>
        </w:drawing>
      </w:r>
    </w:p>
    <w:p>
      <w:pPr>
        <w:spacing w:line="360" w:lineRule="auto"/>
        <w:ind w:left="420" w:leftChars="0" w:firstLine="420" w:firstLineChars="0"/>
        <w:rPr>
          <w:rFonts w:hint="eastAsia"/>
          <w:lang w:val="en-US" w:eastAsia="zh-CN"/>
        </w:rPr>
      </w:pPr>
      <w:r>
        <w:rPr>
          <w:rFonts w:hint="eastAsia"/>
          <w:lang w:val="en-US" w:eastAsia="zh-CN"/>
        </w:rPr>
        <w:t>全部工作量显示，该功能在教学秘书工作台的总查询中，只有教学秘书和院长可以使用。在该功能中可查看全部已提交的全部教师的工作量，所有教师工作量都提交且通过审核时可在此导出成为纸质文件。</w:t>
      </w:r>
    </w:p>
    <w:p>
      <w:pPr>
        <w:rPr>
          <w:rFonts w:hint="default" w:eastAsiaTheme="minorEastAsia"/>
          <w:lang w:val="en-US" w:eastAsia="zh-CN"/>
        </w:rPr>
      </w:pPr>
      <w:r>
        <w:drawing>
          <wp:inline distT="0" distB="0" distL="114300" distR="114300">
            <wp:extent cx="5266690" cy="2471420"/>
            <wp:effectExtent l="0" t="0" r="635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66690" cy="2471420"/>
                    </a:xfrm>
                    <a:prstGeom prst="rect">
                      <a:avLst/>
                    </a:prstGeom>
                    <a:noFill/>
                    <a:ln>
                      <a:noFill/>
                    </a:ln>
                  </pic:spPr>
                </pic:pic>
              </a:graphicData>
            </a:graphic>
          </wp:inline>
        </w:drawing>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修改功能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分为:个人修改权限和教学秘书修改权限</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个人修改权限分为:个人密码修改和个人课时量修改</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个人修改权限方面，鉴于系统的特殊性，除去密码其它信息的修改会影响计算功能和后期的工资计算，所以每名教师只能修改自己的密码，其它信息由教学秘书修改。个人课时量的修改功能，位于个人信息中的个人课时量修改。该功能主要用于工作量信息描述不全面被驳回时进行微量修改，该功能中不可直接修改计算结果，计算出现错误用户应当重新计算，并在此删除错误计算信息和重复计算信息。</w:t>
      </w:r>
    </w:p>
    <w:p>
      <w:pPr>
        <w:spacing w:line="360" w:lineRule="auto"/>
        <w:ind w:left="420" w:leftChars="0" w:firstLine="420" w:firstLineChars="0"/>
        <w:rPr>
          <w:rFonts w:hint="default"/>
          <w:lang w:val="en-US" w:eastAsia="zh-CN"/>
        </w:rPr>
      </w:pPr>
      <w:r>
        <w:rPr>
          <w:rFonts w:hint="eastAsia" w:asciiTheme="minorEastAsia" w:hAnsiTheme="minorEastAsia" w:eastAsiaTheme="minorEastAsia" w:cstheme="minorEastAsia"/>
          <w:lang w:val="en-US" w:eastAsia="zh-CN"/>
        </w:rPr>
        <w:t>用户修改完密码后会自动返回登陆界面重新登陆。</w:t>
      </w:r>
    </w:p>
    <w:p>
      <w:pPr>
        <w:rPr>
          <w:rFonts w:hint="default"/>
          <w:lang w:val="en-US" w:eastAsia="zh-CN"/>
        </w:rPr>
      </w:pPr>
      <w:r>
        <w:drawing>
          <wp:inline distT="0" distB="0" distL="114300" distR="114300">
            <wp:extent cx="5266690" cy="246888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66690" cy="2468880"/>
                    </a:xfrm>
                    <a:prstGeom prst="rect">
                      <a:avLst/>
                    </a:prstGeom>
                    <a:noFill/>
                    <a:ln>
                      <a:noFill/>
                    </a:ln>
                  </pic:spPr>
                </pic:pic>
              </a:graphicData>
            </a:graphic>
          </wp:inline>
        </w:drawing>
      </w:r>
    </w:p>
    <w:p>
      <w:r>
        <w:drawing>
          <wp:inline distT="0" distB="0" distL="114300" distR="114300">
            <wp:extent cx="5266690" cy="2471420"/>
            <wp:effectExtent l="0" t="0" r="635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6690" cy="2471420"/>
                    </a:xfrm>
                    <a:prstGeom prst="rect">
                      <a:avLst/>
                    </a:prstGeom>
                    <a:noFill/>
                    <a:ln>
                      <a:noFill/>
                    </a:ln>
                  </pic:spPr>
                </pic:pic>
              </a:graphicData>
            </a:graphic>
          </wp:inline>
        </w:drawing>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教学秘书修改权限，该权限可用来修改计算涉及到的所有数据，例如:计算公式,计算参数,课程理论课时,课程实验课时,班级人数等。</w:t>
      </w:r>
    </w:p>
    <w:p>
      <w:pPr>
        <w:spacing w:line="360" w:lineRule="auto"/>
        <w:rPr>
          <w:rFonts w:hint="default" w:eastAsiaTheme="minorEastAsia"/>
          <w:lang w:val="en-US" w:eastAsia="zh-CN"/>
        </w:rPr>
      </w:pPr>
      <w:bookmarkStart w:id="9" w:name="_GoBack"/>
      <w:r>
        <w:drawing>
          <wp:inline distT="0" distB="0" distL="114300" distR="114300">
            <wp:extent cx="5266690" cy="1732915"/>
            <wp:effectExtent l="0" t="0" r="635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266690" cy="1732915"/>
                    </a:xfrm>
                    <a:prstGeom prst="rect">
                      <a:avLst/>
                    </a:prstGeom>
                    <a:noFill/>
                    <a:ln>
                      <a:noFill/>
                    </a:ln>
                  </pic:spPr>
                </pic:pic>
              </a:graphicData>
            </a:graphic>
          </wp:inline>
        </w:drawing>
      </w:r>
      <w:bookmarkEnd w:id="9"/>
      <w:r>
        <w:rPr>
          <w:rFonts w:hint="eastAsia"/>
          <w:lang w:val="en-US" w:eastAsia="zh-CN"/>
        </w:rPr>
        <w:tab/>
      </w:r>
      <w:r>
        <w:rPr>
          <w:rFonts w:hint="eastAsia"/>
          <w:lang w:val="en-US" w:eastAsia="zh-CN"/>
        </w:rPr>
        <w:tab/>
      </w:r>
      <w:r>
        <w:rPr>
          <w:rFonts w:hint="eastAsia"/>
          <w:lang w:val="en-US" w:eastAsia="zh-CN"/>
        </w:rPr>
        <w:t>温馨提示，给出所有可能用到的参数的名称便于用户修改和添加公式。</w:t>
      </w:r>
    </w:p>
    <w:p>
      <w:r>
        <w:drawing>
          <wp:inline distT="0" distB="0" distL="114300" distR="114300">
            <wp:extent cx="5266690" cy="2460625"/>
            <wp:effectExtent l="0" t="0" r="635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6690" cy="2460625"/>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其它数据的修改操作与上述一致，在此不再赘述。</w:t>
      </w:r>
    </w:p>
    <w:p>
      <w:r>
        <w:drawing>
          <wp:inline distT="0" distB="0" distL="114300" distR="114300">
            <wp:extent cx="2626360" cy="1232535"/>
            <wp:effectExtent l="0" t="0" r="1016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2626360" cy="1232535"/>
                    </a:xfrm>
                    <a:prstGeom prst="rect">
                      <a:avLst/>
                    </a:prstGeom>
                    <a:noFill/>
                    <a:ln>
                      <a:noFill/>
                    </a:ln>
                  </pic:spPr>
                </pic:pic>
              </a:graphicData>
            </a:graphic>
          </wp:inline>
        </w:drawing>
      </w:r>
      <w:r>
        <w:drawing>
          <wp:inline distT="0" distB="0" distL="114300" distR="114300">
            <wp:extent cx="2597785" cy="1218565"/>
            <wp:effectExtent l="0" t="0" r="825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2597785" cy="1218565"/>
                    </a:xfrm>
                    <a:prstGeom prst="rect">
                      <a:avLst/>
                    </a:prstGeom>
                    <a:noFill/>
                    <a:ln>
                      <a:noFill/>
                    </a:ln>
                  </pic:spPr>
                </pic:pic>
              </a:graphicData>
            </a:graphic>
          </wp:inline>
        </w:drawing>
      </w:r>
      <w:r>
        <w:drawing>
          <wp:inline distT="0" distB="0" distL="114300" distR="114300">
            <wp:extent cx="2623820" cy="1229995"/>
            <wp:effectExtent l="0" t="0" r="1270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2623820" cy="1229995"/>
                    </a:xfrm>
                    <a:prstGeom prst="rect">
                      <a:avLst/>
                    </a:prstGeom>
                    <a:noFill/>
                    <a:ln>
                      <a:noFill/>
                    </a:ln>
                  </pic:spPr>
                </pic:pic>
              </a:graphicData>
            </a:graphic>
          </wp:inline>
        </w:drawing>
      </w:r>
      <w:r>
        <w:drawing>
          <wp:inline distT="0" distB="0" distL="114300" distR="114300">
            <wp:extent cx="2616200" cy="1227455"/>
            <wp:effectExtent l="0" t="0" r="508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616200" cy="1227455"/>
                    </a:xfrm>
                    <a:prstGeom prst="rect">
                      <a:avLst/>
                    </a:prstGeom>
                    <a:noFill/>
                    <a:ln>
                      <a:noFill/>
                    </a:ln>
                  </pic:spPr>
                </pic:pic>
              </a:graphicData>
            </a:graphic>
          </wp:inline>
        </w:drawing>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存储功能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上述内容几乎都涉及到了存储功能，计算的数据终归会归于存储功能。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存储功能主要存储两大类数据:计算结果和计算涉及的所有数据。</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该功能操作过于简单在此不赘述。</w:t>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导出功能</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分为:个人工作量导出,方向工作量导出,全部工作量导出</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个人可通过个人工作量导出功能，将本人的工作量导出成为纸质文件。系主任可通过方向工作量导出功能，将本方向的工作量导出成为纸质文件。教学秘书可通过全部工作量导出功能，将全部工作量导出成为纸质文件。</w:t>
      </w:r>
    </w:p>
    <w:p>
      <w:pPr>
        <w:spacing w:line="360" w:lineRule="auto"/>
        <w:ind w:left="420" w:leftChars="0" w:firstLine="420" w:firstLineChars="0"/>
        <w:rPr>
          <w:rFonts w:hint="eastAsia"/>
          <w:lang w:val="en-US" w:eastAsia="zh-CN"/>
        </w:rPr>
      </w:pPr>
      <w:r>
        <w:rPr>
          <w:rFonts w:hint="eastAsia" w:asciiTheme="minorEastAsia" w:hAnsiTheme="minorEastAsia" w:eastAsiaTheme="minorEastAsia" w:cstheme="minorEastAsia"/>
          <w:lang w:val="en-US" w:eastAsia="zh-CN"/>
        </w:rPr>
        <w:t>导出功能如出一辙，在此只演示个人工作量的导出。</w:t>
      </w:r>
    </w:p>
    <w:p>
      <w:r>
        <w:drawing>
          <wp:inline distT="0" distB="0" distL="114300" distR="114300">
            <wp:extent cx="5266690" cy="246888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66690" cy="2468880"/>
                    </a:xfrm>
                    <a:prstGeom prst="rect">
                      <a:avLst/>
                    </a:prstGeom>
                    <a:noFill/>
                    <a:ln>
                      <a:noFill/>
                    </a:ln>
                  </pic:spPr>
                </pic:pic>
              </a:graphicData>
            </a:graphic>
          </wp:inline>
        </w:drawing>
      </w:r>
    </w:p>
    <w:p>
      <w:r>
        <w:drawing>
          <wp:inline distT="0" distB="0" distL="114300" distR="114300">
            <wp:extent cx="5272405" cy="3468370"/>
            <wp:effectExtent l="0" t="0" r="63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5272405" cy="3468370"/>
                    </a:xfrm>
                    <a:prstGeom prst="rect">
                      <a:avLst/>
                    </a:prstGeom>
                    <a:noFill/>
                    <a:ln>
                      <a:noFill/>
                    </a:ln>
                  </pic:spPr>
                </pic:pic>
              </a:graphicData>
            </a:graphic>
          </wp:inline>
        </w:drawing>
      </w:r>
    </w:p>
    <w:p>
      <w:pPr>
        <w:pStyle w:val="5"/>
        <w:bidi w:val="0"/>
        <w:outlineLvl w:val="1"/>
        <w:rPr>
          <w:rFonts w:hint="eastAsia"/>
          <w:lang w:val="en-US" w:eastAsia="zh-CN"/>
        </w:rPr>
      </w:pPr>
      <w:bookmarkStart w:id="6" w:name="_Toc13214"/>
      <w:r>
        <w:rPr>
          <w:rFonts w:hint="eastAsia"/>
          <w:lang w:val="en-US" w:eastAsia="zh-CN"/>
        </w:rPr>
        <w:t>2.3性能</w:t>
      </w:r>
      <w:bookmarkEnd w:id="6"/>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数据精确度:</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本系统数据的输入几乎不用用户手动敲击键盘输入，只用鼠标点击选择就可完成计算，最大程度上减少人为失误，用户不用担心数据输入错误的问题。</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计算用到的全部数据都被规定为Duoble双精度小数，数据精确度足够使用。</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计算结果的输出，数据精度被规定为Double双精度小数四舍五入保留两位小数。</w:t>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时间特性:</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用户初次使用本系统时，获取前端页面会消耗大概一秒的时间。其它数据传输,后台数据计算处理时间都在毫秒级，所以用户在后续使用是系统时间特性会保留在毫秒 级，最大程度上减少用户在等待数据传输上消耗的时间。</w:t>
      </w:r>
    </w:p>
    <w:p>
      <w:pPr>
        <w:spacing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灵活性:</w:t>
      </w:r>
    </w:p>
    <w:p>
      <w:pPr>
        <w:spacing w:line="360" w:lineRule="auto"/>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用户用一只手就可以操作，单纯靠点击就可以实现系统99%的功能。虽然本系统涉及到大量数据和数据的计算，但是绝大多数数据都不需要用户记忆，用户只需要记住自己独特的一点点数据其它数据系统自动调用数据库完成后续计算，并且用户自身不用动脑做任何计算。傻白甜式的操作方式，只为给用户最好的体验。</w:t>
      </w:r>
    </w:p>
    <w:p>
      <w:pPr>
        <w:pStyle w:val="3"/>
        <w:numPr>
          <w:ilvl w:val="0"/>
          <w:numId w:val="1"/>
        </w:numPr>
        <w:bidi w:val="0"/>
        <w:ind w:left="0" w:leftChars="0" w:firstLine="0" w:firstLineChars="0"/>
        <w:outlineLvl w:val="0"/>
        <w:rPr>
          <w:rFonts w:hint="eastAsia"/>
          <w:lang w:val="en-US" w:eastAsia="zh-CN"/>
        </w:rPr>
      </w:pPr>
      <w:bookmarkStart w:id="7" w:name="_Toc18448"/>
      <w:r>
        <w:rPr>
          <w:rFonts w:hint="eastAsia"/>
          <w:lang w:val="en-US" w:eastAsia="zh-CN"/>
        </w:rPr>
        <w:t>运行环境</w:t>
      </w:r>
      <w:bookmarkEnd w:id="7"/>
    </w:p>
    <w:p>
      <w:pPr>
        <w:numPr>
          <w:ilvl w:val="0"/>
          <w:numId w:val="0"/>
        </w:numPr>
        <w:spacing w:line="360" w:lineRule="auto"/>
        <w:ind w:leftChars="0" w:firstLine="420" w:firstLineChars="0"/>
        <w:rPr>
          <w:rFonts w:hint="eastAsia"/>
          <w:lang w:val="en-US" w:eastAsia="zh-CN"/>
        </w:rPr>
      </w:pPr>
      <w:r>
        <w:rPr>
          <w:rFonts w:hint="eastAsia"/>
          <w:lang w:val="en-US" w:eastAsia="zh-CN"/>
        </w:rPr>
        <w:t>本系统对硬件和软件的配置要求都极小，现阶段任何一台有浏览器的电脑都可以运行本系统。</w:t>
      </w:r>
    </w:p>
    <w:p>
      <w:pPr>
        <w:pStyle w:val="3"/>
        <w:numPr>
          <w:ilvl w:val="0"/>
          <w:numId w:val="1"/>
        </w:numPr>
        <w:bidi w:val="0"/>
        <w:ind w:left="0" w:leftChars="0" w:firstLine="0" w:firstLineChars="0"/>
        <w:outlineLvl w:val="0"/>
        <w:rPr>
          <w:rFonts w:hint="eastAsia"/>
          <w:lang w:val="en-US" w:eastAsia="zh-CN"/>
        </w:rPr>
      </w:pPr>
      <w:bookmarkStart w:id="8" w:name="_Toc1116"/>
      <w:r>
        <w:rPr>
          <w:rFonts w:hint="eastAsia"/>
          <w:lang w:val="en-US" w:eastAsia="zh-CN"/>
        </w:rPr>
        <w:t>使用说明</w:t>
      </w:r>
      <w:bookmarkEnd w:id="8"/>
    </w:p>
    <w:p>
      <w:pPr>
        <w:numPr>
          <w:ilvl w:val="0"/>
          <w:numId w:val="0"/>
        </w:numPr>
        <w:spacing w:line="360" w:lineRule="auto"/>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本系统操作简单方便，以上阐述足以供用户使用本系统。</w:t>
      </w:r>
    </w:p>
    <w:p>
      <w:pPr>
        <w:numPr>
          <w:ilvl w:val="0"/>
          <w:numId w:val="0"/>
        </w:numPr>
        <w:spacing w:line="360" w:lineRule="auto"/>
        <w:ind w:leftChars="0"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用户需注意一点:本系统规定，同一账户同一时间只能一个用户登陆，同一台电脑同一浏览器只可以同时登陆一名用户。</w:t>
      </w:r>
    </w:p>
    <w:p>
      <w:pPr>
        <w:ind w:left="840" w:leftChars="0" w:firstLine="420" w:firstLineChars="0"/>
        <w:rPr>
          <w:rFonts w:hint="default"/>
          <w:lang w:val="en-US" w:eastAsia="zh-CN"/>
        </w:rPr>
      </w:pPr>
    </w:p>
    <w:sectPr>
      <w:head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rPr>
        <w:rFonts w:hint="eastAsia"/>
      </w:rPr>
      <w:t>山西农业大学软件学院教师工作量计算系统</w:t>
    </w:r>
    <w:r>
      <w:rPr>
        <w:rFonts w:hint="eastAsia"/>
        <w:lang w:val="en-US" w:eastAsia="zh-CN"/>
      </w:rPr>
      <w:t>V3.0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rPr>
      <w:t>山西农业大学软件学院教师工作量计算系统</w:t>
    </w:r>
    <w:r>
      <w:rPr>
        <w:rFonts w:hint="eastAsia"/>
        <w:lang w:val="en-US" w:eastAsia="zh-CN"/>
      </w:rPr>
      <w:t>V3.0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4B344"/>
    <w:multiLevelType w:val="singleLevel"/>
    <w:tmpl w:val="DE94B34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302AEE"/>
    <w:rsid w:val="1C18620B"/>
    <w:rsid w:val="202C2B74"/>
    <w:rsid w:val="225F5472"/>
    <w:rsid w:val="2AF0782A"/>
    <w:rsid w:val="391E6215"/>
    <w:rsid w:val="3CBC1F29"/>
    <w:rsid w:val="4CB47DA1"/>
    <w:rsid w:val="581553CB"/>
    <w:rsid w:val="6E63079D"/>
    <w:rsid w:val="724F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basedOn w:val="1"/>
    <w:qFormat/>
    <w:uiPriority w:val="0"/>
    <w:pPr>
      <w:spacing w:before="0" w:beforeAutospacing="1" w:after="0" w:afterAutospacing="1"/>
      <w:ind w:left="0" w:right="0"/>
      <w:jc w:val="left"/>
    </w:pPr>
    <w:rPr>
      <w:rFonts w:ascii="Calibri" w:hAnsi="Calibri" w:eastAsia="宋体" w:cs="Times New Roman"/>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个人简历"/>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Abu设计</Manager>
  <Company>Abu设计</Company>
  <Pages>1</Pages>
  <Words>21</Words>
  <Characters>21</Characters>
  <Lines>0</Lines>
  <Paragraphs>0</Paragraphs>
  <TotalTime>4</TotalTime>
  <ScaleCrop>false</ScaleCrop>
  <LinksUpToDate>false</LinksUpToDate>
  <CharactersWithSpaces>21</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信纸</cp:category>
  <dcterms:created xsi:type="dcterms:W3CDTF">2018-02-20T15:36:00Z</dcterms:created>
  <dc:creator>Abu设计</dc:creator>
  <dc:description>更多Abu设计的信纸请访问
http://chn.docer.com/works?userid=415014680
谢谢支持</dc:description>
  <cp:keywords>信纸 信笺背景</cp:keywords>
  <cp:lastModifiedBy>二月</cp:lastModifiedBy>
  <dcterms:modified xsi:type="dcterms:W3CDTF">2019-12-13T06:17:48Z</dcterms:modified>
  <dc:subject>信纸</dc:subject>
  <dc:title>信纸-Abu设计</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