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0E2B1">
      <w:pPr>
        <w:jc w:val="right"/>
        <w:rPr>
          <w:rFonts w:ascii="Calibri" w:hAnsi="Calibri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Cs w:val="21"/>
        </w:rPr>
        <w:t xml:space="preserve">               </w:t>
      </w:r>
    </w:p>
    <w:p w14:paraId="2224D2B5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5C6FAB3D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73265ACC">
      <w:pPr>
        <w:spacing w:before="91"/>
        <w:ind w:left="3469" w:hanging="3483" w:hangingChars="1684"/>
        <w:jc w:val="center"/>
        <w:outlineLvl w:val="2"/>
        <w:rPr>
          <w:rFonts w:hint="eastAsia" w:ascii="黑体" w:hAnsi="宋体" w:eastAsia="黑体" w:cs="黑体"/>
          <w:b/>
          <w:bCs/>
          <w:color w:val="auto"/>
          <w:szCs w:val="21"/>
        </w:rPr>
      </w:pPr>
      <w:bookmarkStart w:id="0" w:name="_Toc1044"/>
      <w:r>
        <w:rPr>
          <w:rFonts w:hint="eastAsia" w:ascii="黑体" w:hAnsi="宋体" w:eastAsia="黑体" w:cs="黑体"/>
          <w:b/>
          <w:bCs/>
          <w:color w:val="auto"/>
          <w:spacing w:val="-2"/>
          <w:szCs w:val="21"/>
          <w:lang w:bidi="ar"/>
        </w:rPr>
        <w:t>防水涂料检测报告（一）</w:t>
      </w:r>
      <w:bookmarkEnd w:id="0"/>
    </w:p>
    <w:p w14:paraId="2FFF7EE9">
      <w:pPr>
        <w:autoSpaceDE w:val="0"/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  <w:lang w:bidi="ar"/>
        </w:rPr>
        <w:t>委托单位：</w:t>
      </w:r>
      <w:r>
        <w:rPr>
          <w:rFonts w:hint="eastAsia" w:ascii="宋体" w:hAnsi="宋体" w:eastAsia="宋体" w:cs="宋体"/>
          <w:color w:val="auto"/>
          <w:sz w:val="18"/>
          <w:u w:val="single"/>
          <w:lang w:bidi="ar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  <w:lang w:bidi="ar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</w:t>
      </w:r>
    </w:p>
    <w:p w14:paraId="66F3ED0D">
      <w:pPr>
        <w:autoSpaceDE w:val="0"/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                                                                    </w:t>
      </w:r>
    </w:p>
    <w:p w14:paraId="7523D13D">
      <w:pPr>
        <w:autoSpaceDE w:val="0"/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  <w:lang w:bidi="ar"/>
        </w:rPr>
        <w:t xml:space="preserve"> 工程部位：</w:t>
      </w:r>
      <w:r>
        <w:rPr>
          <w:rFonts w:hint="eastAsia" w:ascii="宋体" w:hAnsi="宋体" w:eastAsia="宋体" w:cs="宋体"/>
          <w:color w:val="auto"/>
          <w:sz w:val="18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</w:t>
      </w:r>
    </w:p>
    <w:p w14:paraId="307B2963">
      <w:pPr>
        <w:autoSpaceDE w:val="0"/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见证人：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</w:t>
      </w:r>
    </w:p>
    <w:tbl>
      <w:tblPr>
        <w:tblStyle w:val="40"/>
        <w:tblW w:w="867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"/>
        <w:gridCol w:w="905"/>
        <w:gridCol w:w="202"/>
        <w:gridCol w:w="1107"/>
        <w:gridCol w:w="1350"/>
        <w:gridCol w:w="150"/>
        <w:gridCol w:w="1348"/>
        <w:gridCol w:w="145"/>
        <w:gridCol w:w="1520"/>
        <w:gridCol w:w="1446"/>
      </w:tblGrid>
      <w:tr w14:paraId="4B011C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B5255D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0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C4E35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09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83E1A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AE80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43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761B5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52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0D34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4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3D62E47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5D23B0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65EEB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A1770E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型号、规格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369C6C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355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A0D1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2A11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122569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A5A3E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4DCA0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1D7BCF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AEF4D2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0F0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60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B6F7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</w:p>
        </w:tc>
      </w:tr>
      <w:tr w14:paraId="5034EF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17B46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E202B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4AFBC0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5376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60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9783C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CA7DC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5D64C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0F4C7141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3659B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</w:t>
            </w:r>
            <w:r>
              <w:rPr>
                <w:rFonts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13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88EC0F">
            <w:pPr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96943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检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测</w:t>
            </w: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日期</w:t>
            </w:r>
          </w:p>
        </w:tc>
        <w:tc>
          <w:tcPr>
            <w:tcW w:w="16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91FC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831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055B5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F7C26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F6ACE0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D3D25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821E96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6E97C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6D160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58EA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F70E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12710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613E60">
            <w:pPr>
              <w:jc w:val="center"/>
              <w:rPr>
                <w:rFonts w:ascii="Times New Roman" w:hAnsi="Times New Roman" w:cs="Times New Roman"/>
                <w:color w:val="auto"/>
                <w:sz w:val="18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968B60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92161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5079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F271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11616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检测项目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C9715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检测依据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8AF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技术要求</w:t>
            </w: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9B8FEE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检测结果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87D5552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  <w:lang w:bidi="ar"/>
              </w:rPr>
              <w:t>单项判定</w:t>
            </w:r>
          </w:p>
        </w:tc>
      </w:tr>
      <w:tr w14:paraId="3527A9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1D204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1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AC1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固体含量（%）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99E3B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6FCCB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AF3520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AA63E5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0B3E13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85380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2DE1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拉伸强度（MPa)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AA679D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EC57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0F2929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3B592FB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58F5C6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F6F71A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E01CD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断裂伸长率(%)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6E1E4D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D091D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DB35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B960710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4B30C9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261B9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4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D2A3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/>
                <w:color w:val="auto"/>
                <w:sz w:val="18"/>
                <w:highlight w:val="none"/>
              </w:rPr>
              <w:t>耐热度(℃)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16C7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AB37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78C59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E24DB9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439BA2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50047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5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858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低温柔性/低温弯折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71D444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925B54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2E117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D3A9C05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5A0100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4CF9B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6</w:t>
            </w:r>
          </w:p>
        </w:tc>
        <w:tc>
          <w:tcPr>
            <w:tcW w:w="22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51F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不透水性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3EFFC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64910D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4597B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49AB14A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3C26F5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46AF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7</w:t>
            </w:r>
          </w:p>
        </w:tc>
        <w:tc>
          <w:tcPr>
            <w:tcW w:w="11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43690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低温柔度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DE95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标准条件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26E8F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C7809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97053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2711EA5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4EF9DA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0F8D0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8</w:t>
            </w:r>
          </w:p>
        </w:tc>
        <w:tc>
          <w:tcPr>
            <w:tcW w:w="11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5288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断裂伸长率(%)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23A4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highlight w:val="none"/>
              </w:rPr>
              <w:t>标准条件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82DCC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619D23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A34E0E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8395F85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7F9259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1406" w:type="dxa"/>
            <w:gridSpan w:val="2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CA2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F2A38D1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  <w:tr w14:paraId="540E78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1406" w:type="dxa"/>
            <w:gridSpan w:val="2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26A7D71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6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6FAE7F6">
            <w:pPr>
              <w:autoSpaceDE w:val="0"/>
              <w:jc w:val="center"/>
              <w:rPr>
                <w:rFonts w:ascii="Arial" w:hAnsi="Calibri" w:eastAsia="宋体" w:cs="Times New Roman"/>
                <w:color w:val="auto"/>
                <w:sz w:val="18"/>
              </w:rPr>
            </w:pPr>
          </w:p>
        </w:tc>
      </w:tr>
    </w:tbl>
    <w:p w14:paraId="126521C0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6F4DDBCB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309F3588">
      <w:pP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br w:type="page"/>
      </w:r>
    </w:p>
    <w:p w14:paraId="36C9342B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0EE33C98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AD3FE6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E794BB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0FC2ECE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5A2FE85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7BF1FB9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73BB637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37D8F03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5F4BA3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E9F8E8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65D6EF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70DB5D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56A40E4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4F86077C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2B5F6A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692458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7C3384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313160F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57A0DA5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16CE487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39A821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BFD6DDE">
      <w:pPr>
        <w:spacing w:line="240" w:lineRule="auto"/>
        <w:rPr>
          <w:rFonts w:hint="eastAsia" w:ascii="黑体" w:hAnsi="黑体" w:eastAsia="黑体" w:cs="黑体"/>
          <w:b/>
          <w:bCs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" w:name="_GoBack"/>
      <w:bookmarkEnd w:id="1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7FDE4721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555</Words>
  <Characters>578</Characters>
  <Lines>3969</Lines>
  <Paragraphs>1117</Paragraphs>
  <TotalTime>19</TotalTime>
  <ScaleCrop>false</ScaleCrop>
  <LinksUpToDate>false</LinksUpToDate>
  <CharactersWithSpaces>1154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