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5CF57D" w14:textId="77777777" w:rsidR="00787CB7" w:rsidRPr="00F83DA4" w:rsidRDefault="00787CB7" w:rsidP="00787CB7">
      <w:pPr>
        <w:rPr>
          <w:b/>
          <w:bCs/>
        </w:rPr>
      </w:pPr>
      <w:r w:rsidRPr="00F83DA4">
        <w:rPr>
          <w:b/>
          <w:bCs/>
        </w:rPr>
        <w:t xml:space="preserve">The Screen Writers' Guild (A): A Union for Credit </w:t>
      </w:r>
    </w:p>
    <w:p w14:paraId="2F42A191" w14:textId="77777777" w:rsidR="00787CB7" w:rsidRPr="00F83DA4" w:rsidRDefault="00787CB7" w:rsidP="00787CB7">
      <w:pPr>
        <w:rPr>
          <w:b/>
          <w:bCs/>
        </w:rPr>
      </w:pPr>
      <w:r w:rsidRPr="00F83DA4">
        <w:rPr>
          <w:b/>
          <w:bCs/>
        </w:rPr>
        <w:t>Case Synopsis</w:t>
      </w:r>
    </w:p>
    <w:p w14:paraId="2A3CF365" w14:textId="77777777" w:rsidR="003F4604" w:rsidRDefault="00787CB7" w:rsidP="00787CB7">
      <w:r w:rsidRPr="00F83DA4">
        <w:t>On April 6, 1933, screenwriter John Howard Lawson expected to become president of a newly reconstituted Screen Writers' Guild.</w:t>
      </w:r>
      <w:r>
        <w:t xml:space="preserve"> Studios had just announced a 50% screenwriter pay cut, catalyzing a transformation of </w:t>
      </w:r>
      <w:r w:rsidR="008A0D34">
        <w:t>their</w:t>
      </w:r>
      <w:r>
        <w:t xml:space="preserve"> existing </w:t>
      </w:r>
      <w:r w:rsidRPr="00F83DA4">
        <w:t xml:space="preserve">professional club into a </w:t>
      </w:r>
      <w:r>
        <w:t xml:space="preserve">fully-fledged </w:t>
      </w:r>
      <w:r w:rsidRPr="00F83DA4">
        <w:t>union</w:t>
      </w:r>
      <w:r>
        <w:t xml:space="preserve">. Amidst this change, Lawson and his colleagues deliberated over the demands the union would make in its first campaign. Conventional options included </w:t>
      </w:r>
      <w:r w:rsidRPr="00F83DA4">
        <w:t>minimum pay, notice before layoffs, limits on unpaid suspension, and an end to speculative writing</w:t>
      </w:r>
      <w:r>
        <w:t xml:space="preserve">. </w:t>
      </w:r>
    </w:p>
    <w:p w14:paraId="7F523A9C" w14:textId="52A14A28" w:rsidR="00787CB7" w:rsidRDefault="00787CB7" w:rsidP="00787CB7">
      <w:r>
        <w:t xml:space="preserve">However, they were also debating a more novel idea: </w:t>
      </w:r>
      <w:r w:rsidRPr="00F83DA4">
        <w:t>the authority for writers, rather than producers, to determine screen credit through a binding peer-review system.</w:t>
      </w:r>
      <w:r w:rsidR="003F4604">
        <w:t xml:space="preserve"> In the mid twentieth century, screenwriting operated through a collaborative ‘assembly-line’ model where many authors wrote on the same script</w:t>
      </w:r>
      <w:r w:rsidR="0015184E" w:rsidRPr="0015184E">
        <w:rPr>
          <w:color w:val="FF0000"/>
        </w:rPr>
        <w:t xml:space="preserve"> </w:t>
      </w:r>
      <w:r w:rsidR="0015184E">
        <w:rPr>
          <w:color w:val="FF0000"/>
        </w:rPr>
        <w:t>and supplied different kinds and amounts of work</w:t>
      </w:r>
      <w:r w:rsidR="003F4604">
        <w:t xml:space="preserve">. </w:t>
      </w:r>
      <w:r w:rsidR="0015184E">
        <w:rPr>
          <w:color w:val="FF0000"/>
        </w:rPr>
        <w:t xml:space="preserve">A screenplay was a codifiable artifact that could be circulated and revised, but the production process obscured who had contributed what. </w:t>
      </w:r>
      <w:r w:rsidR="003F4604">
        <w:t xml:space="preserve">Furthermore, producers routinely kept credit for themselves, doled it out to friends and family, or used it to cut deals with prospective writers for future films. </w:t>
      </w:r>
    </w:p>
    <w:p w14:paraId="109F7979" w14:textId="7C4AD57A" w:rsidR="008A0D34" w:rsidRDefault="00787CB7" w:rsidP="003F4604">
      <w:r>
        <w:t>In this case, students grapple</w:t>
      </w:r>
      <w:r w:rsidR="00C3167E">
        <w:t>,</w:t>
      </w:r>
      <w:r>
        <w:t xml:space="preserve"> alongside the screenwriters</w:t>
      </w:r>
      <w:r w:rsidR="00C3167E">
        <w:t>,</w:t>
      </w:r>
      <w:r>
        <w:t xml:space="preserve"> over the merits of striking for control over </w:t>
      </w:r>
      <w:r w:rsidR="0015184E">
        <w:t xml:space="preserve">a system to govern </w:t>
      </w:r>
      <w:r>
        <w:t xml:space="preserve">credit. </w:t>
      </w:r>
      <w:r w:rsidR="0015184E">
        <w:rPr>
          <w:color w:val="FF0000"/>
        </w:rPr>
        <w:t>They must understand the stakes and the challenges for both the nascent Guild and the studios with which it bargains</w:t>
      </w:r>
      <w:r>
        <w:t xml:space="preserve">. </w:t>
      </w:r>
      <w:r w:rsidR="008A0D34" w:rsidRPr="008A0D34">
        <w:t xml:space="preserve">At issue </w:t>
      </w:r>
      <w:r w:rsidR="00C3167E">
        <w:t>was</w:t>
      </w:r>
      <w:r w:rsidR="008A0D34" w:rsidRPr="008A0D34">
        <w:t xml:space="preserve"> the need to wrangle a group with highly unequal </w:t>
      </w:r>
      <w:r w:rsidR="00C3167E">
        <w:t xml:space="preserve">salaries and </w:t>
      </w:r>
      <w:r w:rsidR="008A0D34" w:rsidRPr="008A0D34">
        <w:t>access to jobs,</w:t>
      </w:r>
      <w:r w:rsidR="008A0D34">
        <w:t xml:space="preserve"> </w:t>
      </w:r>
      <w:r w:rsidR="00C3167E">
        <w:t>build a system of</w:t>
      </w:r>
      <w:r w:rsidR="008A0D34" w:rsidRPr="008A0D34">
        <w:t xml:space="preserve"> peer judgment, and negotiate with skeptical producers. </w:t>
      </w:r>
      <w:r w:rsidR="0015184E">
        <w:rPr>
          <w:color w:val="FF0000"/>
        </w:rPr>
        <w:t>At stake were writers’ records and reputations, along with the future earnings that a credible record could command. The Guild sought authority over attribution, which could make a writer’s reputation portable and support a later claim to control over future uses of the work.</w:t>
      </w:r>
    </w:p>
    <w:p w14:paraId="5103C1BE" w14:textId="77777777" w:rsidR="008A0D34" w:rsidRPr="00F83DA4" w:rsidRDefault="008A0D34" w:rsidP="008A0D34">
      <w:pPr>
        <w:rPr>
          <w:b/>
          <w:bCs/>
        </w:rPr>
      </w:pPr>
      <w:r w:rsidRPr="00F83DA4">
        <w:rPr>
          <w:b/>
          <w:bCs/>
        </w:rPr>
        <w:t>Teaching Objectives</w:t>
      </w:r>
    </w:p>
    <w:p w14:paraId="182C6500" w14:textId="77777777" w:rsidR="008A0D34" w:rsidRPr="00F83DA4" w:rsidRDefault="008A0D34" w:rsidP="008A0D34">
      <w:r w:rsidRPr="00F83DA4">
        <w:t>The case supports four teaching objectives:</w:t>
      </w:r>
    </w:p>
    <w:p w14:paraId="7A2B75B5" w14:textId="77777777" w:rsidR="008A0D34" w:rsidRPr="00F83DA4" w:rsidRDefault="008A0D34" w:rsidP="008A0D34">
      <w:pPr>
        <w:pStyle w:val="ListParagraph"/>
        <w:numPr>
          <w:ilvl w:val="0"/>
          <w:numId w:val="1"/>
        </w:numPr>
      </w:pPr>
      <w:r w:rsidRPr="00F83DA4">
        <w:rPr>
          <w:i/>
          <w:iCs/>
        </w:rPr>
        <w:t>Credit as portable economic capital</w:t>
      </w:r>
      <w:r>
        <w:t xml:space="preserve">. </w:t>
      </w:r>
      <w:r w:rsidRPr="00F83DA4">
        <w:t>Explain how credible attribution makes otherwise hidden contributions legible to the labor market and supports reputation, future compensation, and mobility across employers.</w:t>
      </w:r>
    </w:p>
    <w:p w14:paraId="704F903F" w14:textId="77777777" w:rsidR="008A0D34" w:rsidRPr="00F83DA4" w:rsidRDefault="008A0D34" w:rsidP="008A0D34">
      <w:pPr>
        <w:pStyle w:val="ListParagraph"/>
        <w:numPr>
          <w:ilvl w:val="0"/>
          <w:numId w:val="1"/>
        </w:numPr>
      </w:pPr>
      <w:r w:rsidRPr="00F83DA4">
        <w:rPr>
          <w:i/>
          <w:iCs/>
        </w:rPr>
        <w:t>Collective action vs individual contracts and inequality among writers.</w:t>
      </w:r>
      <w:r w:rsidRPr="00F83DA4">
        <w:t xml:space="preserve"> Evaluate why individual contracts and reputation were inadequate for many writers in a concentrated labor market, and how heterogeneous workers might form a coalition around a cross-cutting interest in credit.</w:t>
      </w:r>
    </w:p>
    <w:p w14:paraId="375DA584" w14:textId="51673BE5" w:rsidR="008A0D34" w:rsidRPr="00F83DA4" w:rsidRDefault="008A0D34" w:rsidP="008A0D34">
      <w:pPr>
        <w:pStyle w:val="ListParagraph"/>
        <w:numPr>
          <w:ilvl w:val="0"/>
          <w:numId w:val="1"/>
        </w:numPr>
      </w:pPr>
      <w:r w:rsidRPr="00F83DA4">
        <w:rPr>
          <w:i/>
          <w:iCs/>
        </w:rPr>
        <w:t xml:space="preserve">Institutional alternatives and </w:t>
      </w:r>
      <w:r w:rsidR="0015184E">
        <w:rPr>
          <w:i/>
          <w:iCs/>
        </w:rPr>
        <w:t>authority over credit</w:t>
      </w:r>
      <w:r w:rsidRPr="00F83DA4">
        <w:rPr>
          <w:i/>
          <w:iCs/>
        </w:rPr>
        <w:t>.</w:t>
      </w:r>
      <w:r w:rsidRPr="00F83DA4">
        <w:t xml:space="preserve"> Compare individual bargaining, a producer-backed professional code (the Academy), and a Guild-run peer-review system in terms of information, independence, enforceability, legitimacy, and distribution.</w:t>
      </w:r>
    </w:p>
    <w:p w14:paraId="1EA390B2" w14:textId="77777777" w:rsidR="008A0D34" w:rsidRPr="00F83DA4" w:rsidRDefault="008A0D34" w:rsidP="008A0D34">
      <w:pPr>
        <w:pStyle w:val="ListParagraph"/>
        <w:numPr>
          <w:ilvl w:val="0"/>
          <w:numId w:val="1"/>
        </w:numPr>
      </w:pPr>
      <w:r w:rsidRPr="00F83DA4">
        <w:rPr>
          <w:i/>
          <w:iCs/>
        </w:rPr>
        <w:lastRenderedPageBreak/>
        <w:t xml:space="preserve">Transfer to modern knowledge work. </w:t>
      </w:r>
      <w:r w:rsidRPr="00F83DA4">
        <w:t>Use the history of studio writing to ask what happens when expertise is separated from the person who supplied it and recombined in the age of AI.</w:t>
      </w:r>
    </w:p>
    <w:p w14:paraId="03F2CB0B" w14:textId="77777777" w:rsidR="008A0D34" w:rsidRPr="00F83DA4" w:rsidRDefault="008A0D34" w:rsidP="008A0D34">
      <w:pPr>
        <w:rPr>
          <w:b/>
          <w:bCs/>
        </w:rPr>
      </w:pPr>
      <w:r w:rsidRPr="00F83DA4">
        <w:rPr>
          <w:b/>
          <w:bCs/>
        </w:rPr>
        <w:t>Suggested Assignment Questions</w:t>
      </w:r>
    </w:p>
    <w:p w14:paraId="16E3ACC0" w14:textId="77777777" w:rsidR="0015184E" w:rsidRPr="00F83DA4" w:rsidRDefault="0015184E" w:rsidP="0015184E">
      <w:pPr>
        <w:pStyle w:val="ListParagraph"/>
        <w:numPr>
          <w:ilvl w:val="0"/>
          <w:numId w:val="2"/>
        </w:numPr>
      </w:pPr>
      <w:commentRangeStart w:id="0"/>
      <w:r>
        <w:rPr>
          <w:color w:val="FF0000"/>
        </w:rPr>
        <w:t xml:space="preserve">Why should a writer care who receives screen credit when the studio owns the screenplay? </w:t>
      </w:r>
      <w:r>
        <w:rPr>
          <w:color w:val="000000"/>
        </w:rPr>
        <w:t>Compare the Broadway playwright's bargain with the Hollywood studio writer's bargain.</w:t>
      </w:r>
    </w:p>
    <w:p w14:paraId="37670F14" w14:textId="77777777" w:rsidR="0015184E" w:rsidRPr="00F83DA4" w:rsidRDefault="0015184E" w:rsidP="0015184E">
      <w:pPr>
        <w:pStyle w:val="ListParagraph"/>
        <w:numPr>
          <w:ilvl w:val="0"/>
          <w:numId w:val="2"/>
        </w:numPr>
      </w:pPr>
      <w:r>
        <w:rPr>
          <w:color w:val="FF0000"/>
        </w:rPr>
        <w:t>Who should govern credit in 1933? Compare individual bargaining, the Academy's Writer-Producer Code, and a Guild-run peer-review system. Which institution best protects writers, and what are its principal failure modes?</w:t>
      </w:r>
    </w:p>
    <w:p w14:paraId="07BA3721" w14:textId="77777777" w:rsidR="0015184E" w:rsidRPr="00F83DA4" w:rsidRDefault="0015184E" w:rsidP="0015184E">
      <w:pPr>
        <w:pStyle w:val="ListParagraph"/>
        <w:numPr>
          <w:ilvl w:val="0"/>
          <w:numId w:val="2"/>
        </w:numPr>
      </w:pPr>
      <w:r>
        <w:rPr>
          <w:color w:val="FF0000"/>
        </w:rPr>
        <w:t>Was collective action necessary, or could individual contracts protect writers? Which writers were most able to bargain privately, which were least able, and how could producers use those differences to weaken a common program?</w:t>
      </w:r>
    </w:p>
    <w:p w14:paraId="0DE19DB2" w14:textId="77777777" w:rsidR="0015184E" w:rsidRPr="00F83DA4" w:rsidRDefault="0015184E" w:rsidP="0015184E">
      <w:pPr>
        <w:pStyle w:val="ListParagraph"/>
        <w:numPr>
          <w:ilvl w:val="0"/>
          <w:numId w:val="2"/>
        </w:numPr>
      </w:pPr>
      <w:r>
        <w:rPr>
          <w:color w:val="FF0000"/>
        </w:rPr>
        <w:t>Should Lawson make control over credit a central demand even if Guild members must surrender private deals and accept peer review? What should he demand from producers, and what should writers be required to accept in return?</w:t>
      </w:r>
      <w:commentRangeEnd w:id="0"/>
      <w:r w:rsidR="00285F4C" w:rsidRPr="00F83DA4">
        <w:rPr>
          <w:rStyle w:val="CommentReference"/>
          <w:sz w:val="24"/>
          <w:szCs w:val="24"/>
        </w:rPr>
        <w:commentReference w:id="0"/>
      </w:r>
    </w:p>
    <w:p w14:paraId="224349C0" w14:textId="77777777" w:rsidR="008A0D34" w:rsidRDefault="008A0D34" w:rsidP="003F4604">
      <w:pPr>
        <w:rPr>
          <w:b/>
          <w:bCs/>
        </w:rPr>
      </w:pPr>
      <w:r>
        <w:rPr>
          <w:b/>
          <w:bCs/>
        </w:rPr>
        <w:t>Pedagogical Overview</w:t>
      </w:r>
    </w:p>
    <w:p w14:paraId="0A70FEAE" w14:textId="77777777" w:rsidR="008A0D34" w:rsidRDefault="008A0D34" w:rsidP="003F4604">
      <w:r w:rsidRPr="008A0D34">
        <w:t>The Screen Writers' Guild case works in courses on negotiation, labor markets, organizational design, entrepreneurship, strategy, the economics of creative industries, professional services, and the future of work. It is especially useful in a module on negotiated value because Lawson must decide not only what writers deserve, but which institution can make their contribution visible and enforce a durable allocation.</w:t>
      </w:r>
    </w:p>
    <w:p w14:paraId="2BE707F8" w14:textId="665586D5" w:rsidR="00D3133E" w:rsidRDefault="00D3133E" w:rsidP="003F4604">
      <w:r>
        <w:t xml:space="preserve">Although the case reveals the eventual decision Lawson and the SWG reach, along with its consequences, the discussion should remain grounded in the open-ended decision point of 1933. </w:t>
      </w:r>
      <w:r w:rsidR="0015184E">
        <w:rPr>
          <w:color w:val="FF0000"/>
        </w:rPr>
        <w:t>The success of their bargaining, along with the foundation it laid for later bargaining over separated rights in the 1950s, reveals the strength of the Guild’s choice to fight for authority over credit. Credit gave writers authority over the public record of authorship and helped make reputation portable. It could therefore serve as a precondition for a later claim to control over future uses, although it did not itself convey that control. However, the discussion should remain open to the many different outcomes which seemed possible ex ante.</w:t>
      </w:r>
      <w:r>
        <w:t xml:space="preserve"> In the negotiations, the Guild</w:t>
      </w:r>
      <w:r w:rsidRPr="00F83DA4">
        <w:t xml:space="preserve"> lacked statutory protection, the studios could blacklist organizers, the occupation was divided by salary and prestige, and the proposed institution could create new conflict among writers.</w:t>
      </w:r>
      <w:r>
        <w:t xml:space="preserve"> Further, other priorities grounded in </w:t>
      </w:r>
      <w:r w:rsidRPr="00D3133E">
        <w:t>conventional employment terms</w:t>
      </w:r>
      <w:r>
        <w:t xml:space="preserve">, repairing the Academy system, and individual bargaining were all alternative possibilities that truly stood as live options. </w:t>
      </w:r>
    </w:p>
    <w:p w14:paraId="592975C1" w14:textId="77777777" w:rsidR="00D3133E" w:rsidRDefault="00D3133E" w:rsidP="003F4604">
      <w:r>
        <w:t>Once these possibilities are fleshed out the instructor can draw parallels between the SWG’s dilemma in the 30s and contemporary challenges related to AI today. B</w:t>
      </w:r>
      <w:r w:rsidRPr="00F83DA4">
        <w:t xml:space="preserve">oth studio production and </w:t>
      </w:r>
      <w:r w:rsidRPr="00F83DA4">
        <w:lastRenderedPageBreak/>
        <w:t>many contemporary</w:t>
      </w:r>
      <w:r>
        <w:t xml:space="preserve"> AI</w:t>
      </w:r>
      <w:r w:rsidRPr="00F83DA4">
        <w:t xml:space="preserve"> systems separate contributions from contributors and recombine them into outputs whose provenance is difficult to observe</w:t>
      </w:r>
      <w:r>
        <w:t xml:space="preserve">. The students can debate: </w:t>
      </w:r>
      <w:r w:rsidRPr="00F83DA4">
        <w:t xml:space="preserve">when </w:t>
      </w:r>
      <w:r>
        <w:t>collaborative</w:t>
      </w:r>
      <w:r w:rsidRPr="00F83DA4">
        <w:t xml:space="preserve"> production hides contribution</w:t>
      </w:r>
      <w:r>
        <w:t xml:space="preserve"> and the final output is owned by the company</w:t>
      </w:r>
      <w:r w:rsidRPr="00F83DA4">
        <w:t xml:space="preserve">, </w:t>
      </w:r>
      <w:r>
        <w:t>how can credit be established? W</w:t>
      </w:r>
      <w:r w:rsidRPr="00F83DA4">
        <w:t>hat credible institution can measure it</w:t>
      </w:r>
      <w:r>
        <w:t xml:space="preserve">? What are the </w:t>
      </w:r>
      <w:r w:rsidRPr="00F83DA4">
        <w:t xml:space="preserve">consequences </w:t>
      </w:r>
      <w:r>
        <w:t>of attribution?</w:t>
      </w:r>
    </w:p>
    <w:p w14:paraId="269763F4" w14:textId="77777777" w:rsidR="00D3133E" w:rsidRDefault="00D3133E" w:rsidP="00D3133E">
      <w:pPr>
        <w:rPr>
          <w:b/>
          <w:bCs/>
        </w:rPr>
      </w:pPr>
      <w:r w:rsidRPr="00F83DA4">
        <w:rPr>
          <w:b/>
          <w:bCs/>
        </w:rPr>
        <w:t>Detailed Teaching Plan</w:t>
      </w:r>
    </w:p>
    <w:p w14:paraId="30B851FE" w14:textId="77777777" w:rsidR="0085430D" w:rsidRPr="008762CC" w:rsidRDefault="0085430D" w:rsidP="0085430D">
      <w:pPr>
        <w:pStyle w:val="ListParagraph"/>
        <w:numPr>
          <w:ilvl w:val="0"/>
          <w:numId w:val="10"/>
        </w:numPr>
        <w:rPr>
          <w:b/>
          <w:bCs/>
        </w:rPr>
      </w:pPr>
      <w:r w:rsidRPr="008762CC">
        <w:rPr>
          <w:b/>
          <w:bCs/>
        </w:rPr>
        <w:t>Introduction (5 minutes)</w:t>
      </w:r>
    </w:p>
    <w:p w14:paraId="2A2E3B77" w14:textId="77777777" w:rsidR="0085430D" w:rsidRPr="008762CC" w:rsidRDefault="0085430D" w:rsidP="0085430D">
      <w:pPr>
        <w:pStyle w:val="ListParagraph"/>
        <w:numPr>
          <w:ilvl w:val="0"/>
          <w:numId w:val="10"/>
        </w:numPr>
        <w:rPr>
          <w:b/>
          <w:bCs/>
        </w:rPr>
      </w:pPr>
      <w:r w:rsidRPr="008762CC">
        <w:rPr>
          <w:b/>
          <w:bCs/>
        </w:rPr>
        <w:t>Part 1. Who Should Govern Credit? (</w:t>
      </w:r>
      <w:r>
        <w:rPr>
          <w:b/>
          <w:bCs/>
        </w:rPr>
        <w:t>20</w:t>
      </w:r>
      <w:r w:rsidRPr="008762CC">
        <w:rPr>
          <w:b/>
          <w:bCs/>
        </w:rPr>
        <w:t xml:space="preserve"> minutes)</w:t>
      </w:r>
    </w:p>
    <w:p w14:paraId="4AAC14EE" w14:textId="77777777" w:rsidR="0085430D" w:rsidRPr="008762CC" w:rsidRDefault="0085430D" w:rsidP="0085430D">
      <w:pPr>
        <w:pStyle w:val="ListParagraph"/>
        <w:numPr>
          <w:ilvl w:val="0"/>
          <w:numId w:val="10"/>
        </w:numPr>
        <w:rPr>
          <w:b/>
          <w:bCs/>
        </w:rPr>
      </w:pPr>
      <w:r w:rsidRPr="008762CC">
        <w:rPr>
          <w:b/>
          <w:bCs/>
        </w:rPr>
        <w:t>Part 2. Why is Credit so important to the writers? (</w:t>
      </w:r>
      <w:r>
        <w:rPr>
          <w:b/>
          <w:bCs/>
        </w:rPr>
        <w:t>20</w:t>
      </w:r>
      <w:r w:rsidRPr="008762CC">
        <w:rPr>
          <w:b/>
          <w:bCs/>
        </w:rPr>
        <w:t xml:space="preserve"> minutes)</w:t>
      </w:r>
    </w:p>
    <w:p w14:paraId="46ABB9FD" w14:textId="77777777" w:rsidR="0085430D" w:rsidRDefault="0085430D" w:rsidP="0085430D">
      <w:pPr>
        <w:pStyle w:val="ListParagraph"/>
        <w:numPr>
          <w:ilvl w:val="0"/>
          <w:numId w:val="10"/>
        </w:numPr>
        <w:rPr>
          <w:b/>
          <w:bCs/>
        </w:rPr>
      </w:pPr>
      <w:r w:rsidRPr="008762CC">
        <w:rPr>
          <w:b/>
          <w:bCs/>
        </w:rPr>
        <w:t>Part 3. Is Accurate Credit Good Business for a Studio? (</w:t>
      </w:r>
      <w:r>
        <w:rPr>
          <w:b/>
          <w:bCs/>
        </w:rPr>
        <w:t>20</w:t>
      </w:r>
      <w:r w:rsidRPr="008762CC">
        <w:rPr>
          <w:b/>
          <w:bCs/>
        </w:rPr>
        <w:t xml:space="preserve"> minutes)</w:t>
      </w:r>
    </w:p>
    <w:p w14:paraId="450AFC59" w14:textId="77777777" w:rsidR="0085430D" w:rsidRPr="008762CC" w:rsidRDefault="0085430D" w:rsidP="0085430D">
      <w:pPr>
        <w:pStyle w:val="ListParagraph"/>
        <w:numPr>
          <w:ilvl w:val="0"/>
          <w:numId w:val="10"/>
        </w:numPr>
        <w:rPr>
          <w:b/>
          <w:bCs/>
        </w:rPr>
      </w:pPr>
      <w:r w:rsidRPr="008762CC">
        <w:rPr>
          <w:b/>
          <w:bCs/>
        </w:rPr>
        <w:t>Part 4. Why was collective action necessary?</w:t>
      </w:r>
    </w:p>
    <w:p w14:paraId="5F229383" w14:textId="24F2D2CF" w:rsidR="0085430D" w:rsidRPr="0085430D" w:rsidRDefault="0085430D" w:rsidP="00D3133E">
      <w:pPr>
        <w:pStyle w:val="ListParagraph"/>
        <w:numPr>
          <w:ilvl w:val="0"/>
          <w:numId w:val="10"/>
        </w:numPr>
        <w:rPr>
          <w:b/>
          <w:bCs/>
        </w:rPr>
      </w:pPr>
      <w:r>
        <w:rPr>
          <w:b/>
          <w:bCs/>
        </w:rPr>
        <w:t>Conclusion (5 minutes)</w:t>
      </w:r>
    </w:p>
    <w:p w14:paraId="18E23E44" w14:textId="77777777" w:rsidR="00D3133E" w:rsidRPr="00F83DA4" w:rsidRDefault="00D3133E" w:rsidP="00D3133E">
      <w:pPr>
        <w:rPr>
          <w:b/>
          <w:bCs/>
        </w:rPr>
      </w:pPr>
      <w:r w:rsidRPr="00F83DA4">
        <w:rPr>
          <w:b/>
          <w:bCs/>
        </w:rPr>
        <w:t>Introduction (5 minutes)</w:t>
      </w:r>
    </w:p>
    <w:p w14:paraId="3A7B7A24" w14:textId="0838F733" w:rsidR="00850EBE" w:rsidRDefault="0015184E" w:rsidP="00850EBE">
      <w:r>
        <w:rPr>
          <w:color w:val="FF0000"/>
        </w:rPr>
        <w:t>The instructor can start the class by asking the students to choose the position they would recommend to the Guild as it prepares to bargain. The Guild could lead with, inter alia, demands for minimum terms, layoff notice, limits on speculative writing, protection against blacklisting, or a binding rule for credit.</w:t>
      </w:r>
      <w:r>
        <w:rPr>
          <w:color w:val="FF0000"/>
        </w:rPr>
        <w:br/>
      </w:r>
      <w:r>
        <w:rPr>
          <w:color w:val="FF0000"/>
        </w:rPr>
        <w:br/>
        <w:t xml:space="preserve">After a brief discussion, note that the Guild ultimately chose to bargain over who would govern credit. </w:t>
      </w:r>
      <w:r>
        <w:rPr>
          <w:color w:val="000000"/>
        </w:rPr>
        <w:t xml:space="preserve">Ask if the students agreed with this choice. </w:t>
      </w:r>
      <w:r>
        <w:rPr>
          <w:color w:val="FF0000"/>
        </w:rPr>
        <w:t>Who should govern the public account of a writer’s contribution? What economic advantages come from a credible account, and who should receive them? What would that authority control, and what would remain with the studio?</w:t>
      </w:r>
      <w:r>
        <w:rPr>
          <w:color w:val="FF0000"/>
        </w:rPr>
        <w:br/>
      </w:r>
      <w:r w:rsidR="00850EBE">
        <w:br/>
      </w:r>
      <w:r w:rsidR="00850EBE" w:rsidRPr="00F83DA4">
        <w:t>Then ask what success would require from both producers and writers</w:t>
      </w:r>
      <w:r w:rsidR="00850EBE">
        <w:t>. Was this good business for the screenwriters? What about the producers? This line of questioning allows the instructor to transition into the first section:</w:t>
      </w:r>
    </w:p>
    <w:p w14:paraId="2E097CD6" w14:textId="557032C5" w:rsidR="00FE66E5" w:rsidRPr="00F83DA4" w:rsidRDefault="00FE66E5" w:rsidP="00FE66E5">
      <w:pPr>
        <w:rPr>
          <w:b/>
          <w:bCs/>
        </w:rPr>
      </w:pPr>
      <w:r w:rsidRPr="00F83DA4">
        <w:rPr>
          <w:b/>
          <w:bCs/>
        </w:rPr>
        <w:t xml:space="preserve">Part </w:t>
      </w:r>
      <w:r>
        <w:rPr>
          <w:b/>
          <w:bCs/>
        </w:rPr>
        <w:t>1</w:t>
      </w:r>
      <w:commentRangeStart w:id="1"/>
      <w:r w:rsidRPr="00F83DA4">
        <w:rPr>
          <w:b/>
          <w:bCs/>
        </w:rPr>
        <w:t>. Who Should Govern Credit? (</w:t>
      </w:r>
      <w:r w:rsidR="0015184E">
        <w:rPr>
          <w:b/>
          <w:bCs/>
        </w:rPr>
        <w:t>20</w:t>
      </w:r>
      <w:r w:rsidRPr="00F83DA4">
        <w:rPr>
          <w:b/>
          <w:bCs/>
        </w:rPr>
        <w:t xml:space="preserve"> minutes)</w:t>
      </w:r>
      <w:commentRangeEnd w:id="1"/>
      <w:r w:rsidR="00F86A9E" w:rsidRPr="00F83DA4">
        <w:rPr>
          <w:rStyle w:val="CommentReference"/>
          <w:b/>
          <w:bCs/>
          <w:sz w:val="24"/>
          <w:szCs w:val="24"/>
        </w:rPr>
        <w:commentReference w:id="1"/>
      </w:r>
    </w:p>
    <w:p w14:paraId="3D06FBB4" w14:textId="77777777" w:rsidR="00FE66E5" w:rsidRPr="00F83DA4" w:rsidRDefault="00FE66E5" w:rsidP="00FE66E5">
      <w:pPr>
        <w:rPr>
          <w:i/>
          <w:iCs/>
        </w:rPr>
      </w:pPr>
      <w:r w:rsidRPr="00F83DA4">
        <w:rPr>
          <w:i/>
          <w:iCs/>
        </w:rPr>
        <w:t>Q. What is the best argument for individual bargaining, the Academy code, and Guild peer review?</w:t>
      </w:r>
    </w:p>
    <w:p w14:paraId="60BB308F" w14:textId="77777777" w:rsidR="0015184E" w:rsidRPr="00F83DA4" w:rsidRDefault="0015184E" w:rsidP="0015184E">
      <w:pPr>
        <w:rPr>
          <w:i/>
          <w:iCs/>
        </w:rPr>
      </w:pPr>
      <w:r>
        <w:rPr>
          <w:i/>
          <w:iCs/>
          <w:color w:val="FF0000"/>
        </w:rPr>
        <w:t>Q. Who should make the final decision when writers and producers disagree?</w:t>
      </w:r>
    </w:p>
    <w:p w14:paraId="3761B1D9" w14:textId="77777777" w:rsidR="00AF6B06" w:rsidRPr="00AF6B06" w:rsidRDefault="00FE66E5" w:rsidP="00850EBE">
      <w:pPr>
        <w:rPr>
          <w:i/>
          <w:iCs/>
        </w:rPr>
      </w:pPr>
      <w:r w:rsidRPr="00F83DA4">
        <w:rPr>
          <w:i/>
          <w:iCs/>
        </w:rPr>
        <w:t>Q. Would a joint writer-producer appeals board solve the problem or relocate it?</w:t>
      </w:r>
    </w:p>
    <w:p w14:paraId="39F0B4AA" w14:textId="77777777" w:rsidR="0096725E" w:rsidRDefault="00000000">
      <w:r>
        <w:t xml:space="preserve">To begin, ask students to compare the three ways of assigning screen credit that Lawson is considering in April 1933. The first option is an individual contract between one writer and one studio. The second option is the Academy's Writer-Producer Code. The third option is a Guild-run system in which other writers review the competing claims. For each option, ask who would </w:t>
      </w:r>
      <w:r>
        <w:lastRenderedPageBreak/>
        <w:t>decide which writer's name appeared on the screen, what evidence that person or institution would review, and what would happen if the writer and producer disagreed.</w:t>
      </w:r>
    </w:p>
    <w:p w14:paraId="593BA9F0" w14:textId="50EC8F2B" w:rsidR="00B90DF1" w:rsidRPr="00B90DF1" w:rsidRDefault="00B90DF1">
      <w:pPr>
        <w:rPr>
          <w:color w:val="FF0000"/>
        </w:rPr>
      </w:pPr>
      <w:r>
        <w:rPr>
          <w:color w:val="FF0000"/>
        </w:rPr>
        <w:t>Then, emphasize why screen credit became such a consequential object of regulation. A screenplay was a highly codified and crystallized manifestation of creative work which could be detached from the writer who produced it. Furthermore, screenwriting was collaborative endeavor. Several writers could work on same script and so it could plausibly be difficult to know who wrote the script or contributed most meaningfully to it. The screenplay thus created an unusual gap between the clarity of the work as an artifact and the uncertainty of who deserved credit for it which could be exploited by studios.</w:t>
      </w:r>
    </w:p>
    <w:p w14:paraId="624FA7A3" w14:textId="77777777" w:rsidR="0096725E" w:rsidRDefault="00000000">
      <w:r>
        <w:t>Students who favor individual bargaining will likely emphasize flexibility. A famous writer with outside options might obtain a sole-credit clause, a right to consultation, or a bonus. A producer could tailor the contract to the picture and to the writer's reputation. The producer would also avoid a single rule for every production, even when one picture used one writer and another picture used several writers. Individual bargaining therefore offered a workable solution for a writer who could refuse an assignment or move to another employer.</w:t>
      </w:r>
    </w:p>
    <w:p w14:paraId="24DEF5CD" w14:textId="77777777" w:rsidR="0096725E" w:rsidRDefault="00000000">
      <w:r>
        <w:t>Most writers in the case lacked that leverage. Seven studios controlled most writing jobs and could communicate about whom to hire or avoid. A writer often learned the credit decision after completing the work and did not know what credit the producer had promised to other writers. A private contract could protect a star while leaving an ordinary or junior writer exposed. The producer could reward a loyal writer with the final rewrite, reserve the credit for a marquee name, or make separate promises that could not all be honored. Individual contracts made the outcome depend on bargaining power that the weaker writers did not possess (Case A, pp. 4-5).</w:t>
      </w:r>
    </w:p>
    <w:p w14:paraId="18888E4B" w14:textId="77777777" w:rsidR="0096725E" w:rsidRDefault="00000000">
      <w:r>
        <w:rPr>
          <w:u w:val="single"/>
        </w:rPr>
        <w:t xml:space="preserve">Case for Academy: </w:t>
      </w:r>
      <w:r>
        <w:t>Students may view the Academy as a practical compromise. In 1927, the Academy had helped writers, actors, and directors force the withdrawal of a proposed pay cut. In 1932, the Academy adopted a Writer-Producer Code that gave writers a procedure for resolving credit disputes. An Academy process could preserve a professional relationship with producers and avoid the risks of an adversarial union.</w:t>
      </w:r>
    </w:p>
    <w:p w14:paraId="49C79E66" w14:textId="77777777" w:rsidR="0096725E" w:rsidRDefault="00000000">
      <w:r>
        <w:t>The Academy's history also explains why the Guild questioned its authority. Louis B. Mayer and other studio heads had founded the Academy, membership was reserved for distinguished figures, and the organization depended on producer support. Under the 1932 code, the writers who had worked on a picture had twenty-four hours to agree unanimously on one or two names. If they failed to agree, the producer retained the final decision. The Academy could make the process more orderly without transferring control over the result. The Academy's endorsement of the March 1933 pay cut made its dependence on producers especially clear (Case A, pp. 4-5).</w:t>
      </w:r>
    </w:p>
    <w:p w14:paraId="0A149004" w14:textId="77777777" w:rsidR="0096725E" w:rsidRDefault="00000000">
      <w:r>
        <w:rPr>
          <w:u w:val="single"/>
        </w:rPr>
        <w:t xml:space="preserve">Case for Guild Peer review: </w:t>
      </w:r>
      <w:r>
        <w:t xml:space="preserve">The Guild proposal assigned the credit decision to experienced writers. Every writer who had worked on a picture would submit drafts and a written account of the work. A panel would classify the contributions as story, adaptation, screenplay, or dialogue </w:t>
      </w:r>
      <w:r>
        <w:lastRenderedPageBreak/>
        <w:t>and would issue a ruling that applied to the studio and to Guild members. The original Guild had already created a manuscript registry and a confidential grievance committee. The new proposal sought to add a binding rule that producers had to honor.</w:t>
      </w:r>
    </w:p>
    <w:p w14:paraId="51E59E94" w14:textId="77777777" w:rsidR="0096725E" w:rsidRDefault="00000000">
      <w:r>
        <w:t>Guild review protected writers who lacked private bargaining power, but it created its own risks. The Guild would need clear standards, reliable evidence, confidentiality rules, and a deadline before the studio released a picture. A panel could favor a colleague, misjudge a contribution, or tell one Guild member that another writer deserved the credit. The Guild would also have to finance the process and persuade its members to accept decisions that sometimes reduced their own advantage. In April 1933, the Guild had neither a contract nor statutory protection. The proposed rules could work only if writers accepted them and studios agreed to be bound (Case A, pp. 4-5).</w:t>
      </w:r>
    </w:p>
    <w:p w14:paraId="71016549" w14:textId="77777777" w:rsidR="0096725E" w:rsidRDefault="00000000">
      <w:r>
        <w:t>Return to the question of who should make the final decision when writers and producers disagree. If the producer has the final say, the studio retains speed, confidentiality, and control over the picture, but the credit procedure remains an extension of management's preference. If the Guild has the final say, the public record of contribution becomes more independent, but the Guild assumes responsibility for errors and for disputes among its own members. A joint appeals board might reduce suspicion, but the board's appointment rule and its rule for deadlock would determine which side held the authority. A board appointed by the studio or subject to a producer veto would preserve the old allocation of power.</w:t>
      </w:r>
    </w:p>
    <w:p w14:paraId="5D979356" w14:textId="77777777" w:rsidR="0096725E" w:rsidRDefault="00000000">
      <w:r>
        <w:t>The instructor can close this segment by asking students to specify the obligations that must accompany the right to decide. Producers would have to identify every writer who worked on a picture and preserve the relevant drafts. Writers would have to submit evidence, protect confidential material, and accept an adverse decision. The Guild would need a narrow appeal process and a rule that gave each decision force before release. The later history of the Guild shows that a credit rule became effective only when a recognized union could enforce it through a collective agreement (Case A, pp. 5-6).</w:t>
      </w:r>
    </w:p>
    <w:p w14:paraId="1AFC20C9" w14:textId="77777777" w:rsidR="00FE66E5" w:rsidRDefault="00FE66E5" w:rsidP="00FE66E5">
      <w:pPr>
        <w:rPr>
          <w:b/>
          <w:bCs/>
        </w:rPr>
      </w:pPr>
      <w:r w:rsidRPr="00F83DA4">
        <w:rPr>
          <w:b/>
          <w:bCs/>
        </w:rPr>
        <w:t xml:space="preserve">Part </w:t>
      </w:r>
      <w:r>
        <w:rPr>
          <w:b/>
          <w:bCs/>
        </w:rPr>
        <w:t>2</w:t>
      </w:r>
      <w:r w:rsidRPr="00F83DA4">
        <w:rPr>
          <w:b/>
          <w:bCs/>
        </w:rPr>
        <w:t xml:space="preserve">. </w:t>
      </w:r>
      <w:r>
        <w:rPr>
          <w:b/>
          <w:bCs/>
        </w:rPr>
        <w:t xml:space="preserve">Why is Credit so important to the writers? </w:t>
      </w:r>
    </w:p>
    <w:p w14:paraId="558290FD" w14:textId="1F9E2750" w:rsidR="00FE66E5" w:rsidRPr="0015184E" w:rsidRDefault="00FE66E5" w:rsidP="00FE66E5">
      <w:pPr>
        <w:rPr>
          <w:i/>
          <w:iCs/>
          <w:color w:val="EE0000"/>
        </w:rPr>
      </w:pPr>
      <w:r w:rsidRPr="0015184E">
        <w:rPr>
          <w:i/>
          <w:iCs/>
          <w:color w:val="EE0000"/>
        </w:rPr>
        <w:t xml:space="preserve">Q. </w:t>
      </w:r>
      <w:commentRangeStart w:id="2"/>
      <w:r w:rsidRPr="0015184E">
        <w:rPr>
          <w:i/>
          <w:iCs/>
          <w:color w:val="EE0000"/>
        </w:rPr>
        <w:t xml:space="preserve">Why </w:t>
      </w:r>
      <w:r w:rsidR="0015184E" w:rsidRPr="0015184E">
        <w:rPr>
          <w:i/>
          <w:iCs/>
          <w:color w:val="EE0000"/>
        </w:rPr>
        <w:t>did writers fight for credit, not just money?</w:t>
      </w:r>
      <w:commentRangeEnd w:id="2"/>
      <w:r w:rsidR="00F86A9E" w:rsidRPr="0015184E">
        <w:rPr>
          <w:rStyle w:val="CommentReference"/>
          <w:i/>
          <w:iCs/>
          <w:color w:val="EE0000"/>
          <w:sz w:val="24"/>
          <w:szCs w:val="24"/>
        </w:rPr>
        <w:commentReference w:id="2"/>
      </w:r>
    </w:p>
    <w:p w14:paraId="0D012F2D" w14:textId="3D042062" w:rsidR="00FE66E5" w:rsidRDefault="00FE66E5" w:rsidP="00FE66E5">
      <w:pPr>
        <w:rPr>
          <w:i/>
          <w:iCs/>
        </w:rPr>
      </w:pPr>
      <w:r w:rsidRPr="00FE66E5">
        <w:rPr>
          <w:i/>
          <w:iCs/>
        </w:rPr>
        <w:t xml:space="preserve">Q. What could a credit do that a weekly salary could not? </w:t>
      </w:r>
    </w:p>
    <w:p w14:paraId="601AB128" w14:textId="5AC18178" w:rsidR="0015184E" w:rsidRPr="0015184E" w:rsidRDefault="0015184E" w:rsidP="00FE66E5">
      <w:pPr>
        <w:rPr>
          <w:i/>
          <w:iCs/>
          <w:color w:val="EE0000"/>
        </w:rPr>
      </w:pPr>
      <w:r w:rsidRPr="0015184E">
        <w:rPr>
          <w:i/>
          <w:iCs/>
          <w:color w:val="EE0000"/>
        </w:rPr>
        <w:t>Q. Even if the Guild received credit attribution authority, what would continue to remain under the studio’s control?</w:t>
      </w:r>
    </w:p>
    <w:p w14:paraId="017B8F18" w14:textId="77777777" w:rsidR="00FE66E5" w:rsidRPr="00FE66E5" w:rsidRDefault="00FE66E5" w:rsidP="00FE66E5">
      <w:r w:rsidRPr="00FE66E5">
        <w:rPr>
          <w:i/>
          <w:iCs/>
        </w:rPr>
        <w:t>Q. Is the studio arrangement similar to collaborative industries such as consulting today?</w:t>
      </w:r>
    </w:p>
    <w:p w14:paraId="7C2D329A" w14:textId="55C3E9DC" w:rsidR="0096725E" w:rsidRDefault="00000000">
      <w:r>
        <w:t xml:space="preserve">Having compared the three institutions, ask why writers cared so much about the name that appeared on the screen. Begin with Lawson's experience of two authorship bargains. The Dramatists Guild's 1926 Broadway agreement treated the playwright as the owner of the play. The producer received a license to stage the play, paid royalties for performances, and could not </w:t>
      </w:r>
      <w:r>
        <w:lastRenderedPageBreak/>
        <w:t>rewrite the script without the playwright's consent. At MGM, Lawson assigned everything he wrote or conceived during the contract term, worked whenever management directed, and saw MGM named as the legal author. His Broadway play remained visibly his whether it succeeded or failed. His film work entered a production process in which many writers could alter the script while the studio decided which names survived</w:t>
      </w:r>
      <w:r w:rsidR="0015184E">
        <w:t xml:space="preserve">. </w:t>
      </w:r>
      <w:r w:rsidR="0015184E">
        <w:rPr>
          <w:color w:val="FF0000"/>
        </w:rPr>
        <w:t>The Broadway bargain therefore joined authorship, credit, and control over future uses, while the Hollywood bargain separated credit from ownership and production control</w:t>
      </w:r>
      <w:r>
        <w:t xml:space="preserve"> (Case A, pp. 1-2).</w:t>
      </w:r>
    </w:p>
    <w:p w14:paraId="6CFB4890" w14:textId="77777777" w:rsidR="0096725E" w:rsidRDefault="00000000">
      <w:r>
        <w:t>Students will likely describe screen credit as recognition. The instructor should ask what that recognition did in the next employment decision. A credit gave an agent or a future employer visible evidence that a writer had contributed to a picture. A strong credit could support a raise, a new contract, a bonus, or a later claim to compensation. A year of uncredited work left the writer with no public record that the work had occurred. Credit therefore helped the writer carry a professional reputation from one studio to another, even though the studio owned the script and the film (Case A, pp. 2-3).</w:t>
      </w:r>
    </w:p>
    <w:p w14:paraId="7F1BA309" w14:textId="77777777" w:rsidR="0096725E" w:rsidRDefault="00000000">
      <w:r>
        <w:t>The credit also protected a writer from several forms of industrial erasure. A producer could give the name to a marquee writer who had contributed little, keep the name for the producer, give the name to a relative or friend, or place the name on the writer who completed the final rewrite. A credible rule could prevent each practice. The rule also had to decide how many names belonged on the screen. A list that included every person who touched a script would provide little information to an outside employer. A list that excluded a writer who supplied the story, structure, adaptation, or dialogue would misstate the work. The Guild was therefore trying to create a useful measure of contribution.</w:t>
      </w:r>
    </w:p>
    <w:p w14:paraId="624A91AB" w14:textId="5D5FE16B" w:rsidR="0096725E" w:rsidRDefault="00000000">
      <w:r>
        <w:t xml:space="preserve">The production process made that measure difficult to create. </w:t>
      </w:r>
      <w:r w:rsidR="0015184E">
        <w:rPr>
          <w:color w:val="FF0000"/>
        </w:rPr>
        <w:t xml:space="preserve">A screenplay was a codifiable text that could be circulated and revised, yet its revision history could disappear once several writers worked on it. </w:t>
      </w:r>
      <w:r>
        <w:t>A producer might hire one writer for structure, another for dialogue, and a third to repair the ending. Several writers might work in parallel without knowing that the other writers had been hired. At Paramount, five writers were reportedly assigned one character apiece and told not to consult. Frances Marion compared studio work to writing on sand with the wind blowing. The finished picture concealed the sequence of drafts, so the screen credit became the principal public account of who had supplied the work (Case A, pp. 3-4).</w:t>
      </w:r>
    </w:p>
    <w:p w14:paraId="7C1156E8" w14:textId="77777777" w:rsidR="0015184E" w:rsidRDefault="00000000" w:rsidP="00FE66E5">
      <w:pPr>
        <w:rPr>
          <w:color w:val="FF0000"/>
        </w:rPr>
      </w:pPr>
      <w:r>
        <w:t xml:space="preserve">The comparison with consulting should focus on the problem of measuring individual work inside a team. A consulting firm may own the client's deliverable, yet a consultant can often identify the client, the engagement, and the role performed. The Hollywood writer faced a more severe loss of portability. The studio contract required exclusive service, assigned the work to the company, and barred the writer from working for the stage, radio, or another studio. The production process then altered the script and concealed the writer's contribution. </w:t>
      </w:r>
      <w:r w:rsidR="0015184E">
        <w:rPr>
          <w:color w:val="FF0000"/>
        </w:rPr>
        <w:t>Ask students who should govern the career record when a firm owns the immediate product and several people have altered it, and what that record makes possible in future bargaining.</w:t>
      </w:r>
    </w:p>
    <w:p w14:paraId="1AB9CF00" w14:textId="1F6EE343" w:rsidR="00FE66E5" w:rsidRPr="00F83DA4" w:rsidRDefault="00AF6B06" w:rsidP="00FE66E5">
      <w:pPr>
        <w:rPr>
          <w:b/>
          <w:bCs/>
        </w:rPr>
      </w:pPr>
      <w:r>
        <w:rPr>
          <w:b/>
          <w:bCs/>
        </w:rPr>
        <w:lastRenderedPageBreak/>
        <w:t xml:space="preserve">Part 3. </w:t>
      </w:r>
      <w:r w:rsidR="00FE66E5" w:rsidRPr="00F83DA4">
        <w:rPr>
          <w:b/>
          <w:bCs/>
        </w:rPr>
        <w:t>Is Accurate Credit Good Business for a Studio? (20 minutes)</w:t>
      </w:r>
    </w:p>
    <w:p w14:paraId="65470319" w14:textId="77777777" w:rsidR="00FE66E5" w:rsidRPr="00F83DA4" w:rsidRDefault="00FE66E5" w:rsidP="00FE66E5">
      <w:pPr>
        <w:rPr>
          <w:i/>
          <w:iCs/>
        </w:rPr>
      </w:pPr>
      <w:r w:rsidRPr="00F83DA4">
        <w:rPr>
          <w:i/>
          <w:iCs/>
        </w:rPr>
        <w:t>Q. If you were a studio producer in 1933, why might you give a writer accurate credit?</w:t>
      </w:r>
    </w:p>
    <w:p w14:paraId="704EB696" w14:textId="77777777" w:rsidR="00FE66E5" w:rsidRPr="00F83DA4" w:rsidRDefault="00FE66E5" w:rsidP="00FE66E5">
      <w:pPr>
        <w:rPr>
          <w:i/>
          <w:iCs/>
        </w:rPr>
      </w:pPr>
      <w:r w:rsidRPr="00F83DA4">
        <w:rPr>
          <w:i/>
          <w:iCs/>
        </w:rPr>
        <w:t>Q. What would the studio lose if it gave up discretion over the credit?</w:t>
      </w:r>
    </w:p>
    <w:p w14:paraId="16BF96E6" w14:textId="77777777" w:rsidR="00FE66E5" w:rsidRPr="00F83DA4" w:rsidRDefault="00FE66E5" w:rsidP="00FE66E5">
      <w:pPr>
        <w:rPr>
          <w:i/>
          <w:iCs/>
        </w:rPr>
      </w:pPr>
      <w:commentRangeStart w:id="3"/>
      <w:r w:rsidRPr="00F83DA4">
        <w:rPr>
          <w:i/>
          <w:iCs/>
        </w:rPr>
        <w:t>Q. If credit costs little cash, why did writers need a union and a strike to obtain a credible system?</w:t>
      </w:r>
      <w:commentRangeEnd w:id="3"/>
      <w:r w:rsidR="00F86A9E" w:rsidRPr="00F83DA4">
        <w:rPr>
          <w:rStyle w:val="CommentReference"/>
          <w:i/>
          <w:iCs/>
          <w:sz w:val="24"/>
          <w:szCs w:val="24"/>
        </w:rPr>
        <w:commentReference w:id="3"/>
      </w:r>
    </w:p>
    <w:p w14:paraId="0558884E" w14:textId="595625A5" w:rsidR="001A151C" w:rsidRDefault="00000000" w:rsidP="001A151C">
      <w:r>
        <w:t>The instructor</w:t>
      </w:r>
      <w:r w:rsidR="001A151C">
        <w:t xml:space="preserve"> may begin by raising the consideration for students: It seems like the historical record suggests it was </w:t>
      </w:r>
      <w:r w:rsidR="001A151C">
        <w:rPr>
          <w:rStyle w:val="Emphasis"/>
        </w:rPr>
        <w:t>bad business</w:t>
      </w:r>
      <w:r w:rsidR="001A151C">
        <w:t xml:space="preserve"> for studios to give writers credit, otherwise, why would screenwriters have had to organize a strike to get what they wanted? They would have been able to make their case to the studios, which would have enacted it if it had been in their best interest. But is this the case? Are there any reasons accurate credit would also benefit studios? </w:t>
      </w:r>
    </w:p>
    <w:p w14:paraId="0AAB85BD" w14:textId="77777777" w:rsidR="001A151C" w:rsidRDefault="001A151C">
      <w:r>
        <w:t xml:space="preserve">Some cases for why accurate credit might be good business include: </w:t>
      </w:r>
    </w:p>
    <w:p w14:paraId="0832ADD7" w14:textId="77777777" w:rsidR="001A151C" w:rsidRDefault="001A151C" w:rsidP="001A151C">
      <w:pPr>
        <w:pStyle w:val="NormalWeb"/>
        <w:numPr>
          <w:ilvl w:val="0"/>
          <w:numId w:val="9"/>
        </w:numPr>
      </w:pPr>
      <w:r>
        <w:t xml:space="preserve">Credit is the cheapest way for a studio to appease writers. For writers, it matters a great deal because it is their portable capital, but it costs employers very little. It is an easy concession that makes writers happy, and a studio that credits fairly can potentially pay less than one that does not. </w:t>
      </w:r>
    </w:p>
    <w:p w14:paraId="63E1C54D" w14:textId="77777777" w:rsidR="001A151C" w:rsidRDefault="001A151C" w:rsidP="001A151C">
      <w:pPr>
        <w:pStyle w:val="NormalWeb"/>
        <w:numPr>
          <w:ilvl w:val="1"/>
          <w:numId w:val="9"/>
        </w:numPr>
      </w:pPr>
      <w:r>
        <w:t xml:space="preserve">Students can push back here and ask whether it is really free for employers. A producer could also argue that a Guild panel would impose operating costs. Film production requires rapid decisions, confidential negotiations, and a clear chain of responsibility. A peer panel could expose disputes or cause delays. </w:t>
      </w:r>
    </w:p>
    <w:p w14:paraId="228EC5FA" w14:textId="77777777" w:rsidR="001A151C" w:rsidRDefault="001A151C" w:rsidP="001A151C">
      <w:pPr>
        <w:pStyle w:val="NormalWeb"/>
        <w:numPr>
          <w:ilvl w:val="0"/>
          <w:numId w:val="9"/>
        </w:numPr>
      </w:pPr>
      <w:r>
        <w:t>Credit also helps studios with quality control. If it is well adjudicated and serves as an accurate signal, it provides studios with free labor-market information.</w:t>
      </w:r>
    </w:p>
    <w:p w14:paraId="5A4DD1C6" w14:textId="77777777" w:rsidR="001A151C" w:rsidRDefault="001A151C" w:rsidP="001A151C">
      <w:pPr>
        <w:pStyle w:val="NormalWeb"/>
        <w:numPr>
          <w:ilvl w:val="0"/>
          <w:numId w:val="9"/>
        </w:numPr>
      </w:pPr>
      <w:r>
        <w:t>Writers sabotaged one another by trying to be “the last one before they started shooting,” because that was the writer who received the credit. A system that rewards actual contribution would incentivize substantive, high-quality work.</w:t>
      </w:r>
    </w:p>
    <w:p w14:paraId="58E59B68" w14:textId="6C29F51B" w:rsidR="0096725E" w:rsidRDefault="00000000">
      <w:r>
        <w:t xml:space="preserve">The instructor </w:t>
      </w:r>
      <w:r w:rsidR="001A151C">
        <w:t>can then</w:t>
      </w:r>
      <w:r>
        <w:t xml:space="preserve"> ask students who would pay for the better information that accurate credit created. Once a writer's contribution became visible, that writer could use the record to seek a higher salary, better contract terms, or a choice among employers. Accurate credit could therefore make proven writers more expensive to hire. The same information could lower a producer's risk of hiring a weak writer, </w:t>
      </w:r>
      <w:r w:rsidR="001A151C">
        <w:t xml:space="preserve">however, and </w:t>
      </w:r>
      <w:r>
        <w:t xml:space="preserve">reduce wasted rewrites, and shorten the search for a suitable writer. The effect on wages could run in either direction for a studio. Writers would gain bargaining power from a portable record of contribution. </w:t>
      </w:r>
    </w:p>
    <w:p w14:paraId="2E19F264" w14:textId="3F1B349B" w:rsidR="001A151C" w:rsidRDefault="001A151C">
      <w:r>
        <w:t>Another consideration for why the studios may have resisted a system that looked inexpensive on paper is that a accurate credit could create an industry-wide benefit, yet each studio could lose the ability to use credit as a private bargaining tool. There was a collective action problem.</w:t>
      </w:r>
    </w:p>
    <w:p w14:paraId="7B87D0D3" w14:textId="4C32FFA1" w:rsidR="0096725E" w:rsidRDefault="00000000">
      <w:r>
        <w:t>The 1920 Guild already offered a manuscript-registration service and a confidential grievance committee for disputes over credit and payment. Producers could have recognized those mechanisms or negotiated their terms</w:t>
      </w:r>
      <w:r w:rsidR="001A151C">
        <w:t>.</w:t>
      </w:r>
      <w:r w:rsidR="006065AB">
        <w:t xml:space="preserve"> Instead, they did the opposite. They gave it to producers </w:t>
      </w:r>
      <w:r w:rsidR="006065AB">
        <w:lastRenderedPageBreak/>
        <w:t>and relatives, used it to seduce new writers, and made writers fight until the last rewrite for it. Also, there was already an arbitration system housed at the Guild, with a manuscript-registration service and a confidential grievance committee that mediated disputes over credit and payment, but the studios chose to actively undermine it rather than work with it.</w:t>
      </w:r>
      <w:r>
        <w:t xml:space="preserve"> (Case A, pp. 4-5).</w:t>
      </w:r>
    </w:p>
    <w:p w14:paraId="0B9C1E39" w14:textId="77777777" w:rsidR="00850EBE" w:rsidRDefault="00AF6B06" w:rsidP="00850EBE">
      <w:pPr>
        <w:rPr>
          <w:b/>
          <w:bCs/>
        </w:rPr>
      </w:pPr>
      <w:r>
        <w:rPr>
          <w:b/>
          <w:bCs/>
        </w:rPr>
        <w:t xml:space="preserve">Part 4. </w:t>
      </w:r>
      <w:r w:rsidRPr="00AF6B06">
        <w:rPr>
          <w:b/>
          <w:bCs/>
        </w:rPr>
        <w:t>Why was collective action necessary?</w:t>
      </w:r>
    </w:p>
    <w:p w14:paraId="7F402DD8" w14:textId="77777777" w:rsidR="00AF6B06" w:rsidRDefault="00AF6B06" w:rsidP="00850EBE">
      <w:pPr>
        <w:rPr>
          <w:i/>
          <w:iCs/>
        </w:rPr>
      </w:pPr>
      <w:r>
        <w:rPr>
          <w:i/>
          <w:iCs/>
        </w:rPr>
        <w:t xml:space="preserve">Q. </w:t>
      </w:r>
      <w:r w:rsidRPr="00AF6B06">
        <w:rPr>
          <w:i/>
          <w:iCs/>
        </w:rPr>
        <w:t>Why couldn't writers defend credit and wages through individual contracts?</w:t>
      </w:r>
    </w:p>
    <w:p w14:paraId="5C2BC010" w14:textId="77777777" w:rsidR="00AF6B06" w:rsidRDefault="00AF6B06" w:rsidP="00850EBE">
      <w:pPr>
        <w:rPr>
          <w:i/>
          <w:iCs/>
        </w:rPr>
      </w:pPr>
      <w:commentRangeStart w:id="4"/>
      <w:commentRangeStart w:id="5"/>
      <w:r>
        <w:rPr>
          <w:i/>
          <w:iCs/>
        </w:rPr>
        <w:t xml:space="preserve">Q. </w:t>
      </w:r>
      <w:r w:rsidRPr="00AF6B06">
        <w:rPr>
          <w:i/>
          <w:iCs/>
        </w:rPr>
        <w:t>What was happening in 1933 that made collective bargaining newly possible?</w:t>
      </w:r>
    </w:p>
    <w:p w14:paraId="157404C0" w14:textId="77777777" w:rsidR="00AF6B06" w:rsidRDefault="00AF6B06" w:rsidP="00850EBE">
      <w:pPr>
        <w:rPr>
          <w:i/>
          <w:iCs/>
        </w:rPr>
      </w:pPr>
      <w:r>
        <w:rPr>
          <w:i/>
          <w:iCs/>
        </w:rPr>
        <w:t xml:space="preserve">Q. </w:t>
      </w:r>
      <w:r w:rsidRPr="00AF6B06">
        <w:rPr>
          <w:i/>
          <w:iCs/>
        </w:rPr>
        <w:t>Which writers were most and least able to rely on individual bargaining?</w:t>
      </w:r>
      <w:commentRangeEnd w:id="4"/>
      <w:r w:rsidR="00F86A9E">
        <w:rPr>
          <w:rStyle w:val="CommentReference"/>
          <w:i/>
          <w:iCs/>
          <w:sz w:val="24"/>
          <w:szCs w:val="24"/>
        </w:rPr>
        <w:commentReference w:id="4"/>
      </w:r>
      <w:commentRangeEnd w:id="5"/>
      <w:r w:rsidR="00F86A9E">
        <w:rPr>
          <w:rStyle w:val="CommentReference"/>
          <w:i/>
          <w:iCs/>
          <w:sz w:val="24"/>
          <w:szCs w:val="24"/>
        </w:rPr>
        <w:commentReference w:id="5"/>
      </w:r>
    </w:p>
    <w:p w14:paraId="1EE6F28C" w14:textId="77777777" w:rsidR="0096725E" w:rsidRDefault="00000000">
      <w:r>
        <w:t>The instructor can answer the collective-action question by asking what a single writer could change through a private contract. Seven studios controlled almost every writing job and could communicate about whom to hire or avoid. A writer often did not know who else had worked on the material or what credit the producer had promised to other writers. The studio usually decided the credit after much of the work was complete. Junior and ordinary writers lacked a credible threat to leave. Selective credit and private favors could reward a few prominent writers while weakening a common program (Case A, pp. 2-5).</w:t>
      </w:r>
    </w:p>
    <w:p w14:paraId="1CF3B290" w14:textId="77777777" w:rsidR="0096725E" w:rsidRDefault="00000000">
      <w:r>
        <w:t>The events of March 1933 gave writers a common reason to organize. On March 6, the national bank holiday closed the banks while Congress restructured the financial system. On March 9, studio chiefs announced a 50 percent pay cut for employees earning more than $50 a week. Executives were exempt. Stagehands and projectionists represented by IATSE were protected by union contracts that the studios did not dare breach. The Academy endorsed the pay cut, and the contrast prompted a rush of new Guild members. The same events made organizing dangerous. No federal statute protected union activity, a studio could dismiss a writer at an option date, and seven companies controlled most available jobs (Case A, pp. 2-4).</w:t>
      </w:r>
    </w:p>
    <w:p w14:paraId="4C15FFA6" w14:textId="77777777" w:rsidR="0096725E" w:rsidRDefault="00000000">
      <w:r>
        <w:t>Students should then distinguish the writers who could use individual bargaining from the writers who could not. A few famous writers earned $1,000 to $2,500 a week and could negotiate at home, refuse some collaborations, or obtain private credit clauses. Ordinary contract writers earned about $200 a week, reported to story departments, and depended on continued access to the lot. Junior and intermittently employed writers had the greatest need for a fair process and the least ability to withstand retaliation. Producer-writers held mixed loyalties. Lawson's slate brought these groups into one organization. Frances Marion became vice president, Joseph Mankiewicz became secretary, Ralph Block became treasurer, and 173 writers signed as charter members after the $100 initiation fee (Case A, pp. 4-5).</w:t>
      </w:r>
    </w:p>
    <w:p w14:paraId="02FD6C22" w14:textId="0289B488" w:rsidR="0096725E" w:rsidRDefault="00345DDA">
      <w:r>
        <w:rPr>
          <w:color w:val="EE0000"/>
        </w:rPr>
        <w:t xml:space="preserve">Authority </w:t>
      </w:r>
      <w:r>
        <w:t xml:space="preserve">over credit helped Lawson martial these unequal writers towards a common interest. Every writer needed a trustworthy record of authorship, although the value of that record differed by salary, fame, and role. A less-connected writer could gain access to a career record that producers had previously allocated through favor. A prominent writer could gain protection </w:t>
      </w:r>
      <w:r>
        <w:lastRenderedPageBreak/>
        <w:t>against arbitrary substitution and a common rule that gave the writer's own credit a stable meaning. The shared demand created a coalition without making the members economically identical.</w:t>
      </w:r>
    </w:p>
    <w:p w14:paraId="4F2A0C3F" w14:textId="77777777" w:rsidR="0096725E" w:rsidRDefault="00000000">
      <w:r>
        <w:t>Ask students to imagine how a producer could divide that coalition. The studio could offer a star a sole-credit clause, reward a loyal writer with the final rewrite, or isolate an organizer. Each private concession gave one writer a reason to leave the common program and made the remaining writers easier to manage. For that reason, the Guild's claim had to bind members as well as studios. A star writer would surrender some freedom to settle privately. An ordinary writer would pay dues, disclose drafts, risk an adverse ruling, and accept the possibility that studio managers would view Guild participation unfavorably. The Guild would have to finance the process, protect confidential material, and resolve disputes among members with unequal power.</w:t>
      </w:r>
    </w:p>
    <w:p w14:paraId="1B24BA10" w14:textId="545DFA11" w:rsidR="0096725E" w:rsidRDefault="00000000">
      <w:r>
        <w:t xml:space="preserve">When students discuss a strike, ask them to put the risk on both sides of the bargain. A strike could raise the cost of refusal for an employer, but workers would lose income and might face retaliation. Screen credit had no significant cost at the printing stage. </w:t>
      </w:r>
      <w:r w:rsidR="00345DDA">
        <w:rPr>
          <w:color w:val="FF0000"/>
        </w:rPr>
        <w:t xml:space="preserve">The authority to decide the credit, however, affected future employment, bargaining power, and the studio’s control over its talent. </w:t>
      </w:r>
      <w:r>
        <w:t>The authority to decide the credit, however, affected future employment, bargaining power, and the studio's control over its talent. Collective action was necessary because writers were bargaining over a common institution. The institution could succeed only if members accepted limits on private advantage and accepted the risk that collective pressure might fail.</w:t>
      </w:r>
    </w:p>
    <w:p w14:paraId="6B02B4E0" w14:textId="77777777" w:rsidR="0096725E" w:rsidRDefault="00000000">
      <w:r>
        <w:t>Close by asking whether collective action alone gave the Guild power. The April 1933 meeting created a union before it created an enforceable contract. Lawson urged members to leave the Academy, sought federal recognition, and was dismissed by MGM, while the studios supported a rival organization. In 1938, eligible writers voted 271 to 71 for the Guild over Screen Playwrights. The National Labor Relations Board certified the Guild, producers recognized it in 1939, and the first Minimum Basic Agreement, negotiated in 1941 and signed in 1942, gave the Guild final authority over writing credits. The sequence shows that collective action became durable through organization, member discipline, legal recognition, and a contract that made the credit rule enforceable (Case A, pp. 5-6).</w:t>
      </w:r>
    </w:p>
    <w:sectPr w:rsidR="0096725E">
      <w:headerReference w:type="default"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Cullen, Zoe" w:date="2026-09-13T13:04:00Z" w:initials="CZ">
    <w:p w14:paraId="27C7FBDE" w14:textId="77777777" w:rsidR="00285F4C" w:rsidRDefault="00285F4C" w:rsidP="00285F4C">
      <w:r>
        <w:rPr>
          <w:rStyle w:val="CommentReference"/>
        </w:rPr>
        <w:annotationRef/>
      </w:r>
      <w:r>
        <w:rPr>
          <w:sz w:val="20"/>
          <w:szCs w:val="20"/>
        </w:rPr>
        <w:t>Let's return to this once the questions below are hard to answer and without right/wrong; I'm guessing the assignment will be smthg like "price the value of credit to the following parties..." "what coalitions are possible and why - who might be aligned and why, consider common enemies, potential trades/transfers that could build that coalition"</w:t>
      </w:r>
    </w:p>
    <w:p w14:paraId="356F2CC9" w14:textId="77777777" w:rsidR="00285F4C" w:rsidRDefault="00285F4C" w:rsidP="00285F4C"/>
  </w:comment>
  <w:comment w:id="1" w:author="Cullen, Zoe" w:date="2026-09-13T13:01:00Z" w:initials="CZ">
    <w:p w14:paraId="2DB0606C" w14:textId="77777777" w:rsidR="00F86A9E" w:rsidRDefault="00F86A9E" w:rsidP="00F86A9E">
      <w:r>
        <w:rPr>
          <w:rStyle w:val="CommentReference"/>
        </w:rPr>
        <w:annotationRef/>
      </w:r>
      <w:r>
        <w:rPr>
          <w:sz w:val="20"/>
          <w:szCs w:val="20"/>
        </w:rPr>
        <w:t>Zazie- should we build up to that after trying to price the value of credit from the persepctive of a specific writer and studio?  And after sorting out whether any coalition is possible?  what options are on the table, and what are the stakes... then choose among them</w:t>
      </w:r>
    </w:p>
    <w:p w14:paraId="480D1EB9" w14:textId="77777777" w:rsidR="00F86A9E" w:rsidRDefault="00F86A9E" w:rsidP="00F86A9E"/>
  </w:comment>
  <w:comment w:id="2" w:author="Cullen, Zoe" w:date="2026-09-13T12:59:00Z" w:initials="CZ">
    <w:p w14:paraId="6DA2EB5B" w14:textId="77777777" w:rsidR="00F86A9E" w:rsidRDefault="00F86A9E" w:rsidP="00F86A9E">
      <w:r>
        <w:rPr>
          <w:rStyle w:val="CommentReference"/>
        </w:rPr>
        <w:annotationRef/>
      </w:r>
      <w:r>
        <w:rPr>
          <w:sz w:val="20"/>
          <w:szCs w:val="20"/>
        </w:rPr>
        <w:t>"how should writer [NAME] price the value of credit for the script [NAME]?"  hard questions that are closely tied to the case facts!</w:t>
      </w:r>
    </w:p>
    <w:p w14:paraId="3E378D1D" w14:textId="77777777" w:rsidR="00F86A9E" w:rsidRDefault="00F86A9E" w:rsidP="00F86A9E"/>
  </w:comment>
  <w:comment w:id="3" w:author="Cullen, Zoe" w:date="2026-09-13T12:58:00Z" w:initials="CZ">
    <w:p w14:paraId="30C703E6" w14:textId="77777777" w:rsidR="00F86A9E" w:rsidRDefault="00F86A9E" w:rsidP="00F86A9E">
      <w:r>
        <w:rPr>
          <w:rStyle w:val="CommentReference"/>
        </w:rPr>
        <w:annotationRef/>
      </w:r>
      <w:r>
        <w:rPr>
          <w:sz w:val="20"/>
          <w:szCs w:val="20"/>
        </w:rPr>
        <w:t>maybe more debatable: "how should we price the value of credit from the studio perspective?"</w:t>
      </w:r>
    </w:p>
    <w:p w14:paraId="12218B31" w14:textId="77777777" w:rsidR="00F86A9E" w:rsidRDefault="00F86A9E" w:rsidP="00F86A9E"/>
  </w:comment>
  <w:comment w:id="4" w:author="Cullen, Zoe" w:date="2026-09-13T12:54:00Z" w:initials="CZ">
    <w:p w14:paraId="0B3F01DB" w14:textId="77777777" w:rsidR="00F86A9E" w:rsidRDefault="00F86A9E" w:rsidP="00F86A9E">
      <w:r>
        <w:rPr>
          <w:rStyle w:val="CommentReference"/>
        </w:rPr>
        <w:annotationRef/>
      </w:r>
      <w:r>
        <w:rPr>
          <w:sz w:val="20"/>
          <w:szCs w:val="20"/>
        </w:rPr>
        <w:t>These questions seem like "fact hunting" and also with right/wrong answers.  Famous people versus ordinary folks being the answer to the final Q.</w:t>
      </w:r>
    </w:p>
  </w:comment>
  <w:comment w:id="5" w:author="Cullen, Zoe" w:date="2026-09-13T12:55:00Z" w:initials="CZ">
    <w:p w14:paraId="01580865" w14:textId="77777777" w:rsidR="00F86A9E" w:rsidRDefault="00F86A9E" w:rsidP="00F86A9E">
      <w:r>
        <w:rPr>
          <w:rStyle w:val="CommentReference"/>
        </w:rPr>
        <w:annotationRef/>
      </w:r>
      <w:r>
        <w:rPr>
          <w:sz w:val="20"/>
          <w:szCs w:val="20"/>
        </w:rPr>
        <w:t>Alt "what conditions were absolutely necessary for collective action to be successful...  " slightly more debatable!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56F2CC9" w15:done="0"/>
  <w15:commentEx w15:paraId="480D1EB9" w15:done="0"/>
  <w15:commentEx w15:paraId="3E378D1D" w15:done="0"/>
  <w15:commentEx w15:paraId="12218B31" w15:done="0"/>
  <w15:commentEx w15:paraId="0B3F01DB" w15:done="0"/>
  <w15:commentEx w15:paraId="01580865" w15:paraIdParent="0B3F01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57850DC" w16cex:dateUtc="2026-09-13T17:04:00Z"/>
  <w16cex:commentExtensible w16cex:durableId="59900E19" w16cex:dateUtc="2026-09-13T17:01:00Z"/>
  <w16cex:commentExtensible w16cex:durableId="10D88874" w16cex:dateUtc="2026-09-13T16:59:00Z"/>
  <w16cex:commentExtensible w16cex:durableId="697F25FD" w16cex:dateUtc="2026-09-13T16:58:00Z"/>
  <w16cex:commentExtensible w16cex:durableId="6F626479" w16cex:dateUtc="2026-09-13T16:54:00Z"/>
  <w16cex:commentExtensible w16cex:durableId="77237C4A" w16cex:dateUtc="2026-09-13T1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56F2CC9" w16cid:durableId="657850DC"/>
  <w16cid:commentId w16cid:paraId="480D1EB9" w16cid:durableId="59900E19"/>
  <w16cid:commentId w16cid:paraId="3E378D1D" w16cid:durableId="10D88874"/>
  <w16cid:commentId w16cid:paraId="12218B31" w16cid:durableId="697F25FD"/>
  <w16cid:commentId w16cid:paraId="0B3F01DB" w16cid:durableId="6F626479"/>
  <w16cid:commentId w16cid:paraId="01580865" w16cid:durableId="77237C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4EE57F" w14:textId="77777777" w:rsidR="00C31FBD" w:rsidRDefault="00C31FBD">
      <w:pPr>
        <w:spacing w:after="0" w:line="240" w:lineRule="auto"/>
      </w:pPr>
      <w:r>
        <w:separator/>
      </w:r>
    </w:p>
  </w:endnote>
  <w:endnote w:type="continuationSeparator" w:id="0">
    <w:p w14:paraId="32661904" w14:textId="77777777" w:rsidR="00C31FBD" w:rsidRDefault="00C31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AA270B" w14:textId="77777777" w:rsidR="0096725E" w:rsidRDefault="009672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D2E29F" w14:textId="77777777" w:rsidR="00C31FBD" w:rsidRDefault="00C31FBD">
      <w:pPr>
        <w:spacing w:after="0" w:line="240" w:lineRule="auto"/>
      </w:pPr>
      <w:r>
        <w:separator/>
      </w:r>
    </w:p>
  </w:footnote>
  <w:footnote w:type="continuationSeparator" w:id="0">
    <w:p w14:paraId="768EF9B9" w14:textId="77777777" w:rsidR="00C31FBD" w:rsidRDefault="00C31F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F22AD7" w14:textId="77777777" w:rsidR="0096725E" w:rsidRDefault="0096725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B61F30"/>
    <w:multiLevelType w:val="hybridMultilevel"/>
    <w:tmpl w:val="0B9CDAD8"/>
    <w:lvl w:ilvl="0" w:tplc="039EFC74">
      <w:start w:val="1"/>
      <w:numFmt w:val="decimal"/>
      <w:lvlText w:val="%1."/>
      <w:lvlJc w:val="left"/>
      <w:pPr>
        <w:ind w:left="1080" w:hanging="720"/>
      </w:pPr>
      <w:rPr>
        <w:rFonts w:hint="default"/>
      </w:rPr>
    </w:lvl>
    <w:lvl w:ilvl="1" w:tplc="1D1875E0">
      <w:start w:val="4"/>
      <w:numFmt w:val="bullet"/>
      <w:lvlText w:val="•"/>
      <w:lvlJc w:val="left"/>
      <w:pPr>
        <w:ind w:left="1800" w:hanging="72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1B7391"/>
    <w:multiLevelType w:val="hybridMultilevel"/>
    <w:tmpl w:val="8CF2A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627205"/>
    <w:multiLevelType w:val="hybridMultilevel"/>
    <w:tmpl w:val="6A6AF21A"/>
    <w:lvl w:ilvl="0" w:tplc="039EFC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AF4CB6"/>
    <w:multiLevelType w:val="hybridMultilevel"/>
    <w:tmpl w:val="2D6A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485651"/>
    <w:multiLevelType w:val="multilevel"/>
    <w:tmpl w:val="CBFCFFEA"/>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37866"/>
    <w:multiLevelType w:val="hybridMultilevel"/>
    <w:tmpl w:val="C9DC8C26"/>
    <w:lvl w:ilvl="0" w:tplc="04090001">
      <w:start w:val="1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3F511A"/>
    <w:multiLevelType w:val="hybridMultilevel"/>
    <w:tmpl w:val="0BC03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1142EB"/>
    <w:multiLevelType w:val="hybridMultilevel"/>
    <w:tmpl w:val="3F3EB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6948EF"/>
    <w:multiLevelType w:val="hybridMultilevel"/>
    <w:tmpl w:val="8F18F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B274FF"/>
    <w:multiLevelType w:val="hybridMultilevel"/>
    <w:tmpl w:val="3E1AC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58314535">
    <w:abstractNumId w:val="0"/>
  </w:num>
  <w:num w:numId="2" w16cid:durableId="2134060763">
    <w:abstractNumId w:val="2"/>
  </w:num>
  <w:num w:numId="3" w16cid:durableId="600918909">
    <w:abstractNumId w:val="6"/>
  </w:num>
  <w:num w:numId="4" w16cid:durableId="1287734400">
    <w:abstractNumId w:val="3"/>
  </w:num>
  <w:num w:numId="5" w16cid:durableId="1369453138">
    <w:abstractNumId w:val="1"/>
  </w:num>
  <w:num w:numId="6" w16cid:durableId="117988637">
    <w:abstractNumId w:val="9"/>
  </w:num>
  <w:num w:numId="7" w16cid:durableId="1947538802">
    <w:abstractNumId w:val="5"/>
  </w:num>
  <w:num w:numId="8" w16cid:durableId="2000501350">
    <w:abstractNumId w:val="7"/>
  </w:num>
  <w:num w:numId="9" w16cid:durableId="1162544597">
    <w:abstractNumId w:val="4"/>
  </w:num>
  <w:num w:numId="10" w16cid:durableId="195096274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ullen, Zoe">
    <w15:presenceInfo w15:providerId="AD" w15:userId="S::zcullen@hbs.edu::02b87bbe-d974-482a-85ba-344c96d0a30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CB7"/>
    <w:rsid w:val="0015184E"/>
    <w:rsid w:val="001A151C"/>
    <w:rsid w:val="00285F4C"/>
    <w:rsid w:val="00301C46"/>
    <w:rsid w:val="00345DDA"/>
    <w:rsid w:val="003F4604"/>
    <w:rsid w:val="00471FF7"/>
    <w:rsid w:val="006065AB"/>
    <w:rsid w:val="00787CB7"/>
    <w:rsid w:val="00795942"/>
    <w:rsid w:val="008107DC"/>
    <w:rsid w:val="00850EBE"/>
    <w:rsid w:val="0085430D"/>
    <w:rsid w:val="008566D1"/>
    <w:rsid w:val="008A0D34"/>
    <w:rsid w:val="00952EC5"/>
    <w:rsid w:val="009667AC"/>
    <w:rsid w:val="0096725E"/>
    <w:rsid w:val="00975690"/>
    <w:rsid w:val="00AF6B06"/>
    <w:rsid w:val="00B90DF1"/>
    <w:rsid w:val="00BC75DD"/>
    <w:rsid w:val="00C3167E"/>
    <w:rsid w:val="00C31FBD"/>
    <w:rsid w:val="00D3133E"/>
    <w:rsid w:val="00F86A9E"/>
    <w:rsid w:val="00FE6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DA13FD"/>
  <w15:chartTrackingRefBased/>
  <w15:docId w15:val="{D8CF62EA-7793-3B46-A3DA-59B0792C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CB7"/>
    <w:rPr>
      <w:rFonts w:ascii="Times New Roman" w:eastAsia="Times New Roman" w:hAnsi="Times New Roman" w:cs="Times New Roman"/>
    </w:rPr>
  </w:style>
  <w:style w:type="paragraph" w:styleId="Heading1">
    <w:name w:val="heading 1"/>
    <w:basedOn w:val="Normal"/>
    <w:next w:val="Normal"/>
    <w:link w:val="Heading1Char"/>
    <w:uiPriority w:val="9"/>
    <w:qFormat/>
    <w:rsid w:val="00787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CB7"/>
    <w:rPr>
      <w:rFonts w:eastAsiaTheme="majorEastAsia" w:cstheme="majorBidi"/>
      <w:color w:val="272727" w:themeColor="text1" w:themeTint="D8"/>
    </w:rPr>
  </w:style>
  <w:style w:type="paragraph" w:styleId="Title">
    <w:name w:val="Title"/>
    <w:basedOn w:val="Normal"/>
    <w:next w:val="Normal"/>
    <w:link w:val="TitleChar"/>
    <w:uiPriority w:val="10"/>
    <w:qFormat/>
    <w:rsid w:val="00787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CB7"/>
    <w:pPr>
      <w:spacing w:before="160"/>
      <w:jc w:val="center"/>
    </w:pPr>
    <w:rPr>
      <w:i/>
      <w:iCs/>
      <w:color w:val="404040" w:themeColor="text1" w:themeTint="BF"/>
    </w:rPr>
  </w:style>
  <w:style w:type="character" w:customStyle="1" w:styleId="QuoteChar">
    <w:name w:val="Quote Char"/>
    <w:basedOn w:val="DefaultParagraphFont"/>
    <w:link w:val="Quote"/>
    <w:uiPriority w:val="29"/>
    <w:rsid w:val="00787CB7"/>
    <w:rPr>
      <w:i/>
      <w:iCs/>
      <w:color w:val="404040" w:themeColor="text1" w:themeTint="BF"/>
    </w:rPr>
  </w:style>
  <w:style w:type="paragraph" w:styleId="ListParagraph">
    <w:name w:val="List Paragraph"/>
    <w:basedOn w:val="Normal"/>
    <w:uiPriority w:val="34"/>
    <w:qFormat/>
    <w:rsid w:val="00787CB7"/>
    <w:pPr>
      <w:ind w:left="720"/>
      <w:contextualSpacing/>
    </w:pPr>
  </w:style>
  <w:style w:type="character" w:styleId="IntenseEmphasis">
    <w:name w:val="Intense Emphasis"/>
    <w:basedOn w:val="DefaultParagraphFont"/>
    <w:uiPriority w:val="21"/>
    <w:qFormat/>
    <w:rsid w:val="00787CB7"/>
    <w:rPr>
      <w:i/>
      <w:iCs/>
      <w:color w:val="0F4761" w:themeColor="accent1" w:themeShade="BF"/>
    </w:rPr>
  </w:style>
  <w:style w:type="paragraph" w:styleId="IntenseQuote">
    <w:name w:val="Intense Quote"/>
    <w:basedOn w:val="Normal"/>
    <w:next w:val="Normal"/>
    <w:link w:val="IntenseQuoteChar"/>
    <w:uiPriority w:val="30"/>
    <w:qFormat/>
    <w:rsid w:val="00787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CB7"/>
    <w:rPr>
      <w:i/>
      <w:iCs/>
      <w:color w:val="0F4761" w:themeColor="accent1" w:themeShade="BF"/>
    </w:rPr>
  </w:style>
  <w:style w:type="character" w:styleId="IntenseReference">
    <w:name w:val="Intense Reference"/>
    <w:basedOn w:val="DefaultParagraphFont"/>
    <w:uiPriority w:val="32"/>
    <w:qFormat/>
    <w:rsid w:val="00787CB7"/>
    <w:rPr>
      <w:b/>
      <w:bCs/>
      <w:smallCaps/>
      <w:color w:val="0F4761" w:themeColor="accent1" w:themeShade="BF"/>
      <w:spacing w:val="5"/>
    </w:rPr>
  </w:style>
  <w:style w:type="paragraph" w:customStyle="1" w:styleId="pdq2pgselectionanchorcontainer">
    <w:name w:val="pdq2pg_selectionanchorcontainer"/>
    <w:basedOn w:val="Normal"/>
    <w:rsid w:val="001A151C"/>
    <w:pPr>
      <w:spacing w:before="100" w:beforeAutospacing="1" w:after="100" w:afterAutospacing="1" w:line="240" w:lineRule="auto"/>
    </w:pPr>
    <w:rPr>
      <w:kern w:val="0"/>
      <w14:ligatures w14:val="none"/>
    </w:rPr>
  </w:style>
  <w:style w:type="character" w:styleId="Emphasis">
    <w:name w:val="Emphasis"/>
    <w:basedOn w:val="DefaultParagraphFont"/>
    <w:uiPriority w:val="20"/>
    <w:qFormat/>
    <w:rsid w:val="001A151C"/>
    <w:rPr>
      <w:i/>
      <w:iCs/>
    </w:rPr>
  </w:style>
  <w:style w:type="paragraph" w:styleId="NormalWeb">
    <w:name w:val="Normal (Web)"/>
    <w:basedOn w:val="Normal"/>
    <w:uiPriority w:val="99"/>
    <w:semiHidden/>
    <w:unhideWhenUsed/>
    <w:rsid w:val="001A151C"/>
    <w:pPr>
      <w:spacing w:before="100" w:beforeAutospacing="1" w:after="100" w:afterAutospacing="1" w:line="240" w:lineRule="auto"/>
    </w:pPr>
    <w:rPr>
      <w:kern w:val="0"/>
      <w14:ligatures w14:val="none"/>
    </w:rPr>
  </w:style>
  <w:style w:type="character" w:styleId="CommentReference">
    <w:name w:val="annotation reference"/>
    <w:basedOn w:val="DefaultParagraphFont"/>
    <w:uiPriority w:val="99"/>
    <w:semiHidden/>
    <w:unhideWhenUsed/>
    <w:rsid w:val="00F86A9E"/>
    <w:rPr>
      <w:sz w:val="16"/>
      <w:szCs w:val="16"/>
    </w:rPr>
  </w:style>
  <w:style w:type="paragraph" w:styleId="CommentText">
    <w:name w:val="annotation text"/>
    <w:basedOn w:val="Normal"/>
    <w:link w:val="CommentTextChar"/>
    <w:uiPriority w:val="99"/>
    <w:semiHidden/>
    <w:unhideWhenUsed/>
    <w:rsid w:val="00F86A9E"/>
    <w:pPr>
      <w:spacing w:line="240" w:lineRule="auto"/>
    </w:pPr>
    <w:rPr>
      <w:sz w:val="20"/>
      <w:szCs w:val="20"/>
    </w:rPr>
  </w:style>
  <w:style w:type="character" w:customStyle="1" w:styleId="CommentTextChar">
    <w:name w:val="Comment Text Char"/>
    <w:basedOn w:val="DefaultParagraphFont"/>
    <w:link w:val="CommentText"/>
    <w:uiPriority w:val="99"/>
    <w:semiHidden/>
    <w:rsid w:val="00F86A9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86A9E"/>
    <w:rPr>
      <w:b/>
      <w:bCs/>
    </w:rPr>
  </w:style>
  <w:style w:type="character" w:customStyle="1" w:styleId="CommentSubjectChar">
    <w:name w:val="Comment Subject Char"/>
    <w:basedOn w:val="CommentTextChar"/>
    <w:link w:val="CommentSubject"/>
    <w:uiPriority w:val="99"/>
    <w:semiHidden/>
    <w:rsid w:val="00F86A9E"/>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3937</Words>
  <Characters>22446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Huml, Zazie</dc:creator>
  <cp:keywords/>
  <dc:description/>
  <cp:lastModifiedBy>Cullen, Zoe</cp:lastModifiedBy>
  <cp:revision>4</cp:revision>
  <dcterms:created xsi:type="dcterms:W3CDTF">2026-09-13T16:53:00Z</dcterms:created>
  <dcterms:modified xsi:type="dcterms:W3CDTF">2026-09-13T17:04:00Z</dcterms:modified>
</cp:coreProperties>
</file>