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56" w:beforeLines="50" w:after="156" w:afterLines="50" w:line="360" w:lineRule="auto"/>
        <w:rPr>
          <w:rFonts w:eastAsia="黑体"/>
          <w:sz w:val="32"/>
          <w:szCs w:val="32"/>
        </w:rPr>
      </w:pPr>
      <w:r>
        <w:rPr>
          <w:rFonts w:eastAsia="黑体"/>
          <w:sz w:val="32"/>
          <w:szCs w:val="32"/>
        </w:rPr>
        <w:t>附录I</w:t>
      </w:r>
    </w:p>
    <w:p>
      <w:pPr>
        <w:spacing w:before="156" w:beforeLines="50" w:after="156" w:afterLines="50" w:line="360" w:lineRule="auto"/>
        <w:jc w:val="center"/>
        <w:rPr>
          <w:rFonts w:eastAsia="方正小标宋简体"/>
          <w:sz w:val="44"/>
          <w:szCs w:val="44"/>
        </w:rPr>
      </w:pPr>
      <w:r>
        <w:rPr>
          <w:rFonts w:eastAsia="方正小标宋简体"/>
          <w:sz w:val="44"/>
          <w:szCs w:val="44"/>
        </w:rPr>
        <w:t>独立软件产品技术要求模板</w:t>
      </w:r>
    </w:p>
    <w:p>
      <w:pPr>
        <w:spacing w:before="156" w:beforeLines="50" w:after="156" w:afterLines="50" w:line="360" w:lineRule="auto"/>
        <w:rPr>
          <w:rFonts w:eastAsia="仿宋_GB2312"/>
          <w:b/>
          <w:sz w:val="32"/>
          <w:szCs w:val="32"/>
        </w:rPr>
      </w:pPr>
    </w:p>
    <w:p>
      <w:pPr>
        <w:widowControl/>
        <w:spacing w:line="360" w:lineRule="auto"/>
        <w:jc w:val="center"/>
        <w:rPr>
          <w:rFonts w:eastAsia="方正小标宋简体"/>
          <w:sz w:val="36"/>
          <w:szCs w:val="36"/>
        </w:rPr>
      </w:pPr>
      <w:r>
        <w:rPr>
          <w:rFonts w:eastAsia="方正小标宋简体"/>
          <w:sz w:val="36"/>
          <w:szCs w:val="36"/>
        </w:rPr>
        <w:t>医疗器械产品技术要求</w:t>
      </w:r>
    </w:p>
    <w:p>
      <w:pPr>
        <w:spacing w:line="360" w:lineRule="auto"/>
        <w:jc w:val="center"/>
        <w:rPr>
          <w:kern w:val="0"/>
          <w:sz w:val="24"/>
        </w:rPr>
      </w:pPr>
    </w:p>
    <w:p>
      <w:pPr>
        <w:spacing w:line="500" w:lineRule="exact"/>
        <w:rPr>
          <w:kern w:val="0"/>
          <w:sz w:val="24"/>
        </w:rPr>
      </w:pPr>
      <w:r>
        <w:rPr>
          <w:b/>
          <w:bCs/>
          <w:kern w:val="0"/>
          <w:sz w:val="24"/>
        </w:rPr>
        <w:t>医疗器械产品技术要</w:t>
      </w:r>
      <w:bookmarkStart w:id="1" w:name="_GoBack"/>
      <w:bookmarkEnd w:id="1"/>
      <w:r>
        <w:rPr>
          <w:b/>
          <w:bCs/>
          <w:kern w:val="0"/>
          <w:sz w:val="24"/>
        </w:rPr>
        <w:t>求编号</w:t>
      </w:r>
      <w:r>
        <w:rPr>
          <w:kern w:val="0"/>
          <w:sz w:val="24"/>
        </w:rPr>
        <w:t>：</w:t>
      </w:r>
    </w:p>
    <w:p>
      <w:pPr>
        <w:spacing w:line="500" w:lineRule="exact"/>
        <w:jc w:val="center"/>
        <w:rPr>
          <w:kern w:val="0"/>
          <w:sz w:val="24"/>
        </w:rPr>
      </w:pPr>
    </w:p>
    <w:p>
      <w:pPr>
        <w:spacing w:line="500" w:lineRule="exact"/>
        <w:jc w:val="center"/>
        <w:rPr>
          <w:sz w:val="36"/>
          <w:szCs w:val="36"/>
        </w:rPr>
      </w:pPr>
      <w:r>
        <w:rPr>
          <w:b/>
          <w:bCs/>
          <w:kern w:val="0"/>
          <w:sz w:val="36"/>
          <w:szCs w:val="36"/>
        </w:rPr>
        <w:t>产品名称</w:t>
      </w:r>
    </w:p>
    <w:p>
      <w:pPr>
        <w:spacing w:line="460" w:lineRule="exact"/>
        <w:jc w:val="center"/>
        <w:rPr>
          <w:kern w:val="0"/>
          <w:sz w:val="36"/>
          <w:szCs w:val="36"/>
        </w:rPr>
      </w:pPr>
    </w:p>
    <w:p>
      <w:pPr>
        <w:spacing w:line="460" w:lineRule="exact"/>
        <w:rPr>
          <w:b/>
          <w:bCs/>
          <w:kern w:val="0"/>
          <w:sz w:val="24"/>
        </w:rPr>
      </w:pPr>
      <w:r>
        <w:rPr>
          <w:b/>
          <w:bCs/>
          <w:kern w:val="0"/>
          <w:sz w:val="24"/>
        </w:rPr>
        <w:t>1. 产品型号/规格及其划分说明</w:t>
      </w:r>
    </w:p>
    <w:p>
      <w:pPr>
        <w:spacing w:line="460" w:lineRule="exact"/>
        <w:rPr>
          <w:sz w:val="24"/>
        </w:rPr>
      </w:pPr>
      <w:r>
        <w:rPr>
          <w:sz w:val="24"/>
        </w:rPr>
        <w:t>1.1 软件型号规格</w:t>
      </w:r>
    </w:p>
    <w:p>
      <w:pPr>
        <w:spacing w:line="460" w:lineRule="exact"/>
        <w:rPr>
          <w:sz w:val="24"/>
        </w:rPr>
      </w:pPr>
      <w:r>
        <w:rPr>
          <w:sz w:val="24"/>
        </w:rPr>
        <w:t>1.2 软件发布版本</w:t>
      </w:r>
    </w:p>
    <w:p>
      <w:pPr>
        <w:spacing w:line="460" w:lineRule="exact"/>
        <w:rPr>
          <w:sz w:val="24"/>
        </w:rPr>
      </w:pPr>
      <w:r>
        <w:rPr>
          <w:sz w:val="24"/>
        </w:rPr>
        <w:t>1.3 版本命名规则</w:t>
      </w:r>
    </w:p>
    <w:p>
      <w:pPr>
        <w:spacing w:line="460" w:lineRule="exact"/>
        <w:rPr>
          <w:sz w:val="24"/>
        </w:rPr>
      </w:pPr>
      <w:r>
        <w:rPr>
          <w:sz w:val="24"/>
        </w:rPr>
        <w:t>明确软件完整版本的全部字段及字段含义</w:t>
      </w:r>
    </w:p>
    <w:p>
      <w:pPr>
        <w:spacing w:line="460" w:lineRule="exact"/>
        <w:rPr>
          <w:sz w:val="24"/>
        </w:rPr>
      </w:pPr>
    </w:p>
    <w:p>
      <w:pPr>
        <w:spacing w:line="460" w:lineRule="exact"/>
        <w:rPr>
          <w:kern w:val="0"/>
          <w:sz w:val="24"/>
        </w:rPr>
      </w:pPr>
      <w:r>
        <w:rPr>
          <w:b/>
          <w:bCs/>
          <w:kern w:val="0"/>
          <w:sz w:val="24"/>
        </w:rPr>
        <w:t>2. 性能指标</w:t>
      </w:r>
    </w:p>
    <w:p>
      <w:pPr>
        <w:spacing w:line="360" w:lineRule="auto"/>
        <w:rPr>
          <w:sz w:val="24"/>
        </w:rPr>
      </w:pPr>
      <w:r>
        <w:rPr>
          <w:kern w:val="0"/>
          <w:sz w:val="24"/>
        </w:rPr>
        <w:t>2.1 通用要求</w:t>
      </w:r>
    </w:p>
    <w:p>
      <w:pPr>
        <w:spacing w:line="460" w:lineRule="exact"/>
        <w:rPr>
          <w:kern w:val="0"/>
          <w:sz w:val="24"/>
        </w:rPr>
      </w:pPr>
      <w:r>
        <w:rPr>
          <w:kern w:val="0"/>
          <w:sz w:val="24"/>
        </w:rPr>
        <w:t>2.1.1 处理对象</w:t>
      </w:r>
    </w:p>
    <w:p>
      <w:pPr>
        <w:spacing w:line="460" w:lineRule="exact"/>
        <w:rPr>
          <w:kern w:val="0"/>
          <w:sz w:val="24"/>
        </w:rPr>
      </w:pPr>
      <w:r>
        <w:rPr>
          <w:kern w:val="0"/>
          <w:sz w:val="24"/>
        </w:rPr>
        <w:t xml:space="preserve">    明确软件的处理对象类型，如图像（如CT、MRI、X-ray、PET、US等）、数据（如心电、血压、血氧、血糖等）</w:t>
      </w:r>
    </w:p>
    <w:p>
      <w:pPr>
        <w:spacing w:line="460" w:lineRule="exact"/>
        <w:rPr>
          <w:kern w:val="0"/>
          <w:sz w:val="24"/>
        </w:rPr>
      </w:pPr>
      <w:r>
        <w:rPr>
          <w:kern w:val="0"/>
          <w:sz w:val="24"/>
        </w:rPr>
        <w:t>2.1.2 最大并发数</w:t>
      </w:r>
    </w:p>
    <w:p>
      <w:pPr>
        <w:spacing w:line="460" w:lineRule="exact"/>
        <w:rPr>
          <w:kern w:val="0"/>
          <w:sz w:val="24"/>
        </w:rPr>
      </w:pPr>
      <w:r>
        <w:rPr>
          <w:kern w:val="0"/>
          <w:sz w:val="24"/>
        </w:rPr>
        <w:t xml:space="preserve">    明确软件的最大并发用户数、患者数</w:t>
      </w:r>
    </w:p>
    <w:p>
      <w:pPr>
        <w:spacing w:line="460" w:lineRule="exact"/>
        <w:rPr>
          <w:kern w:val="0"/>
          <w:sz w:val="24"/>
        </w:rPr>
      </w:pPr>
      <w:r>
        <w:rPr>
          <w:kern w:val="0"/>
          <w:sz w:val="24"/>
        </w:rPr>
        <w:t>2.1.3 数据接口</w:t>
      </w:r>
    </w:p>
    <w:p>
      <w:pPr>
        <w:spacing w:line="460" w:lineRule="exact"/>
        <w:rPr>
          <w:kern w:val="0"/>
          <w:sz w:val="24"/>
        </w:rPr>
      </w:pPr>
      <w:r>
        <w:rPr>
          <w:kern w:val="0"/>
          <w:sz w:val="24"/>
        </w:rPr>
        <w:t xml:space="preserve">    明确软件的通用数据接口（如Dicom、HL7）、产品接口（可联合使用的独立软件、医疗器械硬件）</w:t>
      </w:r>
    </w:p>
    <w:p>
      <w:pPr>
        <w:spacing w:line="460" w:lineRule="exact"/>
        <w:rPr>
          <w:kern w:val="0"/>
          <w:sz w:val="24"/>
        </w:rPr>
      </w:pPr>
      <w:r>
        <w:rPr>
          <w:kern w:val="0"/>
          <w:sz w:val="24"/>
        </w:rPr>
        <w:t>2.1.4 特定软硬件</w:t>
      </w:r>
    </w:p>
    <w:p>
      <w:pPr>
        <w:spacing w:line="460" w:lineRule="exact"/>
        <w:ind w:firstLine="480" w:firstLineChars="200"/>
        <w:rPr>
          <w:kern w:val="0"/>
          <w:sz w:val="24"/>
        </w:rPr>
      </w:pPr>
      <w:r>
        <w:rPr>
          <w:kern w:val="0"/>
          <w:sz w:val="24"/>
        </w:rPr>
        <w:t>明确软件完成预期用途所必备的独立软件、医疗器械硬件</w:t>
      </w:r>
    </w:p>
    <w:p>
      <w:pPr>
        <w:spacing w:line="460" w:lineRule="exact"/>
        <w:rPr>
          <w:kern w:val="0"/>
          <w:sz w:val="24"/>
        </w:rPr>
      </w:pPr>
      <w:r>
        <w:rPr>
          <w:kern w:val="0"/>
          <w:sz w:val="24"/>
        </w:rPr>
        <w:t>2.1.5 临床功能</w:t>
      </w:r>
    </w:p>
    <w:p>
      <w:pPr>
        <w:spacing w:line="460" w:lineRule="exact"/>
        <w:ind w:firstLine="480" w:firstLineChars="200"/>
        <w:rPr>
          <w:kern w:val="0"/>
          <w:sz w:val="24"/>
        </w:rPr>
      </w:pPr>
      <w:r>
        <w:rPr>
          <w:kern w:val="0"/>
          <w:sz w:val="24"/>
        </w:rPr>
        <w:t>依据说明书明确软件全部临床功能纲要（注明可选）</w:t>
      </w:r>
    </w:p>
    <w:p>
      <w:pPr>
        <w:spacing w:line="460" w:lineRule="exact"/>
        <w:rPr>
          <w:kern w:val="0"/>
          <w:sz w:val="24"/>
        </w:rPr>
      </w:pPr>
      <w:r>
        <w:rPr>
          <w:kern w:val="0"/>
          <w:sz w:val="24"/>
        </w:rPr>
        <w:t>2.1.6 使用限制</w:t>
      </w:r>
    </w:p>
    <w:p>
      <w:pPr>
        <w:spacing w:line="460" w:lineRule="exact"/>
        <w:rPr>
          <w:kern w:val="0"/>
          <w:sz w:val="24"/>
        </w:rPr>
      </w:pPr>
      <w:r>
        <w:rPr>
          <w:kern w:val="0"/>
          <w:sz w:val="24"/>
        </w:rPr>
        <w:t xml:space="preserve">    依据说明书明确软件的使用限制</w:t>
      </w:r>
    </w:p>
    <w:p>
      <w:pPr>
        <w:spacing w:line="460" w:lineRule="exact"/>
        <w:rPr>
          <w:kern w:val="0"/>
          <w:sz w:val="24"/>
        </w:rPr>
      </w:pPr>
      <w:r>
        <w:rPr>
          <w:kern w:val="0"/>
          <w:sz w:val="24"/>
        </w:rPr>
        <w:t>2.1.7 用户访问控制</w:t>
      </w:r>
    </w:p>
    <w:p>
      <w:pPr>
        <w:spacing w:line="460" w:lineRule="exact"/>
        <w:ind w:firstLine="480" w:firstLineChars="200"/>
        <w:rPr>
          <w:kern w:val="0"/>
          <w:sz w:val="24"/>
        </w:rPr>
      </w:pPr>
      <w:r>
        <w:rPr>
          <w:kern w:val="0"/>
          <w:sz w:val="24"/>
        </w:rPr>
        <w:t>明确软件的用户访问控制管理机制</w:t>
      </w:r>
    </w:p>
    <w:p>
      <w:pPr>
        <w:spacing w:line="460" w:lineRule="exact"/>
        <w:rPr>
          <w:kern w:val="0"/>
          <w:sz w:val="24"/>
        </w:rPr>
      </w:pPr>
      <w:r>
        <w:rPr>
          <w:kern w:val="0"/>
          <w:sz w:val="24"/>
        </w:rPr>
        <w:t>2.1.8 版权保护</w:t>
      </w:r>
    </w:p>
    <w:p>
      <w:pPr>
        <w:spacing w:line="460" w:lineRule="exact"/>
        <w:rPr>
          <w:kern w:val="0"/>
          <w:sz w:val="24"/>
        </w:rPr>
      </w:pPr>
      <w:r>
        <w:rPr>
          <w:kern w:val="0"/>
          <w:sz w:val="24"/>
        </w:rPr>
        <w:t xml:space="preserve">    明确软件的版权保护技术</w:t>
      </w:r>
    </w:p>
    <w:p>
      <w:pPr>
        <w:spacing w:line="460" w:lineRule="exact"/>
        <w:rPr>
          <w:kern w:val="0"/>
          <w:sz w:val="24"/>
        </w:rPr>
      </w:pPr>
      <w:r>
        <w:rPr>
          <w:kern w:val="0"/>
          <w:sz w:val="24"/>
        </w:rPr>
        <w:t>2.1.9 用户界面</w:t>
      </w:r>
    </w:p>
    <w:p>
      <w:pPr>
        <w:spacing w:line="460" w:lineRule="exact"/>
        <w:ind w:firstLine="480" w:firstLineChars="200"/>
        <w:rPr>
          <w:kern w:val="0"/>
          <w:sz w:val="24"/>
        </w:rPr>
      </w:pPr>
      <w:r>
        <w:rPr>
          <w:kern w:val="0"/>
          <w:sz w:val="24"/>
        </w:rPr>
        <w:t>明确软件的用户界面类型</w:t>
      </w:r>
    </w:p>
    <w:p>
      <w:pPr>
        <w:spacing w:line="460" w:lineRule="exact"/>
        <w:rPr>
          <w:kern w:val="0"/>
          <w:sz w:val="24"/>
        </w:rPr>
      </w:pPr>
      <w:r>
        <w:rPr>
          <w:kern w:val="0"/>
          <w:sz w:val="24"/>
        </w:rPr>
        <w:t>2.1.10 消息</w:t>
      </w:r>
    </w:p>
    <w:p>
      <w:pPr>
        <w:spacing w:line="460" w:lineRule="exact"/>
        <w:rPr>
          <w:kern w:val="0"/>
          <w:sz w:val="24"/>
        </w:rPr>
      </w:pPr>
      <w:r>
        <w:rPr>
          <w:kern w:val="0"/>
          <w:sz w:val="24"/>
        </w:rPr>
        <w:t xml:space="preserve">    明确软件的消息类型</w:t>
      </w:r>
    </w:p>
    <w:p>
      <w:pPr>
        <w:spacing w:line="460" w:lineRule="exact"/>
        <w:rPr>
          <w:kern w:val="0"/>
          <w:sz w:val="24"/>
        </w:rPr>
      </w:pPr>
      <w:r>
        <w:rPr>
          <w:kern w:val="0"/>
          <w:sz w:val="24"/>
        </w:rPr>
        <w:t>2.1.11 可靠性</w:t>
      </w:r>
    </w:p>
    <w:p>
      <w:pPr>
        <w:spacing w:line="460" w:lineRule="exact"/>
        <w:ind w:firstLine="480" w:firstLineChars="200"/>
        <w:rPr>
          <w:kern w:val="0"/>
          <w:sz w:val="24"/>
        </w:rPr>
      </w:pPr>
      <w:r>
        <w:rPr>
          <w:kern w:val="0"/>
          <w:sz w:val="24"/>
        </w:rPr>
        <w:t>明确软件出错后数据保存与恢复能力</w:t>
      </w:r>
    </w:p>
    <w:p>
      <w:pPr>
        <w:spacing w:line="360" w:lineRule="auto"/>
        <w:rPr>
          <w:kern w:val="0"/>
          <w:sz w:val="24"/>
        </w:rPr>
      </w:pPr>
      <w:r>
        <w:rPr>
          <w:kern w:val="0"/>
          <w:sz w:val="24"/>
        </w:rPr>
        <w:t>2.1.12 维护性</w:t>
      </w:r>
    </w:p>
    <w:p>
      <w:pPr>
        <w:spacing w:line="460" w:lineRule="exact"/>
        <w:ind w:firstLine="480" w:firstLineChars="200"/>
        <w:rPr>
          <w:kern w:val="0"/>
          <w:sz w:val="24"/>
        </w:rPr>
      </w:pPr>
      <w:r>
        <w:rPr>
          <w:kern w:val="0"/>
          <w:sz w:val="24"/>
        </w:rPr>
        <w:t>明确软件向用户提供的维护信息类型</w:t>
      </w:r>
    </w:p>
    <w:p>
      <w:pPr>
        <w:spacing w:line="460" w:lineRule="exact"/>
        <w:rPr>
          <w:kern w:val="0"/>
          <w:sz w:val="24"/>
        </w:rPr>
      </w:pPr>
      <w:r>
        <w:rPr>
          <w:kern w:val="0"/>
          <w:sz w:val="24"/>
        </w:rPr>
        <w:t>2.1.13 效率</w:t>
      </w:r>
    </w:p>
    <w:p>
      <w:pPr>
        <w:spacing w:line="460" w:lineRule="exact"/>
        <w:ind w:firstLine="480" w:firstLineChars="200"/>
        <w:rPr>
          <w:kern w:val="0"/>
          <w:sz w:val="24"/>
        </w:rPr>
      </w:pPr>
      <w:r>
        <w:rPr>
          <w:kern w:val="0"/>
          <w:sz w:val="24"/>
        </w:rPr>
        <w:t>明确软件在典型配置条件下完成典型临床功能所需的时间</w:t>
      </w:r>
    </w:p>
    <w:p>
      <w:pPr>
        <w:spacing w:line="460" w:lineRule="exact"/>
        <w:rPr>
          <w:kern w:val="0"/>
          <w:sz w:val="24"/>
        </w:rPr>
      </w:pPr>
      <w:r>
        <w:rPr>
          <w:kern w:val="0"/>
          <w:sz w:val="24"/>
        </w:rPr>
        <w:t>2.1.14 运行环境</w:t>
      </w:r>
    </w:p>
    <w:p>
      <w:pPr>
        <w:spacing w:line="460" w:lineRule="exact"/>
        <w:rPr>
          <w:kern w:val="0"/>
          <w:sz w:val="24"/>
        </w:rPr>
      </w:pPr>
      <w:r>
        <w:rPr>
          <w:kern w:val="0"/>
          <w:sz w:val="24"/>
        </w:rPr>
        <w:t xml:space="preserve">    明确软件运行所需的硬件配置、软件环境和网络条件，包括服务器（如适用）和客户端的要求</w:t>
      </w:r>
    </w:p>
    <w:p>
      <w:pPr>
        <w:spacing w:line="360" w:lineRule="auto"/>
        <w:rPr>
          <w:kern w:val="0"/>
          <w:sz w:val="24"/>
        </w:rPr>
      </w:pPr>
      <w:r>
        <w:rPr>
          <w:kern w:val="0"/>
          <w:sz w:val="24"/>
        </w:rPr>
        <w:t>2.2 质量要求</w:t>
      </w:r>
    </w:p>
    <w:p>
      <w:pPr>
        <w:spacing w:line="460" w:lineRule="exact"/>
        <w:rPr>
          <w:kern w:val="0"/>
          <w:sz w:val="24"/>
        </w:rPr>
      </w:pPr>
      <w:r>
        <w:rPr>
          <w:kern w:val="0"/>
          <w:sz w:val="24"/>
        </w:rPr>
        <w:t xml:space="preserve">    符合GB/T 25000.51第5章要求</w:t>
      </w:r>
    </w:p>
    <w:p>
      <w:pPr>
        <w:spacing w:line="460" w:lineRule="exact"/>
        <w:rPr>
          <w:kern w:val="0"/>
          <w:sz w:val="24"/>
        </w:rPr>
      </w:pPr>
      <w:r>
        <w:rPr>
          <w:kern w:val="0"/>
          <w:sz w:val="24"/>
        </w:rPr>
        <w:t>2.3 专用要求 （如适用）</w:t>
      </w:r>
    </w:p>
    <w:p>
      <w:pPr>
        <w:spacing w:line="360" w:lineRule="auto"/>
        <w:rPr>
          <w:kern w:val="0"/>
          <w:sz w:val="24"/>
        </w:rPr>
      </w:pPr>
      <w:r>
        <w:rPr>
          <w:i/>
          <w:kern w:val="0"/>
          <w:sz w:val="24"/>
        </w:rPr>
        <w:t>注：依据相应标准条款逐条描述</w:t>
      </w:r>
    </w:p>
    <w:p>
      <w:pPr>
        <w:spacing w:line="460" w:lineRule="exact"/>
        <w:rPr>
          <w:kern w:val="0"/>
          <w:sz w:val="24"/>
        </w:rPr>
      </w:pPr>
      <w:r>
        <w:rPr>
          <w:kern w:val="0"/>
          <w:sz w:val="24"/>
        </w:rPr>
        <w:t>2.3.1 YY 0775（如适用）</w:t>
      </w:r>
    </w:p>
    <w:p>
      <w:pPr>
        <w:spacing w:line="460" w:lineRule="exact"/>
        <w:rPr>
          <w:kern w:val="0"/>
          <w:sz w:val="24"/>
        </w:rPr>
      </w:pPr>
      <w:r>
        <w:rPr>
          <w:kern w:val="0"/>
          <w:sz w:val="24"/>
        </w:rPr>
        <w:t>……</w:t>
      </w:r>
    </w:p>
    <w:p>
      <w:pPr>
        <w:spacing w:line="460" w:lineRule="exact"/>
        <w:rPr>
          <w:kern w:val="0"/>
          <w:sz w:val="24"/>
        </w:rPr>
      </w:pPr>
      <w:r>
        <w:rPr>
          <w:kern w:val="0"/>
          <w:sz w:val="24"/>
        </w:rPr>
        <w:t>2.4 安全要求 （如适用）</w:t>
      </w:r>
    </w:p>
    <w:p>
      <w:pPr>
        <w:spacing w:line="360" w:lineRule="auto"/>
        <w:rPr>
          <w:kern w:val="0"/>
          <w:sz w:val="24"/>
        </w:rPr>
      </w:pPr>
      <w:r>
        <w:rPr>
          <w:i/>
          <w:kern w:val="0"/>
          <w:sz w:val="24"/>
        </w:rPr>
        <w:t>注：列明相应安全标准名称即可</w:t>
      </w:r>
    </w:p>
    <w:p>
      <w:pPr>
        <w:spacing w:line="460" w:lineRule="exact"/>
        <w:rPr>
          <w:kern w:val="0"/>
          <w:sz w:val="24"/>
        </w:rPr>
      </w:pPr>
      <w:r>
        <w:rPr>
          <w:kern w:val="0"/>
          <w:sz w:val="24"/>
        </w:rPr>
        <w:t>2.4.1 YY 0709（如适用）</w:t>
      </w:r>
    </w:p>
    <w:p>
      <w:pPr>
        <w:spacing w:line="460" w:lineRule="exact"/>
        <w:rPr>
          <w:kern w:val="0"/>
          <w:sz w:val="24"/>
        </w:rPr>
      </w:pPr>
      <w:r>
        <w:rPr>
          <w:kern w:val="0"/>
          <w:sz w:val="24"/>
        </w:rPr>
        <w:t>2.4.2 YY 0637（如适用）</w:t>
      </w:r>
    </w:p>
    <w:p>
      <w:pPr>
        <w:spacing w:line="460" w:lineRule="exact"/>
        <w:rPr>
          <w:kern w:val="0"/>
          <w:sz w:val="24"/>
        </w:rPr>
      </w:pPr>
      <w:r>
        <w:rPr>
          <w:kern w:val="0"/>
          <w:sz w:val="24"/>
        </w:rPr>
        <w:t>2.4.3 YY 0721（如适用）</w:t>
      </w:r>
    </w:p>
    <w:p>
      <w:pPr>
        <w:spacing w:line="460" w:lineRule="exact"/>
        <w:rPr>
          <w:kern w:val="0"/>
          <w:sz w:val="24"/>
        </w:rPr>
      </w:pPr>
      <w:r>
        <w:rPr>
          <w:kern w:val="0"/>
          <w:sz w:val="24"/>
        </w:rPr>
        <w:t>……</w:t>
      </w:r>
    </w:p>
    <w:p>
      <w:pPr>
        <w:spacing w:line="460" w:lineRule="exact"/>
        <w:rPr>
          <w:kern w:val="0"/>
          <w:sz w:val="24"/>
        </w:rPr>
      </w:pPr>
    </w:p>
    <w:p>
      <w:pPr>
        <w:spacing w:line="460" w:lineRule="exact"/>
        <w:rPr>
          <w:kern w:val="0"/>
          <w:sz w:val="24"/>
        </w:rPr>
      </w:pPr>
      <w:r>
        <w:rPr>
          <w:b/>
          <w:bCs/>
          <w:kern w:val="0"/>
          <w:sz w:val="24"/>
        </w:rPr>
        <w:t>3. 检验方法</w:t>
      </w:r>
    </w:p>
    <w:p>
      <w:pPr>
        <w:spacing w:line="360" w:lineRule="auto"/>
        <w:rPr>
          <w:sz w:val="24"/>
        </w:rPr>
      </w:pPr>
      <w:r>
        <w:rPr>
          <w:sz w:val="24"/>
        </w:rPr>
        <w:t>3.1 通用要求符合性检验</w:t>
      </w:r>
    </w:p>
    <w:p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通过检查说明书、实际操作验证2.1的符合性。</w:t>
      </w:r>
    </w:p>
    <w:p>
      <w:pPr>
        <w:spacing w:line="360" w:lineRule="auto"/>
        <w:rPr>
          <w:sz w:val="24"/>
        </w:rPr>
      </w:pPr>
      <w:r>
        <w:rPr>
          <w:sz w:val="24"/>
        </w:rPr>
        <w:t>3.2 质量要求符合性检验</w:t>
      </w:r>
    </w:p>
    <w:p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依据GB/T 25000.51第7章方法验证2.2的符合性。</w:t>
      </w:r>
    </w:p>
    <w:p>
      <w:pPr>
        <w:spacing w:line="460" w:lineRule="exact"/>
        <w:rPr>
          <w:kern w:val="0"/>
          <w:sz w:val="24"/>
        </w:rPr>
      </w:pPr>
      <w:r>
        <w:rPr>
          <w:kern w:val="0"/>
          <w:sz w:val="24"/>
        </w:rPr>
        <w:t>3.3 专用要求检验方法（如适用）</w:t>
      </w:r>
    </w:p>
    <w:p>
      <w:pPr>
        <w:spacing w:line="460" w:lineRule="exact"/>
        <w:rPr>
          <w:kern w:val="0"/>
          <w:sz w:val="24"/>
        </w:rPr>
      </w:pPr>
      <w:r>
        <w:rPr>
          <w:kern w:val="0"/>
          <w:sz w:val="24"/>
        </w:rPr>
        <w:t>3.3.1依据YY 0775的方法进行检验（如适用）。</w:t>
      </w:r>
    </w:p>
    <w:p>
      <w:pPr>
        <w:spacing w:line="460" w:lineRule="exact"/>
        <w:rPr>
          <w:kern w:val="0"/>
          <w:sz w:val="24"/>
        </w:rPr>
      </w:pPr>
      <w:r>
        <w:rPr>
          <w:kern w:val="0"/>
          <w:sz w:val="24"/>
        </w:rPr>
        <w:t>……</w:t>
      </w:r>
    </w:p>
    <w:p>
      <w:pPr>
        <w:spacing w:line="460" w:lineRule="exact"/>
        <w:rPr>
          <w:kern w:val="0"/>
          <w:sz w:val="24"/>
        </w:rPr>
      </w:pPr>
      <w:r>
        <w:rPr>
          <w:kern w:val="0"/>
          <w:sz w:val="24"/>
        </w:rPr>
        <w:t>3.4 安全要求检验方法（如适用）</w:t>
      </w:r>
    </w:p>
    <w:p>
      <w:pPr>
        <w:spacing w:line="460" w:lineRule="exact"/>
        <w:rPr>
          <w:kern w:val="0"/>
          <w:sz w:val="24"/>
        </w:rPr>
      </w:pPr>
      <w:r>
        <w:rPr>
          <w:kern w:val="0"/>
          <w:sz w:val="24"/>
        </w:rPr>
        <w:t>3.4.1 依据YY 0709的方法进行检验（如适用）。</w:t>
      </w:r>
    </w:p>
    <w:p>
      <w:pPr>
        <w:spacing w:line="460" w:lineRule="exact"/>
        <w:rPr>
          <w:kern w:val="0"/>
          <w:sz w:val="24"/>
        </w:rPr>
      </w:pPr>
      <w:r>
        <w:rPr>
          <w:kern w:val="0"/>
          <w:sz w:val="24"/>
        </w:rPr>
        <w:t>3.4.2 依据YY 0637的方法进行检验（如适用）。</w:t>
      </w:r>
    </w:p>
    <w:p>
      <w:pPr>
        <w:spacing w:line="460" w:lineRule="exact"/>
        <w:rPr>
          <w:kern w:val="0"/>
          <w:sz w:val="24"/>
        </w:rPr>
      </w:pPr>
      <w:r>
        <w:rPr>
          <w:kern w:val="0"/>
          <w:sz w:val="24"/>
        </w:rPr>
        <w:t>3.4.3 依据YY 0721的方法进行检验（如适用）。</w:t>
      </w:r>
    </w:p>
    <w:p>
      <w:pPr>
        <w:spacing w:line="460" w:lineRule="exact"/>
        <w:rPr>
          <w:kern w:val="0"/>
          <w:sz w:val="24"/>
        </w:rPr>
      </w:pPr>
      <w:r>
        <w:rPr>
          <w:kern w:val="0"/>
          <w:sz w:val="24"/>
        </w:rPr>
        <w:t>……</w:t>
      </w:r>
    </w:p>
    <w:p>
      <w:pPr>
        <w:spacing w:line="460" w:lineRule="exact"/>
        <w:rPr>
          <w:kern w:val="0"/>
          <w:sz w:val="24"/>
        </w:rPr>
      </w:pPr>
    </w:p>
    <w:p>
      <w:pPr>
        <w:spacing w:line="460" w:lineRule="exact"/>
        <w:rPr>
          <w:kern w:val="0"/>
          <w:sz w:val="24"/>
        </w:rPr>
      </w:pPr>
      <w:r>
        <w:rPr>
          <w:b/>
          <w:bCs/>
          <w:kern w:val="0"/>
          <w:sz w:val="24"/>
        </w:rPr>
        <w:t>4. 术语</w:t>
      </w:r>
      <w:r>
        <w:rPr>
          <w:kern w:val="0"/>
          <w:sz w:val="24"/>
        </w:rPr>
        <w:t>（如适用）</w:t>
      </w:r>
    </w:p>
    <w:p>
      <w:pPr>
        <w:spacing w:line="460" w:lineRule="exact"/>
        <w:rPr>
          <w:kern w:val="0"/>
          <w:sz w:val="24"/>
        </w:rPr>
      </w:pPr>
      <w:r>
        <w:rPr>
          <w:kern w:val="0"/>
          <w:sz w:val="24"/>
        </w:rPr>
        <w:t>4.1 ……</w:t>
      </w:r>
    </w:p>
    <w:p>
      <w:pPr>
        <w:spacing w:line="460" w:lineRule="exact"/>
        <w:rPr>
          <w:kern w:val="0"/>
          <w:sz w:val="24"/>
        </w:rPr>
      </w:pPr>
      <w:r>
        <w:rPr>
          <w:kern w:val="0"/>
          <w:sz w:val="24"/>
        </w:rPr>
        <w:t>4.2 ……</w:t>
      </w:r>
    </w:p>
    <w:p>
      <w:pPr>
        <w:spacing w:line="460" w:lineRule="exact"/>
        <w:rPr>
          <w:kern w:val="0"/>
          <w:sz w:val="24"/>
        </w:rPr>
      </w:pPr>
      <w:r>
        <w:rPr>
          <w:kern w:val="0"/>
          <w:sz w:val="24"/>
        </w:rPr>
        <w:t>……</w:t>
      </w:r>
    </w:p>
    <w:p>
      <w:pPr>
        <w:spacing w:line="460" w:lineRule="exact"/>
        <w:rPr>
          <w:kern w:val="0"/>
          <w:sz w:val="24"/>
        </w:rPr>
      </w:pPr>
    </w:p>
    <w:p>
      <w:pPr>
        <w:spacing w:line="460" w:lineRule="exact"/>
        <w:rPr>
          <w:kern w:val="0"/>
          <w:sz w:val="24"/>
        </w:rPr>
      </w:pPr>
      <w:r>
        <w:rPr>
          <w:kern w:val="0"/>
          <w:sz w:val="24"/>
        </w:rPr>
        <w:t>（分页）</w:t>
      </w:r>
    </w:p>
    <w:p>
      <w:pPr>
        <w:pStyle w:val="4"/>
        <w:spacing w:line="460" w:lineRule="exact"/>
        <w:ind w:leftChars="0" w:hanging="840" w:firstLineChars="0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b/>
          <w:bCs/>
          <w:sz w:val="24"/>
          <w:szCs w:val="24"/>
        </w:rPr>
        <w:t>附录</w:t>
      </w:r>
    </w:p>
    <w:p>
      <w:pPr>
        <w:spacing w:line="460" w:lineRule="exact"/>
        <w:rPr>
          <w:kern w:val="0"/>
          <w:sz w:val="24"/>
        </w:rPr>
      </w:pPr>
      <w:bookmarkStart w:id="0" w:name="_Toc256604060"/>
      <w:r>
        <w:rPr>
          <w:kern w:val="0"/>
          <w:sz w:val="24"/>
        </w:rPr>
        <w:t>1.体系结构图及必要注释</w:t>
      </w:r>
    </w:p>
    <w:p>
      <w:pPr>
        <w:spacing w:line="460" w:lineRule="exact"/>
        <w:rPr>
          <w:kern w:val="0"/>
          <w:sz w:val="24"/>
        </w:rPr>
      </w:pPr>
      <w:r>
        <w:rPr>
          <w:kern w:val="0"/>
          <w:sz w:val="24"/>
        </w:rPr>
        <w:t>2.用户界面关系图及必要注释</w:t>
      </w:r>
    </w:p>
    <w:p>
      <w:pPr>
        <w:spacing w:line="460" w:lineRule="exact"/>
        <w:rPr>
          <w:kern w:val="0"/>
          <w:sz w:val="24"/>
        </w:rPr>
      </w:pPr>
      <w:r>
        <w:rPr>
          <w:kern w:val="0"/>
          <w:sz w:val="24"/>
        </w:rPr>
        <w:t>3.物理拓扑图及必要注释</w:t>
      </w:r>
    </w:p>
    <w:bookmarkEnd w:id="0"/>
    <w:p>
      <w:pPr>
        <w:widowControl/>
        <w:jc w:val="lef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简体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6C1740"/>
    <w:rsid w:val="6D535020"/>
    <w:rsid w:val="6E6C1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字母编号列项（一级）"/>
    <w:qFormat/>
    <w:uiPriority w:val="0"/>
    <w:pPr>
      <w:ind w:left="840" w:leftChars="200" w:hanging="420" w:hangingChars="200"/>
      <w:jc w:val="both"/>
    </w:pPr>
    <w:rPr>
      <w:rFonts w:ascii="宋体" w:hAnsi="Times New Roman" w:eastAsia="宋体" w:cs="宋体"/>
      <w:kern w:val="0"/>
      <w:sz w:val="20"/>
      <w:szCs w:val="20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es_1.0.0.1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2018-04-26T08:52:00Z</dcterms:created>
  <dc:creator>Zjf</dc:creator>
  <cp:lastModifiedBy>Zjf</cp:lastModifiedBy>
  <dcterms:modified xsi:type="dcterms:W3CDTF">2018-04-26T08:54:06Z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