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6 -->
  <w:body>
    <w:p>
      <w:pPr>
        <w:pStyle w:val="articletop"/>
        <w:bidi w:val="0"/>
        <w:spacing w:before="150" w:after="150" w:line="360" w:lineRule="auto"/>
        <w:ind w:left="150" w:right="150" w:firstLine="0"/>
        <w:jc w:val="center"/>
        <w:rPr>
          <w:rFonts w:ascii="STZhongsong" w:eastAsia="STZhongsong" w:hAnsi="STZhongsong" w:cs="STZhongsong"/>
          <w:sz w:val="54"/>
          <w:szCs w:val="54"/>
          <w:lang w:val="zh-CN" w:eastAsia="zh-CN"/>
        </w:rPr>
      </w:pPr>
      <w:r>
        <w:rPr>
          <w:rFonts w:ascii="仿宋" w:eastAsia="仿宋" w:hAnsi="仿宋" w:cs="仿宋"/>
          <w:b/>
          <w:color w:val="000000"/>
          <w:sz w:val="32"/>
          <w:highlight w:val="white"/>
          <w:lang w:val="zh-CN" w:eastAsia="zh-CN"/>
        </w:rPr>
        <w:t>超净工作台清洁验证方案范本</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___注射液</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___（设备名称）</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清洗验证方案</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验证（/代替验证）编号：yz-___-___</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___公司</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b/>
          <w:color w:val="000000"/>
          <w:sz w:val="28"/>
          <w:szCs w:val="32"/>
          <w:lang w:val="zh-CN" w:eastAsia="zh-CN"/>
        </w:rPr>
        <w:t>二○___年___月___日</w:t>
      </w:r>
    </w:p>
    <w:p>
      <w:pPr>
        <w:pStyle w:val="atitle1"/>
        <w:bidi w:val="0"/>
        <w:spacing w:before="0" w:after="0" w:line="360" w:lineRule="auto"/>
        <w:ind w:left="0" w:right="0" w:firstLine="600"/>
        <w:jc w:val="both"/>
        <w:rPr>
          <w:rFonts w:ascii="黑体" w:eastAsia="黑体" w:hAnsi="黑体" w:cs="黑体"/>
          <w:sz w:val="32"/>
          <w:szCs w:val="32"/>
          <w:lang w:val="zh-CN" w:eastAsia="zh-CN"/>
        </w:rPr>
      </w:pPr>
      <w:r>
        <w:rPr>
          <w:rFonts w:ascii="仿宋" w:eastAsia="仿宋" w:hAnsi="仿宋" w:cs="仿宋"/>
          <w:b/>
          <w:color w:val="000000"/>
          <w:sz w:val="28"/>
          <w:szCs w:val="32"/>
          <w:lang w:val="zh-CN" w:eastAsia="zh-CN"/>
        </w:rPr>
        <w:t>一、概述</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根据gmp要求，每次更换品种要认真按清洁规程对设备、容器进行清洁和消毒。生产设备清洁是指从设备表面（尤其是直接接触药品的内表面及各部件）去除可见及不可见物质的过程，这些物质包括活性成分、辅料、清洁剂、润滑剂、微生物及环境污染物等。</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___（设备）是___（产品或剂型）生产的必备设备，位于本厂车间___（工序）的通用设备。为评价该设备清洁规程的效果，需对其清洗过程进行验证。</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内容说明。内容应该包括验证设备的用途、设备放置场所、本验证的目的用途，仅需简要介绍即可。</w:t>
      </w:r>
    </w:p>
    <w:p>
      <w:pPr>
        <w:pStyle w:val="atitle1"/>
        <w:bidi w:val="0"/>
        <w:spacing w:before="0" w:after="0" w:line="360" w:lineRule="auto"/>
        <w:ind w:left="0" w:right="0" w:firstLine="600"/>
        <w:jc w:val="both"/>
        <w:rPr>
          <w:rFonts w:ascii="黑体" w:eastAsia="黑体" w:hAnsi="黑体" w:cs="黑体"/>
          <w:sz w:val="32"/>
          <w:szCs w:val="32"/>
          <w:lang w:val="zh-CN" w:eastAsia="zh-CN"/>
        </w:rPr>
      </w:pPr>
      <w:r>
        <w:rPr>
          <w:rFonts w:ascii="仿宋" w:eastAsia="仿宋" w:hAnsi="仿宋" w:cs="仿宋"/>
          <w:b/>
          <w:color w:val="000000"/>
          <w:sz w:val="28"/>
          <w:szCs w:val="32"/>
          <w:lang w:val="zh-CN" w:eastAsia="zh-CN"/>
        </w:rPr>
        <w:t>二、验证目的</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___（设备名称）清洗验证是采用化学分析和微生物检测方法来检查设备按清洁规程清洁后，设备上残留的污染物量是否符合规定的限度标准，证明本设备清洁规程的可行和可靠，从而消除了换品种设备清洗不彻底造成残留物对下一个生产药品污染的发生，有效地保证药品质量。通过该验证试验，（范本）评价本公司___（药品或剂型）___（工艺）按清洁规程___进行清洁后的清洁效果能稳定达到预定要求。</w:t>
      </w:r>
    </w:p>
    <w:p>
      <w:pPr>
        <w:pStyle w:val="atitle1"/>
        <w:bidi w:val="0"/>
        <w:spacing w:before="0" w:after="0" w:line="360" w:lineRule="auto"/>
        <w:ind w:left="0" w:right="0" w:firstLine="600"/>
        <w:jc w:val="both"/>
        <w:rPr>
          <w:rFonts w:ascii="黑体" w:eastAsia="黑体" w:hAnsi="黑体" w:cs="黑体"/>
          <w:sz w:val="32"/>
          <w:szCs w:val="32"/>
          <w:lang w:val="zh-CN" w:eastAsia="zh-CN"/>
        </w:rPr>
      </w:pPr>
      <w:r>
        <w:rPr>
          <w:rFonts w:ascii="仿宋" w:eastAsia="仿宋" w:hAnsi="仿宋" w:cs="仿宋"/>
          <w:b/>
          <w:color w:val="000000"/>
          <w:sz w:val="28"/>
          <w:szCs w:val="32"/>
          <w:lang w:val="zh-CN" w:eastAsia="zh-CN"/>
        </w:rPr>
        <w:t>三、验证范围</w:t>
      </w:r>
    </w:p>
    <w:p>
      <w:pPr>
        <w:pStyle w:val="atitle3"/>
        <w:bidi w:val="0"/>
        <w:spacing w:before="0" w:after="0" w:line="360" w:lineRule="auto"/>
        <w:ind w:left="0" w:right="0" w:firstLine="600"/>
        <w:jc w:val="both"/>
        <w:rPr>
          <w:rFonts w:ascii="FangSong_GB2312" w:eastAsia="FangSong_GB2312" w:hAnsi="FangSong_GB2312" w:cs="FangSong_GB2312"/>
          <w:b/>
          <w:bCs/>
          <w:sz w:val="32"/>
          <w:szCs w:val="32"/>
          <w:lang w:val="zh-CN" w:eastAsia="zh-CN"/>
        </w:rPr>
      </w:pPr>
      <w:r>
        <w:rPr>
          <w:rFonts w:ascii="仿宋" w:eastAsia="仿宋" w:hAnsi="仿宋" w:cs="仿宋"/>
          <w:b/>
          <w:color w:val="000000"/>
          <w:sz w:val="28"/>
          <w:szCs w:val="32"/>
          <w:lang w:val="zh-CN" w:eastAsia="zh-CN"/>
        </w:rPr>
        <w:t>1.设备：</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___（设备），位于___房间。</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内容应该包括验证设备的名称、型号、放置场所、在产品生产工艺中的用途2.待验证药品品名：</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___（药品）</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内容应该包括验证产品的药品名称及其选择依据。</w:t>
      </w:r>
    </w:p>
    <w:p>
      <w:pPr>
        <w:pStyle w:val="atitle1"/>
        <w:bidi w:val="0"/>
        <w:spacing w:before="0" w:after="0" w:line="360" w:lineRule="auto"/>
        <w:ind w:left="0" w:right="0" w:firstLine="600"/>
        <w:jc w:val="both"/>
        <w:rPr>
          <w:rFonts w:ascii="黑体" w:eastAsia="黑体" w:hAnsi="黑体" w:cs="黑体"/>
          <w:sz w:val="32"/>
          <w:szCs w:val="32"/>
          <w:lang w:val="zh-CN" w:eastAsia="zh-CN"/>
        </w:rPr>
      </w:pPr>
      <w:r>
        <w:rPr>
          <w:rFonts w:ascii="仿宋" w:eastAsia="仿宋" w:hAnsi="仿宋" w:cs="仿宋"/>
          <w:b/>
          <w:color w:val="000000"/>
          <w:sz w:val="28"/>
          <w:szCs w:val="32"/>
          <w:lang w:val="zh-CN" w:eastAsia="zh-CN"/>
        </w:rPr>
        <w:t>四、验证所需具备的条件</w:t>
      </w:r>
    </w:p>
    <w:p>
      <w:pPr>
        <w:pStyle w:val="atitle3"/>
        <w:bidi w:val="0"/>
        <w:spacing w:before="0" w:after="0" w:line="360" w:lineRule="auto"/>
        <w:ind w:left="0" w:right="0" w:firstLine="600"/>
        <w:jc w:val="both"/>
        <w:rPr>
          <w:rFonts w:ascii="FangSong_GB2312" w:eastAsia="FangSong_GB2312" w:hAnsi="FangSong_GB2312" w:cs="FangSong_GB2312"/>
          <w:b/>
          <w:bCs/>
          <w:sz w:val="32"/>
          <w:szCs w:val="32"/>
          <w:lang w:val="zh-CN" w:eastAsia="zh-CN"/>
        </w:rPr>
      </w:pPr>
      <w:r>
        <w:rPr>
          <w:rFonts w:ascii="仿宋" w:eastAsia="仿宋" w:hAnsi="仿宋" w:cs="仿宋"/>
          <w:b/>
          <w:color w:val="000000"/>
          <w:sz w:val="28"/>
          <w:szCs w:val="32"/>
          <w:lang w:val="zh-CN" w:eastAsia="zh-CN"/>
        </w:rPr>
        <w:t>1、验证所需文件</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清洁程序sopno.jdjs-</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内容说明。包括本验证过程中需要参考的文字资料（主要包括现有的生产操作、分析操作等有关工作中的sop等）。</w:t>
      </w:r>
    </w:p>
    <w:p>
      <w:pPr>
        <w:pStyle w:val="atitle3"/>
        <w:bidi w:val="0"/>
        <w:spacing w:before="0" w:after="0" w:line="360" w:lineRule="auto"/>
        <w:ind w:left="0" w:right="0" w:firstLine="600"/>
        <w:jc w:val="both"/>
        <w:rPr>
          <w:rFonts w:ascii="FangSong_GB2312" w:eastAsia="FangSong_GB2312" w:hAnsi="FangSong_GB2312" w:cs="FangSong_GB2312"/>
          <w:b/>
          <w:bCs/>
          <w:sz w:val="32"/>
          <w:szCs w:val="32"/>
          <w:lang w:val="zh-CN" w:eastAsia="zh-CN"/>
        </w:rPr>
      </w:pPr>
      <w:r>
        <w:rPr>
          <w:rFonts w:ascii="仿宋" w:eastAsia="仿宋" w:hAnsi="仿宋" w:cs="仿宋"/>
          <w:b/>
          <w:color w:val="000000"/>
          <w:sz w:val="28"/>
          <w:szCs w:val="32"/>
          <w:lang w:val="zh-CN" w:eastAsia="zh-CN"/>
        </w:rPr>
        <w:t>2、验证所需的仪器设备</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内容说明。包括本验证过程中采样、分析测试需要使用的仪器设备。</w:t>
      </w:r>
    </w:p>
    <w:p>
      <w:pPr>
        <w:pStyle w:val="atitle3"/>
        <w:bidi w:val="0"/>
        <w:spacing w:before="0" w:after="0" w:line="360" w:lineRule="auto"/>
        <w:ind w:left="0" w:right="0" w:firstLine="600"/>
        <w:jc w:val="both"/>
        <w:rPr>
          <w:rFonts w:ascii="FangSong_GB2312" w:eastAsia="FangSong_GB2312" w:hAnsi="FangSong_GB2312" w:cs="FangSong_GB2312"/>
          <w:b/>
          <w:bCs/>
          <w:sz w:val="32"/>
          <w:szCs w:val="32"/>
          <w:lang w:val="zh-CN" w:eastAsia="zh-CN"/>
        </w:rPr>
      </w:pPr>
      <w:r>
        <w:rPr>
          <w:rFonts w:ascii="仿宋" w:eastAsia="仿宋" w:hAnsi="仿宋" w:cs="仿宋"/>
          <w:b/>
          <w:color w:val="000000"/>
          <w:sz w:val="28"/>
          <w:szCs w:val="32"/>
          <w:lang w:val="zh-CN" w:eastAsia="zh-CN"/>
        </w:rPr>
        <w:t>3、所需的其他物件</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取样工具取样溶剂</w:t>
      </w:r>
    </w:p>
    <w:p>
      <w:pPr>
        <w:pStyle w:val="atitle1"/>
        <w:bidi w:val="0"/>
        <w:spacing w:before="0" w:after="0" w:line="360" w:lineRule="auto"/>
        <w:ind w:left="0" w:right="0" w:firstLine="600"/>
        <w:jc w:val="both"/>
        <w:rPr>
          <w:rFonts w:ascii="黑体" w:eastAsia="黑体" w:hAnsi="黑体" w:cs="黑体"/>
          <w:sz w:val="32"/>
          <w:szCs w:val="32"/>
          <w:lang w:val="zh-CN" w:eastAsia="zh-CN"/>
        </w:rPr>
      </w:pPr>
      <w:r>
        <w:rPr>
          <w:rFonts w:ascii="仿宋" w:eastAsia="仿宋" w:hAnsi="仿宋" w:cs="仿宋"/>
          <w:b/>
          <w:color w:val="000000"/>
          <w:sz w:val="28"/>
          <w:szCs w:val="32"/>
          <w:lang w:val="zh-CN" w:eastAsia="zh-CN"/>
        </w:rPr>
        <w:t>五、验证要求与内容</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在生产___（药品名称）后按清洁规程sop___实施清洁。</w:t>
      </w:r>
    </w:p>
    <w:p>
      <w:pPr>
        <w:pStyle w:val="atitle3"/>
        <w:bidi w:val="0"/>
        <w:spacing w:before="0" w:after="0" w:line="360" w:lineRule="auto"/>
        <w:ind w:left="0" w:right="0" w:firstLine="600"/>
        <w:jc w:val="both"/>
        <w:rPr>
          <w:rFonts w:ascii="FangSong_GB2312" w:eastAsia="FangSong_GB2312" w:hAnsi="FangSong_GB2312" w:cs="FangSong_GB2312"/>
          <w:b/>
          <w:bCs/>
          <w:sz w:val="32"/>
          <w:szCs w:val="32"/>
          <w:lang w:val="zh-CN" w:eastAsia="zh-CN"/>
        </w:rPr>
      </w:pPr>
      <w:r>
        <w:rPr>
          <w:rFonts w:ascii="仿宋" w:eastAsia="仿宋" w:hAnsi="仿宋" w:cs="仿宋"/>
          <w:b/>
          <w:color w:val="000000"/>
          <w:sz w:val="28"/>
          <w:szCs w:val="32"/>
          <w:lang w:val="zh-CN" w:eastAsia="zh-CN"/>
        </w:rPr>
        <w:t>1.取样部位</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取样点选择为：___（接触物料最多部位及最不易清洁的部位）。取样位置图：</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说明。凡是死角、清洁剂不易接触的部位如带密封垫圈的管道连接处，压力、流速迅速变化的部位如有歧管或岔管处、管径由小变大处，容易吸附残留物的部位如内表面不光滑处等，这些部位都应视为最难清洁的部位。</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在清洗进行到最终淋洗将结束时，按取样位置图的指示（如在配药罐最终清洗液中）用普通取样瓶取两瓶各___ml淋洗水作澄明度、酸碱度测定、残留物测试，用无菌取样瓶取两瓶各___ml淋洗水作微生物检查（取微生物样品时注意避免取样造成的污染）。</w:t>
      </w:r>
    </w:p>
    <w:p>
      <w:pPr>
        <w:pStyle w:val="atitle3"/>
        <w:bidi w:val="0"/>
        <w:spacing w:before="0" w:after="0" w:line="360" w:lineRule="auto"/>
        <w:ind w:left="0" w:right="0" w:firstLine="600"/>
        <w:jc w:val="both"/>
        <w:rPr>
          <w:rFonts w:ascii="FangSong_GB2312" w:eastAsia="FangSong_GB2312" w:hAnsi="FangSong_GB2312" w:cs="FangSong_GB2312"/>
          <w:b/>
          <w:bCs/>
          <w:sz w:val="32"/>
          <w:szCs w:val="32"/>
          <w:lang w:val="zh-CN" w:eastAsia="zh-CN"/>
        </w:rPr>
      </w:pPr>
      <w:r>
        <w:rPr>
          <w:rFonts w:ascii="仿宋" w:eastAsia="仿宋" w:hAnsi="仿宋" w:cs="仿宋"/>
          <w:b/>
          <w:color w:val="000000"/>
          <w:sz w:val="28"/>
          <w:szCs w:val="32"/>
          <w:lang w:val="zh-CN" w:eastAsia="zh-CN"/>
        </w:rPr>
        <w:t>2.2目检法</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用肉眼观察，设备表面不得有肉眼可见的残留物。</w:t>
      </w:r>
    </w:p>
    <w:p>
      <w:pPr>
        <w:pStyle w:val="atitle3"/>
        <w:bidi w:val="0"/>
        <w:spacing w:before="0" w:after="0" w:line="360" w:lineRule="auto"/>
        <w:ind w:left="0" w:right="0" w:firstLine="600"/>
        <w:jc w:val="both"/>
        <w:rPr>
          <w:rFonts w:ascii="FangSong_GB2312" w:eastAsia="FangSong_GB2312" w:hAnsi="FangSong_GB2312" w:cs="FangSong_GB2312"/>
          <w:b/>
          <w:bCs/>
          <w:sz w:val="32"/>
          <w:szCs w:val="32"/>
          <w:lang w:val="zh-CN" w:eastAsia="zh-CN"/>
        </w:rPr>
      </w:pPr>
      <w:r>
        <w:rPr>
          <w:rFonts w:ascii="仿宋" w:eastAsia="仿宋" w:hAnsi="仿宋" w:cs="仿宋"/>
          <w:b/>
          <w:color w:val="000000"/>
          <w:sz w:val="28"/>
          <w:szCs w:val="32"/>
          <w:lang w:val="zh-CN" w:eastAsia="zh-CN"/>
        </w:rPr>
        <w:t>2.3擦拭取样</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容器清洁完成后，采用含有适量溶剂（乙醇、水、生理盐水等）湿润的脱脂棉签按擦拭取样位置图的指示，选定25cm2大小表面上擦试___次采样，取表面残留物样和表面微生物样。应先取微生物样，后在邻近位置取残留物样。</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做微生物检查应先对镊子、棉签进行消毒灭菌，用镊子取棉签在无菌生理盐水中湿润，用___个棉签共擦拭取样100cm2。将___个棉签放于无菌生理盐水___ml中，用超声波洗涤___min，取洗涤水进行微生物限度检查。</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做化学检查在每个取样部位取___个样，计算平均值。将取样后的棉签用溶剂（乙醇、水、生理盐水等）稀释溶解、过滤，配制定量浓度后测定。</w:t>
      </w:r>
    </w:p>
    <w:p>
      <w:pPr>
        <w:pStyle w:val="atitle3"/>
        <w:bidi w:val="0"/>
        <w:spacing w:before="0" w:after="0" w:line="360" w:lineRule="auto"/>
        <w:ind w:left="0" w:right="0" w:firstLine="600"/>
        <w:jc w:val="both"/>
        <w:rPr>
          <w:rFonts w:ascii="FangSong_GB2312" w:eastAsia="FangSong_GB2312" w:hAnsi="FangSong_GB2312" w:cs="FangSong_GB2312"/>
          <w:b/>
          <w:bCs/>
          <w:sz w:val="32"/>
          <w:szCs w:val="32"/>
          <w:lang w:val="zh-CN" w:eastAsia="zh-CN"/>
        </w:rPr>
      </w:pPr>
      <w:r>
        <w:rPr>
          <w:rFonts w:ascii="仿宋" w:eastAsia="仿宋" w:hAnsi="仿宋" w:cs="仿宋"/>
          <w:b/>
          <w:color w:val="000000"/>
          <w:sz w:val="28"/>
          <w:szCs w:val="32"/>
          <w:lang w:val="zh-CN" w:eastAsia="zh-CN"/>
        </w:rPr>
        <w:t>2.4取样注意事项</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样品应及时贴上标签，表明取样日期、取样位置号、产品名称与批号及取样目的。并填写取样记录表。</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记录表样张：（视情况而定）3.取样计划与取样频率</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验证试验应连续进行三次。</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取最终清洗液___ml，置具塞比色管内，与同体积纯化水在同等条件下目检，其澄明度应相当于纯化水。</w:t>
      </w:r>
    </w:p>
    <w:p>
      <w:pPr>
        <w:pStyle w:val="atitle3"/>
        <w:bidi w:val="0"/>
        <w:spacing w:before="0" w:after="0" w:line="360" w:lineRule="auto"/>
        <w:ind w:left="0" w:right="0" w:firstLine="600"/>
        <w:jc w:val="both"/>
        <w:rPr>
          <w:rFonts w:ascii="FangSong_GB2312" w:eastAsia="FangSong_GB2312" w:hAnsi="FangSong_GB2312" w:cs="FangSong_GB2312"/>
          <w:b/>
          <w:bCs/>
          <w:sz w:val="32"/>
          <w:szCs w:val="32"/>
          <w:lang w:val="zh-CN" w:eastAsia="zh-CN"/>
        </w:rPr>
      </w:pPr>
      <w:r>
        <w:rPr>
          <w:rFonts w:ascii="仿宋" w:eastAsia="仿宋" w:hAnsi="仿宋" w:cs="仿宋"/>
          <w:b/>
          <w:color w:val="000000"/>
          <w:sz w:val="28"/>
          <w:szCs w:val="32"/>
          <w:lang w:val="zh-CN" w:eastAsia="zh-CN"/>
        </w:rPr>
        <w:t>4.2酸碱度测定</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取最终清洗液适量，测ph值应与空白纯化水ph值相当。</w:t>
      </w:r>
    </w:p>
    <w:p>
      <w:pPr>
        <w:pStyle w:val="atitle3"/>
        <w:bidi w:val="0"/>
        <w:spacing w:before="0" w:after="0" w:line="360" w:lineRule="auto"/>
        <w:ind w:left="0" w:right="0" w:firstLine="600"/>
        <w:jc w:val="both"/>
        <w:rPr>
          <w:rFonts w:ascii="FangSong_GB2312" w:eastAsia="FangSong_GB2312" w:hAnsi="FangSong_GB2312" w:cs="FangSong_GB2312"/>
          <w:b/>
          <w:bCs/>
          <w:sz w:val="32"/>
          <w:szCs w:val="32"/>
          <w:lang w:val="zh-CN" w:eastAsia="zh-CN"/>
        </w:rPr>
      </w:pPr>
      <w:r>
        <w:rPr>
          <w:rFonts w:ascii="仿宋" w:eastAsia="仿宋" w:hAnsi="仿宋" w:cs="仿宋"/>
          <w:b/>
          <w:color w:val="000000"/>
          <w:sz w:val="28"/>
          <w:szCs w:val="32"/>
          <w:lang w:val="zh-CN" w:eastAsia="zh-CN"/>
        </w:rPr>
        <w:t>4.3残留物测试</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将按“表面直接取样法”取样后的棉签用溶剂（乙醇、水、生理盐水等）稀释溶解、过滤，配制定量浓度后用___测定，同时做空白试验校正。</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内容说明。应根据具体的活性成分而定。</w:t>
      </w:r>
    </w:p>
    <w:p>
      <w:pPr>
        <w:pStyle w:val="atitle3"/>
        <w:bidi w:val="0"/>
        <w:spacing w:before="0" w:after="0" w:line="360" w:lineRule="auto"/>
        <w:ind w:left="0" w:right="0" w:firstLine="600"/>
        <w:jc w:val="both"/>
        <w:rPr>
          <w:rFonts w:ascii="FangSong_GB2312" w:eastAsia="FangSong_GB2312" w:hAnsi="FangSong_GB2312" w:cs="FangSong_GB2312"/>
          <w:b/>
          <w:bCs/>
          <w:sz w:val="32"/>
          <w:szCs w:val="32"/>
          <w:lang w:val="zh-CN" w:eastAsia="zh-CN"/>
        </w:rPr>
      </w:pPr>
      <w:r>
        <w:rPr>
          <w:rFonts w:ascii="仿宋" w:eastAsia="仿宋" w:hAnsi="仿宋" w:cs="仿宋"/>
          <w:b/>
          <w:color w:val="000000"/>
          <w:sz w:val="28"/>
          <w:szCs w:val="32"/>
          <w:lang w:val="zh-CN" w:eastAsia="zh-CN"/>
        </w:rPr>
        <w:t>4.4微生物检查</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用琼脂培养基，倒入培养皿中。取棉签洗涤水___ml均匀涂布在每个培养皿的培养基上，各接种___个培养。，30－37℃培养___小时，观察菌落数。将每个培养皿菌落总数相加，每个棉签菌落数＝（菌落数总和___总体积）／4。</w:t>
      </w:r>
    </w:p>
    <w:p>
      <w:pPr>
        <w:pStyle w:val="atitle1"/>
        <w:bidi w:val="0"/>
        <w:spacing w:before="0" w:after="0" w:line="360" w:lineRule="auto"/>
        <w:ind w:left="0" w:right="0" w:firstLine="600"/>
        <w:jc w:val="both"/>
        <w:rPr>
          <w:rFonts w:ascii="黑体" w:eastAsia="黑体" w:hAnsi="黑体" w:cs="黑体"/>
          <w:sz w:val="32"/>
          <w:szCs w:val="32"/>
          <w:lang w:val="zh-CN" w:eastAsia="zh-CN"/>
        </w:rPr>
      </w:pPr>
      <w:r>
        <w:rPr>
          <w:rFonts w:ascii="仿宋" w:eastAsia="仿宋" w:hAnsi="仿宋" w:cs="仿宋"/>
          <w:b/>
          <w:color w:val="000000"/>
          <w:sz w:val="28"/>
          <w:szCs w:val="32"/>
          <w:lang w:val="zh-CN" w:eastAsia="zh-CN"/>
        </w:rPr>
        <w:t>六、方法学考证</w:t>
      </w:r>
    </w:p>
    <w:p>
      <w:pPr>
        <w:pStyle w:val="atitle3"/>
        <w:bidi w:val="0"/>
        <w:spacing w:before="0" w:after="0" w:line="360" w:lineRule="auto"/>
        <w:ind w:left="0" w:right="0" w:firstLine="600"/>
        <w:jc w:val="both"/>
        <w:rPr>
          <w:rFonts w:ascii="FangSong_GB2312" w:eastAsia="FangSong_GB2312" w:hAnsi="FangSong_GB2312" w:cs="FangSong_GB2312"/>
          <w:b/>
          <w:bCs/>
          <w:sz w:val="32"/>
          <w:szCs w:val="32"/>
          <w:lang w:val="zh-CN" w:eastAsia="zh-CN"/>
        </w:rPr>
      </w:pPr>
      <w:r>
        <w:rPr>
          <w:rFonts w:ascii="仿宋" w:eastAsia="仿宋" w:hAnsi="仿宋" w:cs="仿宋"/>
          <w:b/>
          <w:color w:val="000000"/>
          <w:sz w:val="28"/>
          <w:szCs w:val="32"/>
          <w:lang w:val="zh-CN" w:eastAsia="zh-CN"/>
        </w:rPr>
        <w:t>1.可接受标准</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（___万级）最终淋洗水取样≤___个/ml，表面直接取样≤个/25cm2。</w:t>
      </w:r>
    </w:p>
    <w:p>
      <w:pPr>
        <w:pStyle w:val="atitle3"/>
        <w:bidi w:val="0"/>
        <w:spacing w:before="0" w:after="0" w:line="360" w:lineRule="auto"/>
        <w:ind w:left="0" w:right="0" w:firstLine="600"/>
        <w:jc w:val="both"/>
        <w:rPr>
          <w:rFonts w:ascii="FangSong_GB2312" w:eastAsia="FangSong_GB2312" w:hAnsi="FangSong_GB2312" w:cs="FangSong_GB2312"/>
          <w:b/>
          <w:bCs/>
          <w:sz w:val="32"/>
          <w:szCs w:val="32"/>
          <w:lang w:val="zh-CN" w:eastAsia="zh-CN"/>
        </w:rPr>
      </w:pPr>
      <w:r>
        <w:rPr>
          <w:rFonts w:ascii="仿宋" w:eastAsia="仿宋" w:hAnsi="仿宋" w:cs="仿宋"/>
          <w:b/>
          <w:color w:val="000000"/>
          <w:sz w:val="28"/>
          <w:szCs w:val="32"/>
          <w:lang w:val="zh-CN" w:eastAsia="zh-CN"/>
        </w:rPr>
        <w:t>2.残留物限度的计算</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共有三种残留物活性限度计算方法。应根据具体的品种确定。原则上：</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b/>
          <w:color w:val="000000"/>
          <w:sz w:val="28"/>
          <w:szCs w:val="32"/>
          <w:lang w:val="zh-CN" w:eastAsia="zh-CN"/>
        </w:rPr>
        <w:t>（1）最终淋洗水样品中的残留物的浓度限度为（活性物/溶液）___mg/kg，亦即10ppm；</w:t>
      </w:r>
    </w:p>
    <w:p>
      <w:pPr>
        <w:pStyle w:val="divp"/>
        <w:bidi w:val="0"/>
        <w:spacing w:before="0" w:after="0" w:line="360" w:lineRule="auto"/>
        <w:ind w:left="0" w:right="0" w:firstLine="600"/>
        <w:jc w:val="both"/>
        <w:rPr>
          <w:rFonts w:ascii="宋体" w:eastAsia="宋体" w:hAnsi="宋体" w:cs="宋体"/>
          <w:sz w:val="24"/>
          <w:szCs w:val="32"/>
          <w:lang w:val="zh-CN" w:eastAsia="zh-CN"/>
        </w:rPr>
      </w:pPr>
      <w:r>
        <w:rPr>
          <w:rFonts w:ascii="仿宋" w:eastAsia="仿宋" w:hAnsi="仿宋" w:cs="仿宋"/>
          <w:b/>
          <w:color w:val="000000"/>
          <w:sz w:val="28"/>
          <w:szCs w:val="32"/>
          <w:lang w:val="zh-CN" w:eastAsia="zh-CN"/>
        </w:rPr>
        <w:t>（2）表面直接取样样品中的残留物的浓度限度按最低日治疗剂量的1/1000计算。参见文献1之p449或文献3之p109。</w:t>
      </w:r>
    </w:p>
    <w:p>
      <w:pPr>
        <w:pStyle w:val="atitle3"/>
        <w:bidi w:val="0"/>
        <w:spacing w:before="0" w:after="0" w:line="360" w:lineRule="auto"/>
        <w:ind w:left="0" w:right="0" w:firstLine="600"/>
        <w:jc w:val="both"/>
        <w:rPr>
          <w:rFonts w:ascii="FangSong_GB2312" w:eastAsia="FangSong_GB2312" w:hAnsi="FangSong_GB2312" w:cs="FangSong_GB2312"/>
          <w:b/>
          <w:bCs/>
          <w:sz w:val="32"/>
          <w:szCs w:val="32"/>
          <w:lang w:val="zh-CN" w:eastAsia="zh-CN"/>
        </w:rPr>
      </w:pPr>
      <w:r>
        <w:rPr>
          <w:rFonts w:ascii="仿宋" w:eastAsia="仿宋" w:hAnsi="仿宋" w:cs="仿宋"/>
          <w:b/>
          <w:color w:val="000000"/>
          <w:sz w:val="28"/>
          <w:szCs w:val="32"/>
          <w:lang w:val="zh-CN" w:eastAsia="zh-CN"/>
        </w:rPr>
        <w:t>3.分析方法的确定</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此法对某具体产品制定。</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应该有详细的方法学验证。质量分析部门需要提前做好有关工作。</w:t>
      </w:r>
    </w:p>
    <w:p>
      <w:pPr>
        <w:pStyle w:val="atitle1"/>
        <w:bidi w:val="0"/>
        <w:spacing w:before="0" w:after="0" w:line="360" w:lineRule="auto"/>
        <w:ind w:left="0" w:right="0" w:firstLine="600"/>
        <w:jc w:val="both"/>
        <w:rPr>
          <w:rFonts w:ascii="黑体" w:eastAsia="黑体" w:hAnsi="黑体" w:cs="黑体"/>
          <w:sz w:val="32"/>
          <w:szCs w:val="32"/>
          <w:lang w:val="zh-CN" w:eastAsia="zh-CN"/>
        </w:rPr>
      </w:pPr>
      <w:r>
        <w:rPr>
          <w:rFonts w:ascii="仿宋" w:eastAsia="仿宋" w:hAnsi="仿宋" w:cs="仿宋"/>
          <w:b/>
          <w:color w:val="000000"/>
          <w:sz w:val="28"/>
          <w:szCs w:val="32"/>
          <w:lang w:val="zh-CN" w:eastAsia="zh-CN"/>
        </w:rPr>
        <w:t>七、验证实施</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在产品生产结束后，按该设备清洁规程清洗后，按以上规定的取样部位和取样方法进行取样检测。</w:t>
      </w:r>
    </w:p>
    <w:p>
      <w:pPr>
        <w:pStyle w:val="atitle1"/>
        <w:bidi w:val="0"/>
        <w:spacing w:before="0" w:after="0" w:line="360" w:lineRule="auto"/>
        <w:ind w:left="0" w:right="0" w:firstLine="600"/>
        <w:jc w:val="both"/>
        <w:rPr>
          <w:rFonts w:ascii="黑体" w:eastAsia="黑体" w:hAnsi="黑体" w:cs="黑体"/>
          <w:sz w:val="32"/>
          <w:szCs w:val="32"/>
          <w:lang w:val="zh-CN" w:eastAsia="zh-CN"/>
        </w:rPr>
      </w:pPr>
      <w:r>
        <w:rPr>
          <w:rFonts w:ascii="仿宋" w:eastAsia="仿宋" w:hAnsi="仿宋" w:cs="仿宋"/>
          <w:b/>
          <w:color w:val="000000"/>
          <w:sz w:val="28"/>
          <w:szCs w:val="32"/>
          <w:lang w:val="zh-CN" w:eastAsia="zh-CN"/>
        </w:rPr>
        <w:t>八、验证数据汇总</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分析、汇总测试数据，编写测试评述结论报告。</w:t>
      </w:r>
    </w:p>
    <w:p>
      <w:pPr>
        <w:pStyle w:val="atitle1"/>
        <w:bidi w:val="0"/>
        <w:spacing w:before="0" w:after="0" w:line="360" w:lineRule="auto"/>
        <w:ind w:left="0" w:right="0" w:firstLine="600"/>
        <w:jc w:val="both"/>
        <w:rPr>
          <w:rFonts w:ascii="黑体" w:eastAsia="黑体" w:hAnsi="黑体" w:cs="黑体"/>
          <w:sz w:val="32"/>
          <w:szCs w:val="32"/>
          <w:lang w:val="zh-CN" w:eastAsia="zh-CN"/>
        </w:rPr>
      </w:pPr>
      <w:r>
        <w:rPr>
          <w:rFonts w:ascii="仿宋" w:eastAsia="仿宋" w:hAnsi="仿宋" w:cs="仿宋"/>
          <w:b/>
          <w:color w:val="000000"/>
          <w:sz w:val="28"/>
          <w:szCs w:val="32"/>
          <w:lang w:val="zh-CN" w:eastAsia="zh-CN"/>
        </w:rPr>
        <w:t>九、验证小组组成及职责</w:t>
      </w:r>
    </w:p>
    <w:p>
      <w:pPr>
        <w:pStyle w:val="atitle1"/>
        <w:bidi w:val="0"/>
        <w:spacing w:before="0" w:after="0" w:line="360" w:lineRule="auto"/>
        <w:ind w:left="0" w:right="0" w:firstLine="600"/>
        <w:jc w:val="both"/>
        <w:rPr>
          <w:rFonts w:ascii="黑体" w:eastAsia="黑体" w:hAnsi="黑体" w:cs="黑体"/>
          <w:sz w:val="32"/>
          <w:szCs w:val="32"/>
          <w:lang w:val="zh-CN" w:eastAsia="zh-CN"/>
        </w:rPr>
      </w:pPr>
      <w:r>
        <w:rPr>
          <w:rFonts w:ascii="仿宋" w:eastAsia="仿宋" w:hAnsi="仿宋" w:cs="仿宋"/>
          <w:b/>
          <w:color w:val="000000"/>
          <w:sz w:val="28"/>
          <w:szCs w:val="32"/>
          <w:lang w:val="zh-CN" w:eastAsia="zh-CN"/>
        </w:rPr>
        <w:t>十、验证计划进度</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时间阶段1方案制订。时间阶段2现场取样、测试。</w:t>
      </w:r>
    </w:p>
    <w:p>
      <w:pPr>
        <w:pStyle w:val="divp"/>
        <w:bidi w:val="0"/>
        <w:spacing w:before="0" w:after="0" w:line="360" w:lineRule="auto"/>
        <w:ind w:left="0" w:right="0" w:firstLine="600"/>
        <w:jc w:val="both"/>
        <w:rPr>
          <w:rFonts w:ascii="FangSong_GB2312" w:eastAsia="FangSong_GB2312" w:hAnsi="FangSong_GB2312" w:cs="FangSong_GB2312"/>
          <w:sz w:val="32"/>
          <w:szCs w:val="32"/>
          <w:lang w:val="zh-CN" w:eastAsia="zh-CN"/>
        </w:rPr>
      </w:pPr>
      <w:r>
        <w:rPr>
          <w:rFonts w:ascii="仿宋" w:eastAsia="仿宋" w:hAnsi="仿宋" w:cs="仿宋"/>
          <w:color w:val="000000"/>
          <w:sz w:val="28"/>
          <w:szCs w:val="32"/>
          <w:lang w:val="zh-CN" w:eastAsia="zh-CN"/>
        </w:rPr>
        <w:t>时间阶段3数据汇总、验证结论报告。</w:t>
      </w:r>
    </w:p>
    <w:p w:rsidR="00A77B3E">
      <w:pPr>
        <w:bidi w:val="0"/>
        <w:spacing w:line="360" w:lineRule="auto"/>
        <w:ind w:firstLine="0"/>
        <w:jc w:val="center"/>
      </w:pPr>
      <w:r>
        <w:rPr>
          <w:rFonts w:ascii="仿宋" w:eastAsia="仿宋" w:hAnsi="仿宋" w:cs="仿宋"/>
          <w:b/>
          <w:color w:val="000000"/>
          <w:sz w:val="32"/>
        </w:rPr>
        <w:t>超净工作台清洁验证方案范本（2）</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一、背景介绍</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随着科技的不断发展，人类对于实验室环境的洁净程度要求越来越高。超净工作台作为实验室的重要设备之一，对其清洁状况的验证和监控显得尤为重要。本方案将针对____年提出超净工作台清洁验证的要求和方法，为实验室提供保障。</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二、超净工作台清洁验证要求</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1. 清洁级别：超净工作台应达到国家标准GB50073-____中的C级洁净要求，也就是每立方米空气中的颗粒物数量不能超出一定范围。</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2. 定期验证：超净工作台的清洁状态应定期进行验证，以确保其满足清洁要求。</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3. 空气流速：超净工作台的空气流速应满足国家标准GB50073-____中的要求，一般为0.3米/秒。</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三、超净工作台清洁验证方法</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1. 实验仪器</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（1）激光粒度分析仪：用于检测超净工作台空气中颗粒物的数量和大小。</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（2）烟雾发生器：用于产生烟雾，以观察超净工作台的空气流动情况。</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（3）温湿度计：用于监测超净工作台的温度和湿度。</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2. 实验流程</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（1）设置超净工作台的温度和湿度为标准工作条件。</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（2）开启超净工作台并等待一段时间，使其达到稳定状态。</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（3）使用激光粒度分析仪对超净工作台内的空气进行采样，并记录颗粒物的数量和大小。</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（4）使用烟雾发生器产生烟雾，并观察烟雾在超净工作台内的流动情况。</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（5）根据实验结果评估超净工作台的清洁状态，判断是否符合要求。</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（6）记录实验结果，并进行数据分析和整理。</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四、实验参数和指标</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1. 颗粒物数量：根据国家标准GB50073-____中C级洁净要求，每立方米空气中的颗粒物数量不得超过一定范围。</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2. 颗粒物大小：根据实验室的实际需求和具体仪器的要求，选择适当的颗粒物大小检测范围。</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3. 空气流速：根据国家标准GB50073-____中的要求，超净工作台的空气流速应为0.3米/秒。</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五、实验结果分析</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1. 颗粒物数量分析：根据实验结果和设定的颗粒物数量范围，判断超净工作台的清洁状态是否合格。</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2. 颗粒物大小分析：根据实验结果和设定的颗粒物大小范围，判断超净工作台是否能够过滤掉较小的颗粒物。</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3. 空气流动情况分析：根据烟雾发生器产生的烟雾在超净工作台内的流动情况观察结果，判断超净工作台的空气流动是否符合要求。</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六、结果记录和分析报告</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1. 实验数据记录：将实验过程中采集的数据进行整理和记录，包括颗粒物数量、颗粒物大小和空气流动情况等。</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2. 结果分析报告：根据实验结果和分析数据，撰写报告，对超净工作台的清洁状态进行评估和分析，提出改进和优化建议。</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七、实验安全措施与注意事项</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1. 实验操作要注意安全，避免对自身和他人的伤害。</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2. 实验设备要正常运作，确保实验结果的准确性。</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3. 实验过程中要注意环境卫生，避免对实验结果产生干扰。</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八、经费和时间安排</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1. 经费安排：根据实验所需的设备和材料成本，制定经费预算。</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2. 时间安排：根据实验的复杂程度和设备的使用时间，合理安排实验的时间。</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以上是____年超净工作台清洁验证方案的范文，希望对您有所帮助。请根据实验室的具体情况和要求进行适当调整和改进。</w:t>
      </w:r>
    </w:p>
    <w:p w:rsidR="00A77B3E">
      <w:pPr>
        <w:bidi w:val="0"/>
        <w:spacing w:line="360" w:lineRule="auto"/>
        <w:ind w:firstLine="0"/>
        <w:jc w:val="center"/>
      </w:pPr>
      <w:r>
        <w:rPr>
          <w:rFonts w:ascii="仿宋" w:eastAsia="仿宋" w:hAnsi="仿宋" w:cs="仿宋"/>
          <w:b/>
          <w:color w:val="000000"/>
          <w:sz w:val="32"/>
        </w:rPr>
        <w:t>超净工作台清洁验证方案范本（3）</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一、背景介绍</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随着科技的不断发展，超净工作台被广泛应用于医药、生物工程、电子等领域的洁净环境中。超净工作台的清洁验证是保证其正常运行和洁净环境维持的重要环节。本方案旨在提供一种行之有效的清洁验证方法，确保超净工作台始终保持洁净状态。</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二、清洁验证目标</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1. 确保超净工作台达到规定的洁净级别，满足相关行业标准和要求。</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2. 验证超净工作台内部和外部表面的清洁度符合要求。</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3. 检测超净工作台的维护和清洁措施的有效性。</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4. 确保清洁验证过程可追溯、可验证。</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三、清洁验证方法</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1. 准备工作</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（1）确保超净工作台正常运行，在工作台内保持适当的洁净空气流动。</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（2）准备清洁验证所需的设备和试剂，包括粉尘评估仪、湿度计等，同时确保设备的准确性和有效性。</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（3）编制清洁验证操作规程和记录表，明确验证操作流程。</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2. 表面清洁验证</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（1）选择适当的清洁验证方法，如色素涂覆法、白绒布法等，根据超净工作台的具体情况进行选择。</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（2）使用事先制备好的验证试剂进行清洁验证。验证试剂可以是清洁剂稀释液、颜料涂料等，具体选择根据验证方法而定。</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（3）按照验证方法要求，将验证试剂均匀涂布于超净工作台表面，确保涂布完整并覆盖全部表面。</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（4）验证试剂干燥后，使用粉尘评估仪等设备对超净工作台表面进行评估，记录评估结果。</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3. 空气洁净度验证</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（1）根据超净工作台所在行业的洁净标准，选择适当的空气洁净度验证方法，如粒子计数法、菌落数计数法等。</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（2）使用粒子计数器或菌落计数器等设备，对超净工作台内空气中的粒子数或菌落数进行检测。</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（3）记录检测结果，并与规定的洁净标准进行对比，判断超净工作台的洁净程度。</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4. 清洁验证记录和分析</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（1）根据清洁验证操作规程的要求，详细记录清洁验证过程中的数据、观察结果和评估结果。</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（2）对验证结果进行分析和评估，判断超净工作台是否达到要求的洁净级别。</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（3）根据验证结果提出改进意见和建议，完善超净工作台的清洁措施和维护计划。</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五、清洁验证周期</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清洁验证的周期一般根据超净工作台的使用情况和洁净要求来确定，建议每年至少进行一次全面的清洁验证，同时根据需要可以进行定期的监测和验证。</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六、设备维护和保养</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为确保验证结果的准确性和可靠性，必须对清洁验证所需的设备进行定期的维护和保养。包括校准设备的准确性、更换老化的试剂/标准品、定期清洁设备等。同时，应建立设备维护和保养记录，以便追溯和验证。</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七、质量控制</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为确保清洁验证结果的准确性和可靠性，应建立相应的质量控制措施。包括设备校准、试剂和标准品的质量控制、操作流程的质量控制等。同时，要定期进行清洁验证方法的验证，并建立相应的质量控制记录。</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color w:val="000000"/>
          <w:sz w:val="28"/>
        </w:rPr>
        <w:t>八、总结</w:t>
      </w:r>
    </w:p>
    <w:p w:rsidR="00A77B3E">
      <w:pPr>
        <w:bidi w:val="0"/>
        <w:spacing w:line="360" w:lineRule="auto"/>
        <w:ind w:firstLine="600"/>
        <w:jc w:val="left"/>
        <w:rPr>
          <w:rFonts w:ascii="仿宋" w:eastAsia="仿宋" w:hAnsi="仿宋" w:cs="仿宋"/>
          <w:b w:val="0"/>
          <w:color w:val="000000"/>
          <w:sz w:val="30"/>
        </w:rPr>
      </w:pPr>
      <w:r>
        <w:rPr>
          <w:rFonts w:ascii="仿宋" w:eastAsia="仿宋" w:hAnsi="仿宋" w:cs="仿宋"/>
          <w:b w:val="0"/>
          <w:color w:val="000000"/>
          <w:sz w:val="28"/>
        </w:rPr>
        <w:t>超净工作台清洁验证是保证洁净环境和工作台正常运行的重要环节。本方案提供了一种行之有效的清洁验证方法，可用于指导和实施超净工作台的清洁验证工作。同时，还强调了设备维护和保养、质量控制等方面的重要性，确保清洁验证结果的准确性和可靠性。</w:t>
      </w:r>
    </w:p>
    <w:sectPr>
      <w:pgSz w:w="12240" w:h="15840"/>
      <w:pgMar w:top="1440" w:right="1803" w:bottom="1440" w:left="1803"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STZhongsong">
    <w:panose1 w:val="00000000000000000000"/>
    <w:charset w:val="00"/>
    <w:family w:val="auto"/>
    <w:pitch w:val="default"/>
    <w:sig w:usb0="00000000" w:usb1="00000000" w:usb2="00000000" w:usb3="00000000" w:csb0="00000001" w:csb1="00000000"/>
  </w:font>
  <w:font w:name="FangSong_GB2312">
    <w:panose1 w:val="00000000000000000000"/>
    <w:charset w:val="00"/>
    <w:family w:val="auto"/>
    <w:pitch w:val="default"/>
    <w:sig w:usb0="00000000" w:usb1="00000000" w:usb2="00000000" w:usb3="00000000" w:csb0="00000001" w:csb1="00000000"/>
  </w:font>
  <w:font w:name="黑体">
    <w:panose1 w:val="00000000000000000000"/>
    <w:charset w:val="00"/>
    <w:family w:val="auto"/>
    <w:pitch w:val="default"/>
    <w:sig w:usb0="00000000" w:usb1="00000000" w:usb2="00000000" w:usb3="00000000" w:csb0="00000001" w:csb1="00000000"/>
  </w:font>
  <w:font w:name="宋体">
    <w:panose1 w:val="00000000000000000000"/>
    <w:charset w:val="00"/>
    <w:family w:val="auto"/>
    <w:pitch w:val="default"/>
    <w:sig w:usb0="00000000" w:usb1="00000000" w:usb2="00000000" w:usb3="00000000" w:csb0="00000001" w:csb1="00000000"/>
  </w:font>
  <w:font w:name="仿宋">
    <w:panose1 w:val="00000000000000000000"/>
    <w:charset w:val="00"/>
    <w:family w:val="auto"/>
    <w:pitch w:val="default"/>
    <w:sig w:usb0="00000000"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ivarticle">
    <w:name w:val="div_article"/>
    <w:basedOn w:val="Normal"/>
    <w:rPr>
      <w:rFonts w:ascii="FangSong_GB2312" w:eastAsia="FangSong_GB2312" w:hAnsi="FangSong_GB2312" w:cs="FangSong_GB2312"/>
      <w:sz w:val="32"/>
      <w:szCs w:val="32"/>
    </w:rPr>
  </w:style>
  <w:style w:type="paragraph" w:customStyle="1" w:styleId="articletop">
    <w:name w:val="article_top"/>
    <w:basedOn w:val="Normal"/>
    <w:pPr>
      <w:spacing w:line="720" w:lineRule="atLeast"/>
      <w:ind w:firstLine="0"/>
      <w:jc w:val="center"/>
    </w:pPr>
    <w:rPr>
      <w:rFonts w:ascii="STZhongsong" w:eastAsia="STZhongsong" w:hAnsi="STZhongsong" w:cs="STZhongsong"/>
      <w:sz w:val="54"/>
      <w:szCs w:val="54"/>
    </w:rPr>
  </w:style>
  <w:style w:type="paragraph" w:customStyle="1" w:styleId="divp">
    <w:name w:val="div_p"/>
    <w:basedOn w:val="Normal"/>
    <w:pPr>
      <w:spacing w:line="570" w:lineRule="atLeast"/>
      <w:ind w:firstLine="480"/>
      <w:jc w:val="both"/>
    </w:pPr>
  </w:style>
  <w:style w:type="paragraph" w:customStyle="1" w:styleId="atitle1">
    <w:name w:val="a_title_1"/>
    <w:basedOn w:val="Normal"/>
    <w:rPr>
      <w:rFonts w:ascii="黑体" w:eastAsia="黑体" w:hAnsi="黑体" w:cs="黑体"/>
    </w:rPr>
  </w:style>
  <w:style w:type="paragraph" w:customStyle="1" w:styleId="atitle3">
    <w:name w:val="a_title_3"/>
    <w:basedOn w:val="Normal"/>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5</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