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76" w:tblpY="30"/>
        <w:tblW w:w="9356" w:type="dxa"/>
        <w:tblLayout w:type="fixed"/>
        <w:tblLook w:val="04A0" w:firstRow="1" w:lastRow="0" w:firstColumn="1" w:lastColumn="0" w:noHBand="0" w:noVBand="1"/>
      </w:tblPr>
      <w:tblGrid>
        <w:gridCol w:w="2303"/>
        <w:gridCol w:w="137"/>
        <w:gridCol w:w="2655"/>
        <w:gridCol w:w="1780"/>
        <w:gridCol w:w="922"/>
        <w:gridCol w:w="1559"/>
      </w:tblGrid>
      <w:tr w:rsidR="005134FD">
        <w:trPr>
          <w:cantSplit/>
          <w:trHeight w:val="499"/>
        </w:trPr>
        <w:tc>
          <w:tcPr>
            <w:tcW w:w="2303" w:type="dxa"/>
            <w:tcBorders>
              <w:top w:val="single" w:sz="12" w:space="0" w:color="auto"/>
              <w:left w:val="single" w:sz="12" w:space="0" w:color="auto"/>
              <w:bottom w:val="single" w:sz="4" w:space="0" w:color="auto"/>
              <w:right w:val="single" w:sz="4" w:space="0" w:color="auto"/>
            </w:tcBorders>
            <w:vAlign w:val="center"/>
          </w:tcPr>
          <w:p w:rsidR="005134FD" w:rsidRDefault="000050C8">
            <w:pPr>
              <w:pStyle w:val="D"/>
              <w:spacing w:line="240" w:lineRule="auto"/>
              <w:jc w:val="center"/>
              <w:rPr>
                <w:b/>
                <w:kern w:val="0"/>
                <w:sz w:val="21"/>
                <w:szCs w:val="21"/>
              </w:rPr>
            </w:pPr>
            <w:bookmarkStart w:id="0" w:name="bookmark0"/>
            <w:bookmarkStart w:id="1" w:name="bookmark1"/>
            <w:bookmarkStart w:id="2" w:name="_Toc9359470"/>
            <w:bookmarkStart w:id="3" w:name="_Toc11931132"/>
            <w:r>
              <w:rPr>
                <w:b/>
                <w:kern w:val="0"/>
                <w:sz w:val="21"/>
                <w:szCs w:val="21"/>
              </w:rPr>
              <w:t>文件类型</w:t>
            </w:r>
          </w:p>
          <w:p w:rsidR="005134FD" w:rsidRDefault="000050C8">
            <w:pPr>
              <w:pStyle w:val="D"/>
              <w:spacing w:line="240" w:lineRule="auto"/>
              <w:jc w:val="center"/>
              <w:rPr>
                <w:b/>
                <w:bCs/>
                <w:kern w:val="0"/>
                <w:sz w:val="21"/>
                <w:szCs w:val="21"/>
              </w:rPr>
            </w:pPr>
            <w:r>
              <w:rPr>
                <w:b/>
                <w:bCs/>
                <w:kern w:val="0"/>
                <w:sz w:val="21"/>
                <w:szCs w:val="21"/>
              </w:rPr>
              <w:t>Document Type</w:t>
            </w:r>
          </w:p>
        </w:tc>
        <w:tc>
          <w:tcPr>
            <w:tcW w:w="2792" w:type="dxa"/>
            <w:gridSpan w:val="2"/>
            <w:tcBorders>
              <w:top w:val="single" w:sz="12" w:space="0" w:color="auto"/>
              <w:left w:val="nil"/>
              <w:bottom w:val="single" w:sz="4" w:space="0" w:color="auto"/>
              <w:right w:val="single" w:sz="4" w:space="0" w:color="auto"/>
            </w:tcBorders>
            <w:vAlign w:val="center"/>
          </w:tcPr>
          <w:p w:rsidR="005134FD" w:rsidRDefault="000050C8">
            <w:pPr>
              <w:pStyle w:val="D"/>
              <w:spacing w:line="240" w:lineRule="auto"/>
              <w:jc w:val="center"/>
              <w:rPr>
                <w:b/>
                <w:kern w:val="0"/>
                <w:sz w:val="21"/>
                <w:szCs w:val="21"/>
              </w:rPr>
            </w:pPr>
            <w:r>
              <w:rPr>
                <w:b/>
                <w:kern w:val="0"/>
                <w:sz w:val="21"/>
                <w:szCs w:val="21"/>
              </w:rPr>
              <w:t>开发文档</w:t>
            </w:r>
            <w:r>
              <w:rPr>
                <w:b/>
                <w:kern w:val="0"/>
                <w:sz w:val="21"/>
                <w:szCs w:val="21"/>
              </w:rPr>
              <w:br/>
              <w:t>R&amp;D Document</w:t>
            </w:r>
          </w:p>
        </w:tc>
        <w:tc>
          <w:tcPr>
            <w:tcW w:w="1780" w:type="dxa"/>
            <w:tcBorders>
              <w:top w:val="single" w:sz="12" w:space="0" w:color="auto"/>
              <w:left w:val="nil"/>
              <w:bottom w:val="single" w:sz="4" w:space="0" w:color="auto"/>
              <w:right w:val="single" w:sz="4" w:space="0" w:color="auto"/>
            </w:tcBorders>
            <w:vAlign w:val="center"/>
          </w:tcPr>
          <w:p w:rsidR="005134FD" w:rsidRDefault="000050C8">
            <w:pPr>
              <w:pStyle w:val="D"/>
              <w:spacing w:line="240" w:lineRule="auto"/>
              <w:jc w:val="center"/>
              <w:rPr>
                <w:b/>
                <w:kern w:val="0"/>
                <w:sz w:val="21"/>
                <w:szCs w:val="21"/>
              </w:rPr>
            </w:pPr>
            <w:r>
              <w:rPr>
                <w:b/>
                <w:kern w:val="0"/>
                <w:sz w:val="21"/>
                <w:szCs w:val="21"/>
              </w:rPr>
              <w:t>保密密级</w:t>
            </w:r>
          </w:p>
          <w:p w:rsidR="005134FD" w:rsidRDefault="000050C8">
            <w:pPr>
              <w:pStyle w:val="D"/>
              <w:spacing w:line="240" w:lineRule="auto"/>
              <w:jc w:val="center"/>
              <w:rPr>
                <w:b/>
                <w:bCs/>
                <w:kern w:val="0"/>
                <w:sz w:val="21"/>
                <w:szCs w:val="21"/>
              </w:rPr>
            </w:pPr>
            <w:r>
              <w:rPr>
                <w:b/>
                <w:bCs/>
                <w:kern w:val="0"/>
                <w:sz w:val="21"/>
                <w:szCs w:val="21"/>
              </w:rPr>
              <w:t>Confidentiality</w:t>
            </w:r>
          </w:p>
        </w:tc>
        <w:tc>
          <w:tcPr>
            <w:tcW w:w="2481" w:type="dxa"/>
            <w:gridSpan w:val="2"/>
            <w:tcBorders>
              <w:top w:val="single" w:sz="12" w:space="0" w:color="auto"/>
              <w:left w:val="nil"/>
              <w:bottom w:val="single" w:sz="4" w:space="0" w:color="auto"/>
              <w:right w:val="single" w:sz="12" w:space="0" w:color="auto"/>
            </w:tcBorders>
            <w:vAlign w:val="center"/>
          </w:tcPr>
          <w:p w:rsidR="005134FD" w:rsidRDefault="000050C8">
            <w:pPr>
              <w:pStyle w:val="aD1"/>
              <w:spacing w:line="240" w:lineRule="auto"/>
              <w:jc w:val="center"/>
              <w:rPr>
                <w:b/>
                <w:kern w:val="0"/>
                <w:sz w:val="21"/>
                <w:szCs w:val="21"/>
              </w:rPr>
            </w:pPr>
            <w:r>
              <w:rPr>
                <w:b/>
                <w:kern w:val="0"/>
                <w:sz w:val="21"/>
                <w:szCs w:val="21"/>
              </w:rPr>
              <w:t>机密</w:t>
            </w:r>
          </w:p>
          <w:p w:rsidR="005134FD" w:rsidRDefault="000050C8">
            <w:pPr>
              <w:pStyle w:val="aD1"/>
              <w:spacing w:line="240" w:lineRule="auto"/>
              <w:jc w:val="center"/>
              <w:rPr>
                <w:b/>
                <w:kern w:val="0"/>
                <w:sz w:val="21"/>
                <w:szCs w:val="21"/>
              </w:rPr>
            </w:pPr>
            <w:r>
              <w:rPr>
                <w:b/>
                <w:kern w:val="0"/>
                <w:sz w:val="21"/>
                <w:szCs w:val="21"/>
              </w:rPr>
              <w:t>Confidential</w:t>
            </w:r>
          </w:p>
        </w:tc>
      </w:tr>
      <w:tr w:rsidR="005134FD">
        <w:trPr>
          <w:cantSplit/>
          <w:trHeight w:val="499"/>
        </w:trPr>
        <w:tc>
          <w:tcPr>
            <w:tcW w:w="2303" w:type="dxa"/>
            <w:tcBorders>
              <w:top w:val="single" w:sz="4" w:space="0" w:color="auto"/>
              <w:left w:val="single" w:sz="12" w:space="0" w:color="auto"/>
              <w:bottom w:val="single" w:sz="4" w:space="0" w:color="auto"/>
              <w:right w:val="single" w:sz="4" w:space="0" w:color="auto"/>
            </w:tcBorders>
            <w:vAlign w:val="center"/>
          </w:tcPr>
          <w:p w:rsidR="005134FD" w:rsidRDefault="000050C8">
            <w:pPr>
              <w:pStyle w:val="D"/>
              <w:spacing w:line="240" w:lineRule="auto"/>
              <w:jc w:val="center"/>
              <w:rPr>
                <w:b/>
                <w:kern w:val="0"/>
                <w:sz w:val="21"/>
                <w:szCs w:val="21"/>
              </w:rPr>
            </w:pPr>
            <w:r>
              <w:rPr>
                <w:b/>
                <w:kern w:val="0"/>
                <w:sz w:val="21"/>
                <w:szCs w:val="21"/>
              </w:rPr>
              <w:t>文件编号</w:t>
            </w:r>
          </w:p>
          <w:p w:rsidR="005134FD" w:rsidRDefault="000050C8">
            <w:pPr>
              <w:pStyle w:val="D"/>
              <w:spacing w:line="240" w:lineRule="auto"/>
              <w:jc w:val="center"/>
              <w:rPr>
                <w:b/>
                <w:bCs/>
                <w:kern w:val="0"/>
                <w:sz w:val="21"/>
                <w:szCs w:val="21"/>
              </w:rPr>
            </w:pPr>
            <w:r>
              <w:rPr>
                <w:b/>
                <w:bCs/>
                <w:spacing w:val="5"/>
                <w:sz w:val="21"/>
                <w:szCs w:val="21"/>
              </w:rPr>
              <w:t>Document No.</w:t>
            </w:r>
          </w:p>
        </w:tc>
        <w:tc>
          <w:tcPr>
            <w:tcW w:w="7053" w:type="dxa"/>
            <w:gridSpan w:val="5"/>
            <w:tcBorders>
              <w:top w:val="single" w:sz="4" w:space="0" w:color="auto"/>
              <w:left w:val="nil"/>
              <w:bottom w:val="single" w:sz="4" w:space="0" w:color="auto"/>
              <w:right w:val="single" w:sz="12" w:space="0" w:color="auto"/>
            </w:tcBorders>
            <w:vAlign w:val="center"/>
          </w:tcPr>
          <w:p w:rsidR="005134FD" w:rsidRDefault="000050C8">
            <w:pPr>
              <w:pStyle w:val="afffff2"/>
              <w:jc w:val="center"/>
              <w:rPr>
                <w:spacing w:val="5"/>
                <w:szCs w:val="21"/>
              </w:rPr>
            </w:pPr>
            <w:r>
              <w:rPr>
                <w:spacing w:val="5"/>
                <w:szCs w:val="21"/>
              </w:rPr>
              <w:t>KF-</w:t>
            </w:r>
            <w:r>
              <w:rPr>
                <w:rFonts w:hint="eastAsia"/>
                <w:spacing w:val="5"/>
                <w:szCs w:val="21"/>
              </w:rPr>
              <w:t>SAP1</w:t>
            </w:r>
            <w:r>
              <w:rPr>
                <w:spacing w:val="5"/>
                <w:szCs w:val="21"/>
              </w:rPr>
              <w:t>-</w:t>
            </w:r>
            <w:r>
              <w:rPr>
                <w:rFonts w:hint="eastAsia"/>
                <w:spacing w:val="5"/>
                <w:szCs w:val="21"/>
              </w:rPr>
              <w:t>0</w:t>
            </w:r>
            <w:r>
              <w:rPr>
                <w:spacing w:val="5"/>
                <w:szCs w:val="21"/>
              </w:rPr>
              <w:t>2-000</w:t>
            </w:r>
            <w:r>
              <w:rPr>
                <w:rFonts w:hint="eastAsia"/>
                <w:spacing w:val="5"/>
                <w:szCs w:val="21"/>
              </w:rPr>
              <w:t>1</w:t>
            </w:r>
          </w:p>
        </w:tc>
      </w:tr>
      <w:tr w:rsidR="005134FD">
        <w:trPr>
          <w:cantSplit/>
          <w:trHeight w:val="499"/>
        </w:trPr>
        <w:tc>
          <w:tcPr>
            <w:tcW w:w="2303" w:type="dxa"/>
            <w:tcBorders>
              <w:top w:val="single" w:sz="4" w:space="0" w:color="auto"/>
              <w:left w:val="single" w:sz="12" w:space="0" w:color="auto"/>
              <w:bottom w:val="single" w:sz="4" w:space="0" w:color="auto"/>
              <w:right w:val="single" w:sz="4" w:space="0" w:color="auto"/>
            </w:tcBorders>
            <w:vAlign w:val="center"/>
          </w:tcPr>
          <w:p w:rsidR="005134FD" w:rsidRDefault="000050C8">
            <w:pPr>
              <w:pStyle w:val="aD0"/>
              <w:spacing w:line="240" w:lineRule="auto"/>
              <w:jc w:val="center"/>
              <w:rPr>
                <w:b/>
                <w:bCs/>
                <w:kern w:val="0"/>
                <w:sz w:val="21"/>
                <w:szCs w:val="21"/>
              </w:rPr>
            </w:pPr>
            <w:r>
              <w:rPr>
                <w:rFonts w:hint="eastAsia"/>
                <w:b/>
                <w:bCs/>
                <w:kern w:val="0"/>
                <w:sz w:val="21"/>
                <w:szCs w:val="21"/>
              </w:rPr>
              <w:t>文件版本</w:t>
            </w:r>
          </w:p>
          <w:p w:rsidR="005134FD" w:rsidRDefault="000050C8">
            <w:pPr>
              <w:pStyle w:val="aD0"/>
              <w:spacing w:line="240" w:lineRule="auto"/>
              <w:jc w:val="center"/>
              <w:rPr>
                <w:b/>
                <w:bCs/>
                <w:spacing w:val="5"/>
                <w:sz w:val="21"/>
                <w:szCs w:val="21"/>
              </w:rPr>
            </w:pPr>
            <w:r>
              <w:rPr>
                <w:b/>
                <w:bCs/>
                <w:spacing w:val="5"/>
                <w:sz w:val="21"/>
                <w:szCs w:val="21"/>
              </w:rPr>
              <w:t xml:space="preserve">Document </w:t>
            </w:r>
            <w:r>
              <w:rPr>
                <w:b/>
                <w:bCs/>
                <w:kern w:val="0"/>
                <w:sz w:val="21"/>
                <w:szCs w:val="21"/>
              </w:rPr>
              <w:t>Version</w:t>
            </w:r>
          </w:p>
        </w:tc>
        <w:tc>
          <w:tcPr>
            <w:tcW w:w="7053" w:type="dxa"/>
            <w:gridSpan w:val="5"/>
            <w:tcBorders>
              <w:top w:val="single" w:sz="4" w:space="0" w:color="auto"/>
              <w:left w:val="nil"/>
              <w:bottom w:val="single" w:sz="4" w:space="0" w:color="auto"/>
              <w:right w:val="single" w:sz="12" w:space="0" w:color="auto"/>
            </w:tcBorders>
            <w:vAlign w:val="center"/>
          </w:tcPr>
          <w:p w:rsidR="005134FD" w:rsidRDefault="000050C8">
            <w:pPr>
              <w:pStyle w:val="afffff2"/>
              <w:jc w:val="center"/>
              <w:rPr>
                <w:spacing w:val="5"/>
                <w:szCs w:val="21"/>
              </w:rPr>
            </w:pPr>
            <w:r>
              <w:rPr>
                <w:spacing w:val="5"/>
                <w:szCs w:val="21"/>
              </w:rPr>
              <w:t>V1.0</w:t>
            </w:r>
          </w:p>
        </w:tc>
      </w:tr>
      <w:tr w:rsidR="005134FD">
        <w:trPr>
          <w:cantSplit/>
          <w:trHeight w:val="499"/>
        </w:trPr>
        <w:tc>
          <w:tcPr>
            <w:tcW w:w="2303" w:type="dxa"/>
            <w:tcBorders>
              <w:top w:val="single" w:sz="4" w:space="0" w:color="auto"/>
              <w:left w:val="single" w:sz="12" w:space="0" w:color="auto"/>
              <w:bottom w:val="single" w:sz="4" w:space="0" w:color="auto"/>
              <w:right w:val="single" w:sz="4" w:space="0" w:color="auto"/>
            </w:tcBorders>
            <w:vAlign w:val="center"/>
          </w:tcPr>
          <w:p w:rsidR="005134FD" w:rsidRDefault="000050C8">
            <w:pPr>
              <w:pStyle w:val="aD0"/>
              <w:spacing w:line="240" w:lineRule="auto"/>
              <w:jc w:val="center"/>
              <w:rPr>
                <w:b/>
                <w:kern w:val="0"/>
                <w:sz w:val="21"/>
                <w:szCs w:val="21"/>
              </w:rPr>
            </w:pPr>
            <w:r>
              <w:rPr>
                <w:rFonts w:hint="eastAsia"/>
                <w:b/>
                <w:kern w:val="0"/>
                <w:sz w:val="21"/>
                <w:szCs w:val="21"/>
              </w:rPr>
              <w:t>适用范围</w:t>
            </w:r>
          </w:p>
          <w:p w:rsidR="005134FD" w:rsidRDefault="000050C8">
            <w:pPr>
              <w:pStyle w:val="aD0"/>
              <w:spacing w:line="240" w:lineRule="auto"/>
              <w:jc w:val="center"/>
              <w:rPr>
                <w:b/>
                <w:bCs/>
                <w:kern w:val="0"/>
                <w:sz w:val="21"/>
                <w:szCs w:val="21"/>
              </w:rPr>
            </w:pPr>
            <w:r>
              <w:rPr>
                <w:b/>
                <w:bCs/>
                <w:kern w:val="0"/>
                <w:sz w:val="21"/>
                <w:szCs w:val="21"/>
              </w:rPr>
              <w:t>Applicable Scope</w:t>
            </w:r>
          </w:p>
        </w:tc>
        <w:tc>
          <w:tcPr>
            <w:tcW w:w="7053" w:type="dxa"/>
            <w:gridSpan w:val="5"/>
            <w:tcBorders>
              <w:top w:val="single" w:sz="4" w:space="0" w:color="auto"/>
              <w:left w:val="single" w:sz="2" w:space="0" w:color="auto"/>
              <w:bottom w:val="single" w:sz="4" w:space="0" w:color="auto"/>
              <w:right w:val="single" w:sz="12" w:space="0" w:color="auto"/>
            </w:tcBorders>
            <w:vAlign w:val="center"/>
          </w:tcPr>
          <w:p w:rsidR="005134FD" w:rsidRDefault="000050C8">
            <w:pPr>
              <w:pStyle w:val="afffff2"/>
              <w:jc w:val="center"/>
              <w:rPr>
                <w:i/>
                <w:iCs/>
                <w:kern w:val="0"/>
                <w:sz w:val="21"/>
                <w:szCs w:val="21"/>
              </w:rPr>
            </w:pPr>
            <w:r>
              <w:rPr>
                <w:rFonts w:hint="eastAsia"/>
                <w:szCs w:val="21"/>
              </w:rPr>
              <w:t>混合闭环胰岛素输注系统软件（</w:t>
            </w:r>
            <w:r>
              <w:rPr>
                <w:rFonts w:hint="eastAsia"/>
                <w:szCs w:val="21"/>
              </w:rPr>
              <w:t>SAP</w:t>
            </w:r>
            <w:r>
              <w:rPr>
                <w:szCs w:val="21"/>
              </w:rPr>
              <w:t>1</w:t>
            </w:r>
            <w:r>
              <w:rPr>
                <w:rFonts w:hint="eastAsia"/>
                <w:szCs w:val="21"/>
              </w:rPr>
              <w:t>）</w:t>
            </w:r>
          </w:p>
        </w:tc>
      </w:tr>
      <w:tr w:rsidR="005134FD">
        <w:trPr>
          <w:trHeight w:val="2338"/>
        </w:trPr>
        <w:tc>
          <w:tcPr>
            <w:tcW w:w="9356" w:type="dxa"/>
            <w:gridSpan w:val="6"/>
            <w:tcBorders>
              <w:top w:val="single" w:sz="4" w:space="0" w:color="auto"/>
              <w:left w:val="single" w:sz="12" w:space="0" w:color="auto"/>
              <w:bottom w:val="single" w:sz="6" w:space="0" w:color="auto"/>
              <w:right w:val="single" w:sz="12" w:space="0" w:color="auto"/>
            </w:tcBorders>
            <w:vAlign w:val="center"/>
          </w:tcPr>
          <w:p w:rsidR="005134FD" w:rsidRDefault="000050C8">
            <w:pPr>
              <w:pStyle w:val="afffff2"/>
              <w:jc w:val="center"/>
              <w:rPr>
                <w:rFonts w:ascii="宋体" w:hAnsi="宋体"/>
                <w:b/>
                <w:sz w:val="44"/>
                <w:szCs w:val="44"/>
              </w:rPr>
            </w:pPr>
            <w:r>
              <w:rPr>
                <w:rFonts w:ascii="宋体" w:hAnsi="宋体" w:hint="eastAsia"/>
                <w:b/>
                <w:sz w:val="44"/>
                <w:szCs w:val="44"/>
              </w:rPr>
              <w:t>软件系统需求规范</w:t>
            </w:r>
          </w:p>
        </w:tc>
      </w:tr>
      <w:tr w:rsidR="005134FD">
        <w:trPr>
          <w:trHeight w:val="485"/>
        </w:trPr>
        <w:tc>
          <w:tcPr>
            <w:tcW w:w="9356" w:type="dxa"/>
            <w:gridSpan w:val="6"/>
            <w:tcBorders>
              <w:top w:val="single" w:sz="4" w:space="0" w:color="auto"/>
              <w:left w:val="single" w:sz="12" w:space="0" w:color="auto"/>
              <w:bottom w:val="single" w:sz="4" w:space="0" w:color="auto"/>
              <w:right w:val="single" w:sz="12" w:space="0" w:color="auto"/>
            </w:tcBorders>
            <w:vAlign w:val="center"/>
          </w:tcPr>
          <w:p w:rsidR="005134FD" w:rsidRDefault="000050C8">
            <w:pPr>
              <w:pStyle w:val="afffff2"/>
              <w:jc w:val="center"/>
              <w:rPr>
                <w:b/>
                <w:bCs/>
                <w:sz w:val="21"/>
                <w:szCs w:val="21"/>
              </w:rPr>
            </w:pPr>
            <w:r>
              <w:rPr>
                <w:rFonts w:hint="eastAsia"/>
                <w:b/>
                <w:bCs/>
                <w:sz w:val="21"/>
                <w:szCs w:val="21"/>
              </w:rPr>
              <w:t>相关文档</w:t>
            </w:r>
          </w:p>
          <w:p w:rsidR="005134FD" w:rsidRDefault="000050C8">
            <w:pPr>
              <w:pStyle w:val="D"/>
              <w:jc w:val="center"/>
              <w:rPr>
                <w:kern w:val="0"/>
                <w:sz w:val="21"/>
                <w:szCs w:val="21"/>
              </w:rPr>
            </w:pPr>
            <w:r>
              <w:rPr>
                <w:b/>
                <w:bCs/>
                <w:kern w:val="0"/>
                <w:sz w:val="21"/>
                <w:szCs w:val="21"/>
              </w:rPr>
              <w:t>Related Documents</w:t>
            </w:r>
          </w:p>
        </w:tc>
      </w:tr>
      <w:tr w:rsidR="005134FD">
        <w:trPr>
          <w:trHeight w:val="421"/>
        </w:trPr>
        <w:tc>
          <w:tcPr>
            <w:tcW w:w="2440" w:type="dxa"/>
            <w:gridSpan w:val="2"/>
            <w:tcBorders>
              <w:top w:val="single" w:sz="4" w:space="0" w:color="auto"/>
              <w:left w:val="single" w:sz="12" w:space="0" w:color="auto"/>
              <w:bottom w:val="single" w:sz="4" w:space="0" w:color="auto"/>
              <w:right w:val="single" w:sz="2" w:space="0" w:color="auto"/>
            </w:tcBorders>
            <w:vAlign w:val="center"/>
          </w:tcPr>
          <w:p w:rsidR="005134FD" w:rsidRDefault="000050C8">
            <w:pPr>
              <w:pStyle w:val="Graph"/>
              <w:spacing w:before="0" w:line="360" w:lineRule="auto"/>
              <w:rPr>
                <w:b/>
                <w:bCs/>
                <w:kern w:val="0"/>
              </w:rPr>
            </w:pPr>
            <w:r>
              <w:rPr>
                <w:rFonts w:hint="eastAsia"/>
                <w:b/>
                <w:bCs/>
                <w:kern w:val="0"/>
              </w:rPr>
              <w:t>文件编号</w:t>
            </w:r>
          </w:p>
          <w:p w:rsidR="005134FD" w:rsidRDefault="000050C8">
            <w:pPr>
              <w:pStyle w:val="Graph"/>
              <w:spacing w:before="0" w:line="360" w:lineRule="auto"/>
              <w:rPr>
                <w:kern w:val="0"/>
              </w:rPr>
            </w:pPr>
            <w:r>
              <w:rPr>
                <w:b/>
                <w:bCs/>
                <w:kern w:val="0"/>
              </w:rPr>
              <w:t>Document No.</w:t>
            </w:r>
          </w:p>
        </w:tc>
        <w:tc>
          <w:tcPr>
            <w:tcW w:w="5357" w:type="dxa"/>
            <w:gridSpan w:val="3"/>
            <w:tcBorders>
              <w:top w:val="single" w:sz="4" w:space="0" w:color="auto"/>
              <w:left w:val="nil"/>
              <w:bottom w:val="single" w:sz="4" w:space="0" w:color="auto"/>
              <w:right w:val="single" w:sz="2" w:space="0" w:color="auto"/>
            </w:tcBorders>
            <w:vAlign w:val="center"/>
          </w:tcPr>
          <w:p w:rsidR="005134FD" w:rsidRDefault="000050C8">
            <w:pPr>
              <w:pStyle w:val="Graph"/>
              <w:spacing w:before="0" w:line="360" w:lineRule="auto"/>
              <w:rPr>
                <w:b/>
                <w:bCs/>
                <w:kern w:val="0"/>
              </w:rPr>
            </w:pPr>
            <w:r>
              <w:rPr>
                <w:rFonts w:hint="eastAsia"/>
                <w:b/>
                <w:bCs/>
                <w:kern w:val="0"/>
              </w:rPr>
              <w:t>文件名称</w:t>
            </w:r>
          </w:p>
          <w:p w:rsidR="005134FD" w:rsidRDefault="000050C8">
            <w:pPr>
              <w:pStyle w:val="Graph"/>
              <w:spacing w:before="0" w:line="360" w:lineRule="auto"/>
              <w:rPr>
                <w:kern w:val="0"/>
              </w:rPr>
            </w:pPr>
            <w:r>
              <w:rPr>
                <w:b/>
                <w:bCs/>
                <w:kern w:val="0"/>
              </w:rPr>
              <w:t>Document Name</w:t>
            </w:r>
          </w:p>
        </w:tc>
        <w:tc>
          <w:tcPr>
            <w:tcW w:w="1559" w:type="dxa"/>
            <w:tcBorders>
              <w:top w:val="single" w:sz="4" w:space="0" w:color="auto"/>
              <w:left w:val="nil"/>
              <w:bottom w:val="single" w:sz="4" w:space="0" w:color="auto"/>
              <w:right w:val="single" w:sz="12" w:space="0" w:color="auto"/>
            </w:tcBorders>
            <w:vAlign w:val="center"/>
          </w:tcPr>
          <w:p w:rsidR="005134FD" w:rsidRDefault="000050C8">
            <w:pPr>
              <w:pStyle w:val="Graph"/>
              <w:spacing w:before="0" w:line="360" w:lineRule="auto"/>
              <w:rPr>
                <w:b/>
                <w:bCs/>
                <w:kern w:val="0"/>
              </w:rPr>
            </w:pPr>
            <w:r>
              <w:rPr>
                <w:rFonts w:hint="eastAsia"/>
                <w:b/>
                <w:bCs/>
                <w:kern w:val="0"/>
              </w:rPr>
              <w:t>版本</w:t>
            </w:r>
          </w:p>
          <w:p w:rsidR="005134FD" w:rsidRDefault="000050C8">
            <w:pPr>
              <w:pStyle w:val="Graph"/>
              <w:spacing w:before="0" w:line="360" w:lineRule="auto"/>
              <w:rPr>
                <w:kern w:val="0"/>
              </w:rPr>
            </w:pPr>
            <w:r>
              <w:rPr>
                <w:b/>
                <w:bCs/>
                <w:kern w:val="0"/>
              </w:rPr>
              <w:t>Version</w:t>
            </w: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vAlign w:val="center"/>
          </w:tcPr>
          <w:p w:rsidR="005134FD" w:rsidRDefault="000050C8">
            <w:pPr>
              <w:spacing w:line="360" w:lineRule="auto"/>
              <w:jc w:val="center"/>
              <w:rPr>
                <w:spacing w:val="5"/>
                <w:szCs w:val="21"/>
              </w:rPr>
            </w:pPr>
            <w:r>
              <w:rPr>
                <w:spacing w:val="5"/>
                <w:szCs w:val="21"/>
              </w:rPr>
              <w:t>KF-</w:t>
            </w:r>
            <w:r>
              <w:rPr>
                <w:rFonts w:hint="eastAsia"/>
                <w:spacing w:val="5"/>
                <w:szCs w:val="21"/>
              </w:rPr>
              <w:t>SAP1</w:t>
            </w:r>
            <w:r>
              <w:rPr>
                <w:spacing w:val="5"/>
                <w:szCs w:val="21"/>
              </w:rPr>
              <w:t>-</w:t>
            </w:r>
            <w:r>
              <w:rPr>
                <w:rFonts w:hint="eastAsia"/>
                <w:spacing w:val="5"/>
                <w:szCs w:val="21"/>
              </w:rPr>
              <w:t>0</w:t>
            </w:r>
            <w:r>
              <w:rPr>
                <w:spacing w:val="5"/>
                <w:szCs w:val="21"/>
              </w:rPr>
              <w:t>1-0001</w:t>
            </w:r>
          </w:p>
        </w:tc>
        <w:tc>
          <w:tcPr>
            <w:tcW w:w="5357" w:type="dxa"/>
            <w:gridSpan w:val="3"/>
            <w:tcBorders>
              <w:top w:val="single" w:sz="4" w:space="0" w:color="auto"/>
              <w:left w:val="nil"/>
              <w:bottom w:val="single" w:sz="4" w:space="0" w:color="auto"/>
              <w:right w:val="single" w:sz="2" w:space="0" w:color="auto"/>
            </w:tcBorders>
            <w:vAlign w:val="center"/>
          </w:tcPr>
          <w:p w:rsidR="005134FD" w:rsidRDefault="000050C8">
            <w:pPr>
              <w:spacing w:line="360" w:lineRule="auto"/>
              <w:jc w:val="center"/>
              <w:rPr>
                <w:spacing w:val="5"/>
                <w:szCs w:val="21"/>
              </w:rPr>
            </w:pPr>
            <w:r>
              <w:rPr>
                <w:rFonts w:hint="eastAsia"/>
                <w:spacing w:val="5"/>
                <w:szCs w:val="21"/>
              </w:rPr>
              <w:t>用户需求</w:t>
            </w:r>
          </w:p>
        </w:tc>
        <w:tc>
          <w:tcPr>
            <w:tcW w:w="1559" w:type="dxa"/>
            <w:tcBorders>
              <w:top w:val="single" w:sz="4" w:space="0" w:color="auto"/>
              <w:left w:val="nil"/>
              <w:bottom w:val="single" w:sz="4" w:space="0" w:color="auto"/>
              <w:right w:val="single" w:sz="12" w:space="0" w:color="auto"/>
            </w:tcBorders>
            <w:vAlign w:val="center"/>
          </w:tcPr>
          <w:p w:rsidR="005134FD" w:rsidRDefault="000050C8">
            <w:pPr>
              <w:spacing w:line="360" w:lineRule="auto"/>
              <w:jc w:val="center"/>
              <w:rPr>
                <w:spacing w:val="5"/>
                <w:szCs w:val="21"/>
              </w:rPr>
            </w:pPr>
            <w:r>
              <w:rPr>
                <w:spacing w:val="5"/>
                <w:szCs w:val="21"/>
              </w:rPr>
              <w:t>V1.0</w:t>
            </w: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tcPr>
          <w:p w:rsidR="005134FD" w:rsidRDefault="005134FD">
            <w:pPr>
              <w:spacing w:line="360" w:lineRule="auto"/>
              <w:rPr>
                <w:spacing w:val="5"/>
                <w:szCs w:val="21"/>
              </w:rPr>
            </w:pPr>
          </w:p>
        </w:tc>
        <w:tc>
          <w:tcPr>
            <w:tcW w:w="5357" w:type="dxa"/>
            <w:gridSpan w:val="3"/>
            <w:tcBorders>
              <w:top w:val="single" w:sz="4" w:space="0" w:color="auto"/>
              <w:left w:val="nil"/>
              <w:bottom w:val="single" w:sz="4" w:space="0" w:color="auto"/>
              <w:right w:val="single" w:sz="2" w:space="0" w:color="auto"/>
            </w:tcBorders>
          </w:tcPr>
          <w:p w:rsidR="005134FD" w:rsidRDefault="005134FD">
            <w:pPr>
              <w:spacing w:line="360" w:lineRule="auto"/>
              <w:jc w:val="center"/>
              <w:rPr>
                <w:spacing w:val="5"/>
                <w:szCs w:val="21"/>
              </w:rPr>
            </w:pPr>
          </w:p>
        </w:tc>
        <w:tc>
          <w:tcPr>
            <w:tcW w:w="1559" w:type="dxa"/>
            <w:tcBorders>
              <w:top w:val="single" w:sz="4" w:space="0" w:color="auto"/>
              <w:left w:val="nil"/>
              <w:bottom w:val="single" w:sz="4" w:space="0" w:color="auto"/>
              <w:right w:val="single" w:sz="12" w:space="0" w:color="auto"/>
            </w:tcBorders>
          </w:tcPr>
          <w:p w:rsidR="005134FD" w:rsidRDefault="005134FD">
            <w:pPr>
              <w:spacing w:line="360" w:lineRule="auto"/>
              <w:jc w:val="center"/>
              <w:rPr>
                <w:spacing w:val="5"/>
                <w:szCs w:val="21"/>
              </w:rPr>
            </w:pP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tcPr>
          <w:p w:rsidR="005134FD" w:rsidRDefault="005134FD">
            <w:pPr>
              <w:spacing w:line="360" w:lineRule="auto"/>
              <w:rPr>
                <w:spacing w:val="5"/>
                <w:szCs w:val="21"/>
              </w:rPr>
            </w:pPr>
          </w:p>
        </w:tc>
        <w:tc>
          <w:tcPr>
            <w:tcW w:w="5357" w:type="dxa"/>
            <w:gridSpan w:val="3"/>
            <w:tcBorders>
              <w:top w:val="single" w:sz="4" w:space="0" w:color="auto"/>
              <w:left w:val="nil"/>
              <w:bottom w:val="single" w:sz="4" w:space="0" w:color="auto"/>
              <w:right w:val="single" w:sz="2" w:space="0" w:color="auto"/>
            </w:tcBorders>
          </w:tcPr>
          <w:p w:rsidR="005134FD" w:rsidRDefault="005134FD">
            <w:pPr>
              <w:spacing w:line="360" w:lineRule="auto"/>
              <w:jc w:val="center"/>
              <w:rPr>
                <w:spacing w:val="5"/>
                <w:szCs w:val="21"/>
              </w:rPr>
            </w:pPr>
          </w:p>
        </w:tc>
        <w:tc>
          <w:tcPr>
            <w:tcW w:w="1559" w:type="dxa"/>
            <w:tcBorders>
              <w:top w:val="single" w:sz="4" w:space="0" w:color="auto"/>
              <w:left w:val="nil"/>
              <w:bottom w:val="single" w:sz="4" w:space="0" w:color="auto"/>
              <w:right w:val="single" w:sz="12" w:space="0" w:color="auto"/>
            </w:tcBorders>
          </w:tcPr>
          <w:p w:rsidR="005134FD" w:rsidRDefault="005134FD">
            <w:pPr>
              <w:spacing w:line="360" w:lineRule="auto"/>
              <w:jc w:val="center"/>
              <w:rPr>
                <w:spacing w:val="5"/>
                <w:szCs w:val="21"/>
              </w:rPr>
            </w:pP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tcPr>
          <w:p w:rsidR="005134FD" w:rsidRDefault="005134FD">
            <w:pPr>
              <w:spacing w:line="360" w:lineRule="auto"/>
              <w:rPr>
                <w:szCs w:val="21"/>
              </w:rPr>
            </w:pPr>
          </w:p>
        </w:tc>
        <w:tc>
          <w:tcPr>
            <w:tcW w:w="5357" w:type="dxa"/>
            <w:gridSpan w:val="3"/>
            <w:tcBorders>
              <w:top w:val="single" w:sz="4" w:space="0" w:color="auto"/>
              <w:left w:val="nil"/>
              <w:bottom w:val="single" w:sz="4" w:space="0" w:color="auto"/>
              <w:right w:val="single" w:sz="2" w:space="0" w:color="auto"/>
            </w:tcBorders>
          </w:tcPr>
          <w:p w:rsidR="005134FD" w:rsidRDefault="005134FD">
            <w:pPr>
              <w:spacing w:line="360" w:lineRule="auto"/>
              <w:jc w:val="center"/>
              <w:rPr>
                <w:spacing w:val="5"/>
                <w:szCs w:val="21"/>
              </w:rPr>
            </w:pPr>
          </w:p>
        </w:tc>
        <w:tc>
          <w:tcPr>
            <w:tcW w:w="1559" w:type="dxa"/>
            <w:tcBorders>
              <w:top w:val="single" w:sz="4" w:space="0" w:color="auto"/>
              <w:left w:val="nil"/>
              <w:bottom w:val="single" w:sz="4" w:space="0" w:color="auto"/>
              <w:right w:val="single" w:sz="12" w:space="0" w:color="auto"/>
            </w:tcBorders>
          </w:tcPr>
          <w:p w:rsidR="005134FD" w:rsidRDefault="005134FD">
            <w:pPr>
              <w:spacing w:line="360" w:lineRule="auto"/>
              <w:jc w:val="center"/>
              <w:rPr>
                <w:spacing w:val="5"/>
                <w:szCs w:val="21"/>
              </w:rPr>
            </w:pP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tcPr>
          <w:p w:rsidR="005134FD" w:rsidRDefault="005134FD">
            <w:pPr>
              <w:spacing w:line="360" w:lineRule="auto"/>
              <w:rPr>
                <w:szCs w:val="21"/>
              </w:rPr>
            </w:pPr>
          </w:p>
        </w:tc>
        <w:tc>
          <w:tcPr>
            <w:tcW w:w="5357" w:type="dxa"/>
            <w:gridSpan w:val="3"/>
            <w:tcBorders>
              <w:top w:val="single" w:sz="4" w:space="0" w:color="auto"/>
              <w:left w:val="nil"/>
              <w:bottom w:val="single" w:sz="4" w:space="0" w:color="auto"/>
              <w:right w:val="single" w:sz="2" w:space="0" w:color="auto"/>
            </w:tcBorders>
          </w:tcPr>
          <w:p w:rsidR="005134FD" w:rsidRDefault="005134FD">
            <w:pPr>
              <w:spacing w:line="360" w:lineRule="auto"/>
              <w:jc w:val="center"/>
              <w:rPr>
                <w:spacing w:val="5"/>
                <w:szCs w:val="21"/>
              </w:rPr>
            </w:pPr>
          </w:p>
        </w:tc>
        <w:tc>
          <w:tcPr>
            <w:tcW w:w="1559" w:type="dxa"/>
            <w:tcBorders>
              <w:top w:val="single" w:sz="4" w:space="0" w:color="auto"/>
              <w:left w:val="nil"/>
              <w:bottom w:val="single" w:sz="4" w:space="0" w:color="auto"/>
              <w:right w:val="single" w:sz="12" w:space="0" w:color="auto"/>
            </w:tcBorders>
          </w:tcPr>
          <w:p w:rsidR="005134FD" w:rsidRDefault="005134FD">
            <w:pPr>
              <w:spacing w:line="360" w:lineRule="auto"/>
              <w:jc w:val="center"/>
              <w:rPr>
                <w:spacing w:val="5"/>
                <w:szCs w:val="21"/>
              </w:rPr>
            </w:pP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tcPr>
          <w:p w:rsidR="005134FD" w:rsidRDefault="005134FD">
            <w:pPr>
              <w:spacing w:line="360" w:lineRule="auto"/>
              <w:rPr>
                <w:szCs w:val="21"/>
              </w:rPr>
            </w:pPr>
          </w:p>
        </w:tc>
        <w:tc>
          <w:tcPr>
            <w:tcW w:w="5357" w:type="dxa"/>
            <w:gridSpan w:val="3"/>
            <w:tcBorders>
              <w:top w:val="single" w:sz="4" w:space="0" w:color="auto"/>
              <w:left w:val="nil"/>
              <w:bottom w:val="single" w:sz="4" w:space="0" w:color="auto"/>
              <w:right w:val="single" w:sz="2" w:space="0" w:color="auto"/>
            </w:tcBorders>
          </w:tcPr>
          <w:p w:rsidR="005134FD" w:rsidRDefault="005134FD">
            <w:pPr>
              <w:spacing w:line="360" w:lineRule="auto"/>
              <w:jc w:val="center"/>
              <w:rPr>
                <w:spacing w:val="5"/>
                <w:szCs w:val="21"/>
              </w:rPr>
            </w:pPr>
          </w:p>
        </w:tc>
        <w:tc>
          <w:tcPr>
            <w:tcW w:w="1559" w:type="dxa"/>
            <w:tcBorders>
              <w:top w:val="single" w:sz="4" w:space="0" w:color="auto"/>
              <w:left w:val="nil"/>
              <w:bottom w:val="single" w:sz="4" w:space="0" w:color="auto"/>
              <w:right w:val="single" w:sz="12" w:space="0" w:color="auto"/>
            </w:tcBorders>
          </w:tcPr>
          <w:p w:rsidR="005134FD" w:rsidRDefault="005134FD">
            <w:pPr>
              <w:spacing w:line="360" w:lineRule="auto"/>
              <w:jc w:val="center"/>
              <w:rPr>
                <w:spacing w:val="5"/>
                <w:szCs w:val="21"/>
              </w:rPr>
            </w:pPr>
          </w:p>
        </w:tc>
      </w:tr>
      <w:tr w:rsidR="005134FD">
        <w:trPr>
          <w:trHeight w:val="567"/>
        </w:trPr>
        <w:tc>
          <w:tcPr>
            <w:tcW w:w="2440" w:type="dxa"/>
            <w:gridSpan w:val="2"/>
            <w:tcBorders>
              <w:top w:val="single" w:sz="4" w:space="0" w:color="auto"/>
              <w:left w:val="single" w:sz="12" w:space="0" w:color="auto"/>
              <w:bottom w:val="single" w:sz="4" w:space="0" w:color="auto"/>
              <w:right w:val="single" w:sz="2" w:space="0" w:color="auto"/>
            </w:tcBorders>
          </w:tcPr>
          <w:p w:rsidR="005134FD" w:rsidRDefault="005134FD">
            <w:pPr>
              <w:spacing w:line="360" w:lineRule="auto"/>
              <w:rPr>
                <w:szCs w:val="21"/>
              </w:rPr>
            </w:pPr>
          </w:p>
        </w:tc>
        <w:tc>
          <w:tcPr>
            <w:tcW w:w="5357" w:type="dxa"/>
            <w:gridSpan w:val="3"/>
            <w:tcBorders>
              <w:top w:val="single" w:sz="4" w:space="0" w:color="auto"/>
              <w:left w:val="nil"/>
              <w:bottom w:val="single" w:sz="4" w:space="0" w:color="auto"/>
              <w:right w:val="single" w:sz="2" w:space="0" w:color="auto"/>
            </w:tcBorders>
          </w:tcPr>
          <w:p w:rsidR="005134FD" w:rsidRDefault="005134FD">
            <w:pPr>
              <w:spacing w:line="360" w:lineRule="auto"/>
              <w:jc w:val="center"/>
              <w:rPr>
                <w:spacing w:val="5"/>
                <w:szCs w:val="21"/>
              </w:rPr>
            </w:pPr>
          </w:p>
        </w:tc>
        <w:tc>
          <w:tcPr>
            <w:tcW w:w="1559" w:type="dxa"/>
            <w:tcBorders>
              <w:top w:val="single" w:sz="4" w:space="0" w:color="auto"/>
              <w:left w:val="nil"/>
              <w:bottom w:val="single" w:sz="4" w:space="0" w:color="auto"/>
              <w:right w:val="single" w:sz="12" w:space="0" w:color="auto"/>
            </w:tcBorders>
          </w:tcPr>
          <w:p w:rsidR="005134FD" w:rsidRDefault="005134FD">
            <w:pPr>
              <w:spacing w:line="360" w:lineRule="auto"/>
              <w:jc w:val="center"/>
              <w:rPr>
                <w:spacing w:val="5"/>
                <w:szCs w:val="21"/>
              </w:rPr>
            </w:pPr>
          </w:p>
        </w:tc>
      </w:tr>
    </w:tbl>
    <w:bookmarkEnd w:id="0"/>
    <w:bookmarkEnd w:id="1"/>
    <w:p w:rsidR="005134FD" w:rsidRDefault="000050C8">
      <w:pPr>
        <w:pStyle w:val="afffff0"/>
        <w:spacing w:line="360" w:lineRule="auto"/>
        <w:rPr>
          <w:rFonts w:ascii="宋体" w:hAnsi="宋体"/>
          <w:szCs w:val="21"/>
        </w:rPr>
      </w:pPr>
      <w:r>
        <w:rPr>
          <w:rFonts w:ascii="宋体" w:hAnsi="宋体" w:cs="Microsoft JhengHei Light"/>
          <w:szCs w:val="21"/>
          <w:lang w:eastAsia="en-US" w:bidi="en-US"/>
        </w:rPr>
        <w:t xml:space="preserve"> </w:t>
      </w:r>
    </w:p>
    <w:tbl>
      <w:tblPr>
        <w:tblW w:w="9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2"/>
        <w:gridCol w:w="3100"/>
        <w:gridCol w:w="1565"/>
        <w:gridCol w:w="2975"/>
      </w:tblGrid>
      <w:tr w:rsidR="005134FD">
        <w:trPr>
          <w:trHeight w:val="654"/>
          <w:jc w:val="center"/>
        </w:trPr>
        <w:tc>
          <w:tcPr>
            <w:tcW w:w="1742" w:type="dxa"/>
            <w:tcBorders>
              <w:top w:val="single" w:sz="4" w:space="0" w:color="auto"/>
              <w:left w:val="single" w:sz="4" w:space="0" w:color="auto"/>
              <w:bottom w:val="single" w:sz="4" w:space="0" w:color="auto"/>
              <w:right w:val="single" w:sz="4" w:space="0" w:color="auto"/>
            </w:tcBorders>
            <w:vAlign w:val="center"/>
          </w:tcPr>
          <w:p w:rsidR="005134FD" w:rsidRDefault="000050C8">
            <w:pPr>
              <w:spacing w:line="360" w:lineRule="auto"/>
              <w:jc w:val="center"/>
              <w:rPr>
                <w:spacing w:val="5"/>
                <w:szCs w:val="21"/>
              </w:rPr>
            </w:pPr>
            <w:r>
              <w:rPr>
                <w:rFonts w:hint="eastAsia"/>
                <w:spacing w:val="5"/>
                <w:szCs w:val="21"/>
              </w:rPr>
              <w:t>编制人员</w:t>
            </w:r>
          </w:p>
        </w:tc>
        <w:tc>
          <w:tcPr>
            <w:tcW w:w="3100" w:type="dxa"/>
            <w:tcBorders>
              <w:top w:val="single" w:sz="4" w:space="0" w:color="auto"/>
              <w:left w:val="nil"/>
              <w:bottom w:val="single" w:sz="4" w:space="0" w:color="auto"/>
              <w:right w:val="single" w:sz="4" w:space="0" w:color="auto"/>
            </w:tcBorders>
            <w:vAlign w:val="center"/>
          </w:tcPr>
          <w:p w:rsidR="005134FD" w:rsidRDefault="005134FD">
            <w:pPr>
              <w:spacing w:line="360" w:lineRule="auto"/>
              <w:rPr>
                <w:spacing w:val="5"/>
                <w:szCs w:val="21"/>
              </w:rPr>
            </w:pPr>
          </w:p>
        </w:tc>
        <w:tc>
          <w:tcPr>
            <w:tcW w:w="1565" w:type="dxa"/>
            <w:tcBorders>
              <w:top w:val="single" w:sz="4" w:space="0" w:color="auto"/>
              <w:left w:val="nil"/>
              <w:bottom w:val="single" w:sz="4" w:space="0" w:color="auto"/>
              <w:right w:val="single" w:sz="4" w:space="0" w:color="auto"/>
            </w:tcBorders>
            <w:vAlign w:val="center"/>
          </w:tcPr>
          <w:p w:rsidR="005134FD" w:rsidRDefault="000050C8">
            <w:pPr>
              <w:spacing w:line="360" w:lineRule="auto"/>
              <w:jc w:val="center"/>
              <w:rPr>
                <w:spacing w:val="5"/>
                <w:szCs w:val="21"/>
              </w:rPr>
            </w:pPr>
            <w:r>
              <w:rPr>
                <w:rFonts w:hint="eastAsia"/>
                <w:spacing w:val="5"/>
                <w:szCs w:val="21"/>
              </w:rPr>
              <w:t>日期</w:t>
            </w:r>
          </w:p>
        </w:tc>
        <w:tc>
          <w:tcPr>
            <w:tcW w:w="2975" w:type="dxa"/>
            <w:tcBorders>
              <w:top w:val="single" w:sz="4" w:space="0" w:color="auto"/>
              <w:left w:val="nil"/>
              <w:bottom w:val="single" w:sz="4" w:space="0" w:color="auto"/>
              <w:right w:val="single" w:sz="4" w:space="0" w:color="auto"/>
            </w:tcBorders>
            <w:vAlign w:val="center"/>
          </w:tcPr>
          <w:p w:rsidR="005134FD" w:rsidRDefault="005134FD">
            <w:pPr>
              <w:spacing w:line="360" w:lineRule="auto"/>
              <w:rPr>
                <w:spacing w:val="5"/>
                <w:szCs w:val="21"/>
              </w:rPr>
            </w:pPr>
          </w:p>
        </w:tc>
      </w:tr>
      <w:tr w:rsidR="005134FD">
        <w:trPr>
          <w:trHeight w:val="654"/>
          <w:jc w:val="center"/>
        </w:trPr>
        <w:tc>
          <w:tcPr>
            <w:tcW w:w="1742" w:type="dxa"/>
            <w:tcBorders>
              <w:top w:val="single" w:sz="4" w:space="0" w:color="auto"/>
              <w:left w:val="single" w:sz="4" w:space="0" w:color="auto"/>
              <w:bottom w:val="single" w:sz="4" w:space="0" w:color="auto"/>
              <w:right w:val="single" w:sz="4" w:space="0" w:color="auto"/>
            </w:tcBorders>
            <w:vAlign w:val="center"/>
          </w:tcPr>
          <w:p w:rsidR="005134FD" w:rsidRDefault="000050C8">
            <w:pPr>
              <w:spacing w:line="360" w:lineRule="auto"/>
              <w:jc w:val="center"/>
              <w:rPr>
                <w:spacing w:val="5"/>
                <w:szCs w:val="21"/>
              </w:rPr>
            </w:pPr>
            <w:r>
              <w:rPr>
                <w:rFonts w:hint="eastAsia"/>
                <w:spacing w:val="5"/>
                <w:szCs w:val="21"/>
              </w:rPr>
              <w:t>审核人员</w:t>
            </w:r>
          </w:p>
        </w:tc>
        <w:tc>
          <w:tcPr>
            <w:tcW w:w="3100" w:type="dxa"/>
            <w:tcBorders>
              <w:top w:val="single" w:sz="4" w:space="0" w:color="auto"/>
              <w:left w:val="nil"/>
              <w:bottom w:val="single" w:sz="4" w:space="0" w:color="auto"/>
              <w:right w:val="single" w:sz="4" w:space="0" w:color="auto"/>
            </w:tcBorders>
            <w:vAlign w:val="center"/>
          </w:tcPr>
          <w:p w:rsidR="005134FD" w:rsidRDefault="005134FD">
            <w:pPr>
              <w:spacing w:line="360" w:lineRule="auto"/>
              <w:rPr>
                <w:spacing w:val="5"/>
                <w:szCs w:val="21"/>
              </w:rPr>
            </w:pPr>
          </w:p>
        </w:tc>
        <w:tc>
          <w:tcPr>
            <w:tcW w:w="1565" w:type="dxa"/>
            <w:tcBorders>
              <w:top w:val="single" w:sz="4" w:space="0" w:color="auto"/>
              <w:left w:val="nil"/>
              <w:bottom w:val="single" w:sz="4" w:space="0" w:color="auto"/>
              <w:right w:val="single" w:sz="4" w:space="0" w:color="auto"/>
            </w:tcBorders>
            <w:vAlign w:val="center"/>
          </w:tcPr>
          <w:p w:rsidR="005134FD" w:rsidRDefault="000050C8">
            <w:pPr>
              <w:spacing w:line="360" w:lineRule="auto"/>
              <w:jc w:val="center"/>
              <w:rPr>
                <w:spacing w:val="5"/>
                <w:szCs w:val="21"/>
              </w:rPr>
            </w:pPr>
            <w:r>
              <w:rPr>
                <w:rFonts w:hint="eastAsia"/>
                <w:spacing w:val="5"/>
                <w:szCs w:val="21"/>
              </w:rPr>
              <w:t>日期</w:t>
            </w:r>
          </w:p>
        </w:tc>
        <w:tc>
          <w:tcPr>
            <w:tcW w:w="2975" w:type="dxa"/>
            <w:tcBorders>
              <w:top w:val="single" w:sz="4" w:space="0" w:color="auto"/>
              <w:left w:val="nil"/>
              <w:bottom w:val="single" w:sz="4" w:space="0" w:color="auto"/>
              <w:right w:val="single" w:sz="4" w:space="0" w:color="auto"/>
            </w:tcBorders>
            <w:vAlign w:val="center"/>
          </w:tcPr>
          <w:p w:rsidR="005134FD" w:rsidRDefault="005134FD">
            <w:pPr>
              <w:spacing w:line="360" w:lineRule="auto"/>
              <w:rPr>
                <w:spacing w:val="5"/>
                <w:szCs w:val="21"/>
              </w:rPr>
            </w:pPr>
          </w:p>
        </w:tc>
      </w:tr>
      <w:tr w:rsidR="005134FD">
        <w:trPr>
          <w:trHeight w:val="636"/>
          <w:jc w:val="center"/>
        </w:trPr>
        <w:tc>
          <w:tcPr>
            <w:tcW w:w="1742" w:type="dxa"/>
            <w:tcBorders>
              <w:top w:val="single" w:sz="4" w:space="0" w:color="auto"/>
              <w:left w:val="single" w:sz="4" w:space="0" w:color="auto"/>
              <w:bottom w:val="single" w:sz="4" w:space="0" w:color="auto"/>
              <w:right w:val="single" w:sz="4" w:space="0" w:color="auto"/>
            </w:tcBorders>
            <w:vAlign w:val="center"/>
          </w:tcPr>
          <w:p w:rsidR="005134FD" w:rsidRDefault="000050C8">
            <w:pPr>
              <w:spacing w:line="360" w:lineRule="auto"/>
              <w:jc w:val="center"/>
              <w:rPr>
                <w:spacing w:val="5"/>
                <w:szCs w:val="21"/>
              </w:rPr>
            </w:pPr>
            <w:r>
              <w:rPr>
                <w:rFonts w:hint="eastAsia"/>
                <w:spacing w:val="5"/>
                <w:szCs w:val="21"/>
              </w:rPr>
              <w:t>批准人员</w:t>
            </w:r>
          </w:p>
        </w:tc>
        <w:tc>
          <w:tcPr>
            <w:tcW w:w="3100" w:type="dxa"/>
            <w:tcBorders>
              <w:top w:val="single" w:sz="4" w:space="0" w:color="auto"/>
              <w:left w:val="nil"/>
              <w:bottom w:val="single" w:sz="4" w:space="0" w:color="auto"/>
              <w:right w:val="single" w:sz="4" w:space="0" w:color="auto"/>
            </w:tcBorders>
            <w:vAlign w:val="center"/>
          </w:tcPr>
          <w:p w:rsidR="005134FD" w:rsidRDefault="005134FD">
            <w:pPr>
              <w:spacing w:line="360" w:lineRule="auto"/>
              <w:rPr>
                <w:spacing w:val="5"/>
                <w:szCs w:val="21"/>
              </w:rPr>
            </w:pPr>
          </w:p>
        </w:tc>
        <w:tc>
          <w:tcPr>
            <w:tcW w:w="1565" w:type="dxa"/>
            <w:tcBorders>
              <w:top w:val="single" w:sz="4" w:space="0" w:color="auto"/>
              <w:left w:val="nil"/>
              <w:bottom w:val="single" w:sz="4" w:space="0" w:color="auto"/>
              <w:right w:val="single" w:sz="4" w:space="0" w:color="auto"/>
            </w:tcBorders>
            <w:vAlign w:val="center"/>
          </w:tcPr>
          <w:p w:rsidR="005134FD" w:rsidRDefault="000050C8">
            <w:pPr>
              <w:spacing w:line="360" w:lineRule="auto"/>
              <w:jc w:val="center"/>
              <w:rPr>
                <w:spacing w:val="5"/>
                <w:szCs w:val="21"/>
              </w:rPr>
            </w:pPr>
            <w:r>
              <w:rPr>
                <w:rFonts w:hint="eastAsia"/>
                <w:spacing w:val="5"/>
                <w:szCs w:val="21"/>
              </w:rPr>
              <w:t>日期</w:t>
            </w:r>
          </w:p>
        </w:tc>
        <w:tc>
          <w:tcPr>
            <w:tcW w:w="2975" w:type="dxa"/>
            <w:tcBorders>
              <w:top w:val="single" w:sz="4" w:space="0" w:color="auto"/>
              <w:left w:val="nil"/>
              <w:bottom w:val="single" w:sz="4" w:space="0" w:color="auto"/>
              <w:right w:val="single" w:sz="4" w:space="0" w:color="auto"/>
            </w:tcBorders>
            <w:vAlign w:val="center"/>
          </w:tcPr>
          <w:p w:rsidR="005134FD" w:rsidRDefault="005134FD">
            <w:pPr>
              <w:spacing w:line="360" w:lineRule="auto"/>
              <w:rPr>
                <w:spacing w:val="5"/>
                <w:szCs w:val="21"/>
              </w:rPr>
            </w:pPr>
          </w:p>
        </w:tc>
      </w:tr>
    </w:tbl>
    <w:p w:rsidR="005134FD" w:rsidRDefault="005134FD">
      <w:pPr>
        <w:spacing w:line="360" w:lineRule="auto"/>
        <w:jc w:val="center"/>
        <w:rPr>
          <w:b/>
          <w:spacing w:val="140"/>
          <w:szCs w:val="21"/>
        </w:rPr>
      </w:pPr>
    </w:p>
    <w:p w:rsidR="005134FD" w:rsidRDefault="000050C8">
      <w:pPr>
        <w:spacing w:line="360" w:lineRule="auto"/>
        <w:jc w:val="center"/>
        <w:rPr>
          <w:b/>
          <w:spacing w:val="140"/>
          <w:szCs w:val="21"/>
        </w:rPr>
      </w:pPr>
      <w:bookmarkStart w:id="4" w:name="_GoBack"/>
      <w:bookmarkEnd w:id="4"/>
      <w:r>
        <w:rPr>
          <w:rFonts w:hint="eastAsia"/>
          <w:b/>
          <w:spacing w:val="140"/>
          <w:szCs w:val="21"/>
        </w:rPr>
        <w:lastRenderedPageBreak/>
        <w:t>修订记录</w:t>
      </w:r>
      <w:r>
        <w:rPr>
          <w:b/>
          <w:spacing w:val="140"/>
          <w:szCs w:val="21"/>
        </w:rPr>
        <w:t xml:space="preserve">           </w:t>
      </w:r>
    </w:p>
    <w:p w:rsidR="005134FD" w:rsidRDefault="000050C8">
      <w:pPr>
        <w:spacing w:line="360" w:lineRule="auto"/>
        <w:jc w:val="center"/>
        <w:rPr>
          <w:b/>
          <w:szCs w:val="21"/>
        </w:rPr>
      </w:pPr>
      <w:r>
        <w:rPr>
          <w:b/>
          <w:szCs w:val="21"/>
        </w:rPr>
        <w:t>Revision History</w:t>
      </w:r>
    </w:p>
    <w:tbl>
      <w:tblPr>
        <w:tblW w:w="9608" w:type="dxa"/>
        <w:jc w:val="center"/>
        <w:tblLayout w:type="fixed"/>
        <w:tblCellMar>
          <w:left w:w="85" w:type="dxa"/>
          <w:right w:w="85" w:type="dxa"/>
        </w:tblCellMar>
        <w:tblLook w:val="04A0" w:firstRow="1" w:lastRow="0" w:firstColumn="1" w:lastColumn="0" w:noHBand="0" w:noVBand="1"/>
      </w:tblPr>
      <w:tblGrid>
        <w:gridCol w:w="1091"/>
        <w:gridCol w:w="1887"/>
        <w:gridCol w:w="3969"/>
        <w:gridCol w:w="1275"/>
        <w:gridCol w:w="1386"/>
      </w:tblGrid>
      <w:tr w:rsidR="005134FD">
        <w:trPr>
          <w:trHeight w:val="764"/>
          <w:tblHeader/>
          <w:jc w:val="center"/>
        </w:trPr>
        <w:tc>
          <w:tcPr>
            <w:tcW w:w="1091" w:type="dxa"/>
            <w:tcBorders>
              <w:top w:val="single" w:sz="4" w:space="0" w:color="auto"/>
              <w:left w:val="single" w:sz="6" w:space="0" w:color="auto"/>
              <w:bottom w:val="single" w:sz="4" w:space="0" w:color="auto"/>
              <w:right w:val="single" w:sz="4" w:space="0" w:color="auto"/>
            </w:tcBorders>
            <w:vAlign w:val="center"/>
          </w:tcPr>
          <w:p w:rsidR="005134FD" w:rsidRDefault="000050C8">
            <w:pPr>
              <w:pStyle w:val="Graph"/>
              <w:snapToGrid w:val="0"/>
              <w:spacing w:before="0" w:line="360" w:lineRule="auto"/>
              <w:rPr>
                <w:b/>
                <w:spacing w:val="5"/>
              </w:rPr>
            </w:pPr>
            <w:bookmarkStart w:id="5" w:name="OLE_LINK8" w:colFirst="1" w:colLast="1"/>
            <w:bookmarkStart w:id="6" w:name="OLE_LINK6" w:colFirst="1" w:colLast="1"/>
            <w:bookmarkStart w:id="7" w:name="_Hlk335827796"/>
            <w:bookmarkStart w:id="8" w:name="OLE_LINK7" w:colFirst="1" w:colLast="1"/>
            <w:bookmarkStart w:id="9" w:name="OLE_LINK5" w:colFirst="1" w:colLast="1"/>
            <w:r>
              <w:rPr>
                <w:rFonts w:hint="eastAsia"/>
                <w:b/>
                <w:spacing w:val="5"/>
              </w:rPr>
              <w:t>版本</w:t>
            </w:r>
          </w:p>
          <w:p w:rsidR="005134FD" w:rsidRDefault="000050C8">
            <w:pPr>
              <w:pStyle w:val="ad"/>
              <w:snapToGrid w:val="0"/>
              <w:spacing w:before="0" w:after="0" w:line="360" w:lineRule="auto"/>
              <w:rPr>
                <w:rFonts w:ascii="Times New Roman" w:eastAsia="宋体" w:hAnsi="Times New Roman" w:cs="Times New Roman"/>
                <w:sz w:val="21"/>
                <w:szCs w:val="21"/>
              </w:rPr>
            </w:pPr>
            <w:r>
              <w:rPr>
                <w:rFonts w:ascii="Times New Roman" w:eastAsia="宋体" w:hAnsi="Times New Roman" w:cs="Times New Roman"/>
                <w:b/>
                <w:sz w:val="21"/>
                <w:szCs w:val="21"/>
              </w:rPr>
              <w:t>Version</w:t>
            </w:r>
          </w:p>
        </w:tc>
        <w:tc>
          <w:tcPr>
            <w:tcW w:w="1887" w:type="dxa"/>
            <w:tcBorders>
              <w:top w:val="single" w:sz="4" w:space="0" w:color="auto"/>
              <w:left w:val="single" w:sz="4" w:space="0" w:color="auto"/>
              <w:bottom w:val="single" w:sz="4" w:space="0" w:color="auto"/>
              <w:right w:val="single" w:sz="4" w:space="0" w:color="auto"/>
            </w:tcBorders>
            <w:vAlign w:val="center"/>
          </w:tcPr>
          <w:p w:rsidR="005134FD" w:rsidRDefault="000050C8">
            <w:pPr>
              <w:pStyle w:val="Graph"/>
              <w:snapToGrid w:val="0"/>
              <w:spacing w:before="0" w:line="360" w:lineRule="auto"/>
              <w:rPr>
                <w:b/>
                <w:spacing w:val="5"/>
              </w:rPr>
            </w:pPr>
            <w:r>
              <w:rPr>
                <w:b/>
                <w:spacing w:val="5"/>
              </w:rPr>
              <w:t>ECN/PCN/TCN/CR</w:t>
            </w:r>
          </w:p>
        </w:tc>
        <w:tc>
          <w:tcPr>
            <w:tcW w:w="3969" w:type="dxa"/>
            <w:tcBorders>
              <w:top w:val="single" w:sz="4" w:space="0" w:color="auto"/>
              <w:left w:val="single" w:sz="4" w:space="0" w:color="auto"/>
              <w:bottom w:val="single" w:sz="4" w:space="0" w:color="auto"/>
              <w:right w:val="single" w:sz="4" w:space="0" w:color="auto"/>
            </w:tcBorders>
            <w:vAlign w:val="center"/>
          </w:tcPr>
          <w:p w:rsidR="005134FD" w:rsidRDefault="000050C8">
            <w:pPr>
              <w:pStyle w:val="Graph"/>
              <w:snapToGrid w:val="0"/>
              <w:spacing w:before="0" w:line="360" w:lineRule="auto"/>
              <w:rPr>
                <w:b/>
                <w:spacing w:val="5"/>
              </w:rPr>
            </w:pPr>
            <w:r>
              <w:rPr>
                <w:rFonts w:hint="eastAsia"/>
                <w:b/>
                <w:spacing w:val="5"/>
              </w:rPr>
              <w:t>修订内容概述</w:t>
            </w:r>
          </w:p>
          <w:p w:rsidR="005134FD" w:rsidRDefault="000050C8">
            <w:pPr>
              <w:pStyle w:val="ad"/>
              <w:snapToGrid w:val="0"/>
              <w:spacing w:before="0" w:after="0" w:line="360" w:lineRule="auto"/>
              <w:rPr>
                <w:rFonts w:ascii="Times New Roman" w:eastAsia="宋体" w:hAnsi="Times New Roman" w:cs="Times New Roman"/>
                <w:sz w:val="21"/>
                <w:szCs w:val="21"/>
              </w:rPr>
            </w:pPr>
            <w:r>
              <w:rPr>
                <w:rFonts w:ascii="Times New Roman" w:eastAsia="宋体" w:hAnsi="Times New Roman" w:cs="Times New Roman"/>
                <w:b/>
                <w:sz w:val="21"/>
                <w:szCs w:val="21"/>
              </w:rPr>
              <w:t>Description</w:t>
            </w:r>
          </w:p>
        </w:tc>
        <w:tc>
          <w:tcPr>
            <w:tcW w:w="1275" w:type="dxa"/>
            <w:tcBorders>
              <w:top w:val="single" w:sz="4" w:space="0" w:color="auto"/>
              <w:left w:val="single" w:sz="4" w:space="0" w:color="auto"/>
              <w:bottom w:val="single" w:sz="4" w:space="0" w:color="auto"/>
              <w:right w:val="single" w:sz="4" w:space="0" w:color="auto"/>
            </w:tcBorders>
            <w:vAlign w:val="center"/>
          </w:tcPr>
          <w:p w:rsidR="005134FD" w:rsidRDefault="000050C8">
            <w:pPr>
              <w:pStyle w:val="Graph"/>
              <w:snapToGrid w:val="0"/>
              <w:spacing w:before="0" w:line="360" w:lineRule="auto"/>
              <w:rPr>
                <w:b/>
                <w:spacing w:val="5"/>
              </w:rPr>
            </w:pPr>
            <w:r>
              <w:rPr>
                <w:rFonts w:hint="eastAsia"/>
                <w:b/>
                <w:spacing w:val="5"/>
              </w:rPr>
              <w:t>修订人</w:t>
            </w:r>
          </w:p>
          <w:p w:rsidR="005134FD" w:rsidRDefault="000050C8">
            <w:pPr>
              <w:pStyle w:val="ad"/>
              <w:snapToGrid w:val="0"/>
              <w:spacing w:before="0" w:after="0" w:line="360" w:lineRule="auto"/>
              <w:rPr>
                <w:rFonts w:ascii="Times New Roman" w:eastAsia="宋体" w:hAnsi="Times New Roman" w:cs="Times New Roman"/>
                <w:sz w:val="21"/>
                <w:szCs w:val="21"/>
              </w:rPr>
            </w:pPr>
            <w:r>
              <w:rPr>
                <w:rFonts w:ascii="Times New Roman" w:eastAsia="宋体" w:hAnsi="Times New Roman" w:cs="Times New Roman"/>
                <w:b/>
                <w:sz w:val="21"/>
                <w:szCs w:val="21"/>
              </w:rPr>
              <w:t>Revised By</w:t>
            </w:r>
          </w:p>
        </w:tc>
        <w:tc>
          <w:tcPr>
            <w:tcW w:w="1386" w:type="dxa"/>
            <w:tcBorders>
              <w:top w:val="single" w:sz="4" w:space="0" w:color="auto"/>
              <w:left w:val="single" w:sz="4" w:space="0" w:color="auto"/>
              <w:bottom w:val="single" w:sz="4" w:space="0" w:color="auto"/>
              <w:right w:val="single" w:sz="6" w:space="0" w:color="auto"/>
            </w:tcBorders>
            <w:vAlign w:val="center"/>
          </w:tcPr>
          <w:p w:rsidR="005134FD" w:rsidRDefault="000050C8">
            <w:pPr>
              <w:pStyle w:val="Graph"/>
              <w:snapToGrid w:val="0"/>
              <w:spacing w:before="0" w:line="360" w:lineRule="auto"/>
              <w:rPr>
                <w:b/>
                <w:spacing w:val="5"/>
              </w:rPr>
            </w:pPr>
            <w:r>
              <w:rPr>
                <w:rFonts w:hint="eastAsia"/>
                <w:b/>
                <w:spacing w:val="5"/>
              </w:rPr>
              <w:t>生效日期</w:t>
            </w:r>
          </w:p>
          <w:p w:rsidR="005134FD" w:rsidRDefault="000050C8">
            <w:pPr>
              <w:pStyle w:val="ad"/>
              <w:snapToGrid w:val="0"/>
              <w:spacing w:before="0" w:after="0" w:line="360" w:lineRule="auto"/>
              <w:rPr>
                <w:rFonts w:ascii="Times New Roman" w:eastAsia="宋体" w:hAnsi="Times New Roman" w:cs="Times New Roman"/>
                <w:sz w:val="21"/>
                <w:szCs w:val="21"/>
              </w:rPr>
            </w:pPr>
            <w:r>
              <w:rPr>
                <w:rFonts w:ascii="Times New Roman" w:eastAsia="宋体" w:hAnsi="Times New Roman" w:cs="Times New Roman"/>
                <w:b/>
                <w:sz w:val="21"/>
                <w:szCs w:val="21"/>
              </w:rPr>
              <w:t>Effective Date</w:t>
            </w:r>
          </w:p>
        </w:tc>
      </w:tr>
      <w:bookmarkEnd w:id="5"/>
      <w:bookmarkEnd w:id="6"/>
      <w:bookmarkEnd w:id="7"/>
      <w:bookmarkEnd w:id="8"/>
      <w:bookmarkEnd w:id="9"/>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0050C8">
            <w:pPr>
              <w:pStyle w:val="Graph"/>
              <w:spacing w:before="0" w:line="360" w:lineRule="auto"/>
              <w:rPr>
                <w:spacing w:val="5"/>
              </w:rPr>
            </w:pPr>
            <w:r>
              <w:rPr>
                <w:spacing w:val="5"/>
              </w:rPr>
              <w:t>V1.0</w:t>
            </w:r>
          </w:p>
        </w:tc>
        <w:tc>
          <w:tcPr>
            <w:tcW w:w="1887" w:type="dxa"/>
            <w:tcBorders>
              <w:top w:val="single" w:sz="4" w:space="0" w:color="auto"/>
              <w:left w:val="single" w:sz="4" w:space="0" w:color="auto"/>
              <w:bottom w:val="single" w:sz="4" w:space="0" w:color="auto"/>
              <w:right w:val="single" w:sz="4" w:space="0" w:color="auto"/>
            </w:tcBorders>
          </w:tcPr>
          <w:p w:rsidR="005134FD" w:rsidRDefault="000050C8">
            <w:pPr>
              <w:pStyle w:val="Graph"/>
              <w:spacing w:before="0" w:line="360" w:lineRule="auto"/>
              <w:rPr>
                <w:spacing w:val="5"/>
              </w:rPr>
            </w:pPr>
            <w:r>
              <w:rPr>
                <w:spacing w:val="5"/>
              </w:rPr>
              <w:t>/</w:t>
            </w:r>
          </w:p>
        </w:tc>
        <w:tc>
          <w:tcPr>
            <w:tcW w:w="3969" w:type="dxa"/>
            <w:tcBorders>
              <w:top w:val="single" w:sz="4" w:space="0" w:color="auto"/>
              <w:left w:val="single" w:sz="4" w:space="0" w:color="auto"/>
              <w:bottom w:val="single" w:sz="4" w:space="0" w:color="auto"/>
              <w:right w:val="single" w:sz="4" w:space="0" w:color="auto"/>
            </w:tcBorders>
          </w:tcPr>
          <w:p w:rsidR="005134FD" w:rsidRDefault="000050C8">
            <w:pPr>
              <w:pStyle w:val="Graph"/>
              <w:spacing w:before="0" w:line="360" w:lineRule="auto"/>
              <w:jc w:val="left"/>
              <w:rPr>
                <w:spacing w:val="5"/>
              </w:rPr>
            </w:pPr>
            <w:r>
              <w:rPr>
                <w:rFonts w:hint="eastAsia"/>
                <w:spacing w:val="5"/>
              </w:rPr>
              <w:t>创建</w:t>
            </w:r>
            <w:r>
              <w:rPr>
                <w:spacing w:val="5"/>
              </w:rPr>
              <w:t>Initial version</w:t>
            </w:r>
          </w:p>
        </w:tc>
        <w:tc>
          <w:tcPr>
            <w:tcW w:w="1275" w:type="dxa"/>
            <w:tcBorders>
              <w:top w:val="single" w:sz="4" w:space="0" w:color="auto"/>
              <w:left w:val="single" w:sz="4" w:space="0" w:color="auto"/>
              <w:bottom w:val="single" w:sz="4" w:space="0" w:color="auto"/>
              <w:right w:val="single" w:sz="4" w:space="0" w:color="auto"/>
            </w:tcBorders>
            <w:vAlign w:val="center"/>
          </w:tcPr>
          <w:p w:rsidR="005134FD" w:rsidRDefault="000050C8">
            <w:pPr>
              <w:pStyle w:val="Graph"/>
              <w:spacing w:before="0" w:line="360" w:lineRule="auto"/>
              <w:rPr>
                <w:spacing w:val="5"/>
              </w:rPr>
            </w:pPr>
            <w:r>
              <w:rPr>
                <w:rFonts w:hint="eastAsia"/>
                <w:spacing w:val="5"/>
              </w:rPr>
              <w:t>樊宗岳</w:t>
            </w:r>
          </w:p>
        </w:tc>
        <w:tc>
          <w:tcPr>
            <w:tcW w:w="1386" w:type="dxa"/>
            <w:tcBorders>
              <w:top w:val="single" w:sz="4" w:space="0" w:color="auto"/>
              <w:left w:val="single" w:sz="4" w:space="0" w:color="auto"/>
              <w:bottom w:val="single" w:sz="4" w:space="0" w:color="auto"/>
              <w:right w:val="single" w:sz="6" w:space="0" w:color="auto"/>
            </w:tcBorders>
            <w:vAlign w:val="center"/>
          </w:tcPr>
          <w:p w:rsidR="005134FD" w:rsidRDefault="000050C8">
            <w:pPr>
              <w:pStyle w:val="Graph"/>
              <w:spacing w:before="0" w:line="360" w:lineRule="auto"/>
              <w:rPr>
                <w:spacing w:val="5"/>
              </w:rPr>
            </w:pPr>
            <w:r>
              <w:rPr>
                <w:spacing w:val="5"/>
              </w:rPr>
              <w:t>202</w:t>
            </w:r>
            <w:r>
              <w:rPr>
                <w:rFonts w:hint="eastAsia"/>
                <w:spacing w:val="5"/>
              </w:rPr>
              <w:t>4</w:t>
            </w:r>
            <w:r>
              <w:rPr>
                <w:spacing w:val="5"/>
              </w:rPr>
              <w:t>.0</w:t>
            </w:r>
            <w:r>
              <w:rPr>
                <w:rFonts w:hint="eastAsia"/>
                <w:spacing w:val="5"/>
              </w:rPr>
              <w:t>7</w:t>
            </w:r>
            <w:r>
              <w:rPr>
                <w:spacing w:val="5"/>
              </w:rPr>
              <w:t>.2</w:t>
            </w:r>
            <w:r>
              <w:rPr>
                <w:rFonts w:hint="eastAsia"/>
                <w:spacing w:val="5"/>
              </w:rPr>
              <w:t>8</w:t>
            </w: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r w:rsidR="005134FD">
        <w:trPr>
          <w:trHeight w:val="616"/>
          <w:jc w:val="center"/>
        </w:trPr>
        <w:tc>
          <w:tcPr>
            <w:tcW w:w="1091" w:type="dxa"/>
            <w:tcBorders>
              <w:top w:val="single" w:sz="4" w:space="0" w:color="auto"/>
              <w:left w:val="single" w:sz="6" w:space="0" w:color="auto"/>
              <w:bottom w:val="single" w:sz="4" w:space="0" w:color="auto"/>
              <w:right w:val="single" w:sz="4" w:space="0" w:color="auto"/>
            </w:tcBorders>
          </w:tcPr>
          <w:p w:rsidR="005134FD" w:rsidRDefault="005134FD">
            <w:pPr>
              <w:spacing w:line="360" w:lineRule="auto"/>
              <w:jc w:val="center"/>
              <w:rPr>
                <w:spacing w:val="5"/>
                <w:szCs w:val="21"/>
              </w:rPr>
            </w:pPr>
          </w:p>
        </w:tc>
        <w:tc>
          <w:tcPr>
            <w:tcW w:w="1887"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3969" w:type="dxa"/>
            <w:tcBorders>
              <w:top w:val="single" w:sz="4" w:space="0" w:color="auto"/>
              <w:left w:val="single" w:sz="4" w:space="0" w:color="auto"/>
              <w:bottom w:val="single" w:sz="4" w:space="0" w:color="auto"/>
              <w:right w:val="single" w:sz="4" w:space="0" w:color="auto"/>
            </w:tcBorders>
          </w:tcPr>
          <w:p w:rsidR="005134FD" w:rsidRDefault="005134FD">
            <w:pPr>
              <w:spacing w:line="360" w:lineRule="auto"/>
              <w:rPr>
                <w:spacing w:val="5"/>
                <w:szCs w:val="21"/>
              </w:rPr>
            </w:pPr>
          </w:p>
        </w:tc>
        <w:tc>
          <w:tcPr>
            <w:tcW w:w="1275" w:type="dxa"/>
            <w:tcBorders>
              <w:top w:val="single" w:sz="4" w:space="0" w:color="auto"/>
              <w:left w:val="single" w:sz="4" w:space="0" w:color="auto"/>
              <w:bottom w:val="single" w:sz="4" w:space="0" w:color="auto"/>
              <w:right w:val="single" w:sz="4" w:space="0" w:color="auto"/>
            </w:tcBorders>
          </w:tcPr>
          <w:p w:rsidR="005134FD" w:rsidRDefault="005134FD">
            <w:pPr>
              <w:pStyle w:val="Graph"/>
              <w:spacing w:before="0" w:line="360" w:lineRule="auto"/>
              <w:rPr>
                <w:spacing w:val="5"/>
              </w:rPr>
            </w:pPr>
          </w:p>
        </w:tc>
        <w:tc>
          <w:tcPr>
            <w:tcW w:w="1386" w:type="dxa"/>
            <w:tcBorders>
              <w:top w:val="single" w:sz="4" w:space="0" w:color="auto"/>
              <w:left w:val="single" w:sz="4" w:space="0" w:color="auto"/>
              <w:bottom w:val="single" w:sz="4" w:space="0" w:color="auto"/>
              <w:right w:val="single" w:sz="6" w:space="0" w:color="auto"/>
            </w:tcBorders>
          </w:tcPr>
          <w:p w:rsidR="005134FD" w:rsidRDefault="005134FD">
            <w:pPr>
              <w:spacing w:line="360" w:lineRule="auto"/>
              <w:jc w:val="center"/>
              <w:rPr>
                <w:spacing w:val="5"/>
                <w:szCs w:val="21"/>
              </w:rPr>
            </w:pPr>
          </w:p>
        </w:tc>
      </w:tr>
    </w:tbl>
    <w:p w:rsidR="005134FD" w:rsidRDefault="005134FD">
      <w:pPr>
        <w:pStyle w:val="12"/>
        <w:tabs>
          <w:tab w:val="left" w:pos="840"/>
          <w:tab w:val="right" w:leader="dot" w:pos="8834"/>
        </w:tabs>
        <w:spacing w:before="0" w:line="360" w:lineRule="auto"/>
        <w:jc w:val="center"/>
        <w:rPr>
          <w:sz w:val="44"/>
          <w:szCs w:val="44"/>
        </w:rPr>
      </w:pPr>
    </w:p>
    <w:p w:rsidR="005134FD" w:rsidRDefault="000050C8">
      <w:pPr>
        <w:pStyle w:val="12"/>
        <w:tabs>
          <w:tab w:val="right" w:leader="dot" w:pos="8834"/>
        </w:tabs>
        <w:rPr>
          <w:bCs/>
          <w:sz w:val="28"/>
          <w:szCs w:val="28"/>
        </w:rPr>
      </w:pPr>
      <w:r>
        <w:br w:type="page"/>
      </w:r>
      <w:r>
        <w:rPr>
          <w:rFonts w:hint="eastAsia"/>
          <w:bCs/>
          <w:sz w:val="28"/>
          <w:szCs w:val="28"/>
        </w:rPr>
        <w:lastRenderedPageBreak/>
        <w:t>目录</w:t>
      </w:r>
      <w:bookmarkEnd w:id="2"/>
      <w:bookmarkEnd w:id="3"/>
    </w:p>
    <w:p w:rsidR="005134FD" w:rsidRDefault="000050C8">
      <w:pPr>
        <w:pStyle w:val="12"/>
        <w:tabs>
          <w:tab w:val="right" w:leader="dot" w:pos="8834"/>
        </w:tabs>
        <w:rPr>
          <w:rFonts w:asciiTheme="minorHAnsi" w:eastAsiaTheme="minorEastAsia" w:hAnsiTheme="minorHAnsi" w:cstheme="minorBidi"/>
          <w:b w:val="0"/>
          <w:sz w:val="24"/>
          <w14:ligatures w14:val="standardContextual"/>
        </w:rPr>
      </w:pPr>
      <w:r>
        <w:rPr>
          <w:b w:val="0"/>
          <w:szCs w:val="21"/>
        </w:rPr>
        <w:fldChar w:fldCharType="begin"/>
      </w:r>
      <w:r>
        <w:rPr>
          <w:b w:val="0"/>
          <w:szCs w:val="21"/>
        </w:rPr>
        <w:instrText xml:space="preserve"> TOC \o "1-3" \h \z </w:instrText>
      </w:r>
      <w:r>
        <w:rPr>
          <w:b w:val="0"/>
          <w:szCs w:val="21"/>
        </w:rPr>
        <w:fldChar w:fldCharType="separate"/>
      </w:r>
      <w:hyperlink w:anchor="_Toc173156068" w:history="1">
        <w:r>
          <w:rPr>
            <w:rStyle w:val="affff2"/>
          </w:rPr>
          <w:t xml:space="preserve">1.  </w:t>
        </w:r>
        <w:r>
          <w:rPr>
            <w:rStyle w:val="affff2"/>
            <w:rFonts w:hint="eastAsia"/>
          </w:rPr>
          <w:t>概述</w:t>
        </w:r>
        <w:r>
          <w:tab/>
        </w:r>
        <w:r>
          <w:fldChar w:fldCharType="begin"/>
        </w:r>
        <w:r>
          <w:instrText xml:space="preserve"> PAGEREF _Toc173156068 \h </w:instrText>
        </w:r>
        <w:r>
          <w:fldChar w:fldCharType="separate"/>
        </w:r>
        <w:r>
          <w:rPr>
            <w:noProof/>
          </w:rPr>
          <w:t>5</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069" w:history="1">
        <w:r>
          <w:rPr>
            <w:rStyle w:val="affff2"/>
          </w:rPr>
          <w:t>1.1.</w:t>
        </w:r>
        <w:r>
          <w:rPr>
            <w:rFonts w:asciiTheme="minorHAnsi" w:eastAsiaTheme="minorEastAsia" w:hAnsiTheme="minorHAnsi" w:cstheme="minorBidi"/>
            <w:b w:val="0"/>
            <w:sz w:val="24"/>
            <w14:ligatures w14:val="standardContextual"/>
          </w:rPr>
          <w:tab/>
        </w:r>
        <w:r>
          <w:rPr>
            <w:rStyle w:val="affff2"/>
            <w:rFonts w:hint="eastAsia"/>
          </w:rPr>
          <w:t>目的</w:t>
        </w:r>
        <w:r>
          <w:tab/>
        </w:r>
        <w:r>
          <w:fldChar w:fldCharType="begin"/>
        </w:r>
        <w:r>
          <w:instrText xml:space="preserve"> PAGEREF _Toc173156069 \h </w:instrText>
        </w:r>
        <w:r>
          <w:fldChar w:fldCharType="separate"/>
        </w:r>
        <w:r>
          <w:rPr>
            <w:noProof/>
          </w:rPr>
          <w:t>5</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070" w:history="1">
        <w:r>
          <w:rPr>
            <w:rStyle w:val="affff2"/>
          </w:rPr>
          <w:t>1.2.</w:t>
        </w:r>
        <w:r>
          <w:rPr>
            <w:rFonts w:asciiTheme="minorHAnsi" w:eastAsiaTheme="minorEastAsia" w:hAnsiTheme="minorHAnsi" w:cstheme="minorBidi"/>
            <w:b w:val="0"/>
            <w:sz w:val="24"/>
            <w14:ligatures w14:val="standardContextual"/>
          </w:rPr>
          <w:tab/>
        </w:r>
        <w:r>
          <w:rPr>
            <w:rStyle w:val="affff2"/>
            <w:rFonts w:hint="eastAsia"/>
          </w:rPr>
          <w:t>系统范围</w:t>
        </w:r>
        <w:r>
          <w:tab/>
        </w:r>
        <w:r>
          <w:fldChar w:fldCharType="begin"/>
        </w:r>
        <w:r>
          <w:instrText xml:space="preserve"> PAGEREF _To</w:instrText>
        </w:r>
        <w:r>
          <w:instrText xml:space="preserve">c173156070 \h </w:instrText>
        </w:r>
        <w:r>
          <w:fldChar w:fldCharType="separate"/>
        </w:r>
        <w:r>
          <w:rPr>
            <w:noProof/>
          </w:rPr>
          <w:t>5</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071" w:history="1">
        <w:r>
          <w:rPr>
            <w:rStyle w:val="affff2"/>
          </w:rPr>
          <w:t>2.</w:t>
        </w:r>
        <w:r>
          <w:rPr>
            <w:rFonts w:asciiTheme="minorHAnsi" w:eastAsiaTheme="minorEastAsia" w:hAnsiTheme="minorHAnsi" w:cstheme="minorBidi"/>
            <w:b w:val="0"/>
            <w:sz w:val="24"/>
            <w14:ligatures w14:val="standardContextual"/>
          </w:rPr>
          <w:tab/>
        </w:r>
        <w:r>
          <w:rPr>
            <w:rStyle w:val="affff2"/>
            <w:rFonts w:hint="eastAsia"/>
          </w:rPr>
          <w:t>软件需求</w:t>
        </w:r>
        <w:r>
          <w:tab/>
        </w:r>
        <w:r>
          <w:fldChar w:fldCharType="begin"/>
        </w:r>
        <w:r>
          <w:instrText xml:space="preserve"> PAGEREF _Toc173156071 \h </w:instrText>
        </w:r>
        <w:r>
          <w:fldChar w:fldCharType="separate"/>
        </w:r>
        <w:r>
          <w:rPr>
            <w:noProof/>
          </w:rPr>
          <w:t>5</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072" w:history="1">
        <w:r>
          <w:rPr>
            <w:rStyle w:val="affff2"/>
          </w:rPr>
          <w:t>2.1.</w:t>
        </w:r>
        <w:r>
          <w:rPr>
            <w:rFonts w:asciiTheme="minorHAnsi" w:eastAsiaTheme="minorEastAsia" w:hAnsiTheme="minorHAnsi" w:cstheme="minorBidi"/>
            <w:b w:val="0"/>
            <w:sz w:val="24"/>
            <w14:ligatures w14:val="standardContextual"/>
          </w:rPr>
          <w:tab/>
        </w:r>
        <w:r>
          <w:rPr>
            <w:rStyle w:val="affff2"/>
            <w:rFonts w:hint="eastAsia"/>
          </w:rPr>
          <w:t>系统功能</w:t>
        </w:r>
        <w:r>
          <w:tab/>
        </w:r>
        <w:r>
          <w:fldChar w:fldCharType="begin"/>
        </w:r>
        <w:r>
          <w:instrText xml:space="preserve"> PAGEREF _Toc173156072 \h </w:instrText>
        </w:r>
        <w:r>
          <w:fldChar w:fldCharType="separate"/>
        </w:r>
        <w:r>
          <w:rPr>
            <w:noProof/>
          </w:rPr>
          <w:t>5</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073" w:history="1">
        <w:r>
          <w:rPr>
            <w:rStyle w:val="affff2"/>
          </w:rPr>
          <w:t>2.1.1.</w:t>
        </w:r>
        <w:r>
          <w:rPr>
            <w:rFonts w:asciiTheme="minorHAnsi" w:eastAsiaTheme="minorEastAsia" w:hAnsiTheme="minorHAnsi" w:cstheme="minorBidi"/>
            <w:b w:val="0"/>
            <w:sz w:val="24"/>
            <w14:ligatures w14:val="standardContextual"/>
          </w:rPr>
          <w:tab/>
        </w:r>
        <w:r>
          <w:rPr>
            <w:rStyle w:val="affff2"/>
            <w:rFonts w:hint="eastAsia"/>
          </w:rPr>
          <w:t>混合闭环胰岛素输注系统软件手表端</w:t>
        </w:r>
        <w:r>
          <w:rPr>
            <w:rStyle w:val="affff2"/>
          </w:rPr>
          <w:t>app</w:t>
        </w:r>
        <w:r>
          <w:tab/>
        </w:r>
        <w:r>
          <w:fldChar w:fldCharType="begin"/>
        </w:r>
        <w:r>
          <w:instrText xml:space="preserve"> PAGEREF _Toc173156073 \h </w:instrText>
        </w:r>
        <w:r>
          <w:fldChar w:fldCharType="separate"/>
        </w:r>
        <w:r>
          <w:rPr>
            <w:noProof/>
          </w:rPr>
          <w:t>5</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74" w:history="1">
        <w:r>
          <w:rPr>
            <w:rStyle w:val="affff2"/>
          </w:rPr>
          <w:t>2.1.1.1.</w:t>
        </w:r>
        <w:r>
          <w:rPr>
            <w:rFonts w:asciiTheme="minorHAnsi" w:eastAsiaTheme="minorEastAsia" w:hAnsiTheme="minorHAnsi" w:cstheme="minorBidi"/>
            <w:b w:val="0"/>
            <w:sz w:val="24"/>
            <w14:ligatures w14:val="standardContextual"/>
          </w:rPr>
          <w:tab/>
        </w:r>
        <w:r>
          <w:rPr>
            <w:rStyle w:val="affff2"/>
            <w:rFonts w:hint="eastAsia"/>
          </w:rPr>
          <w:t>运行环境</w:t>
        </w:r>
        <w:r>
          <w:tab/>
        </w:r>
        <w:r>
          <w:fldChar w:fldCharType="begin"/>
        </w:r>
        <w:r>
          <w:instrText xml:space="preserve"> PAGEREF _Toc173156074 \h </w:instrText>
        </w:r>
        <w:r>
          <w:fldChar w:fldCharType="separate"/>
        </w:r>
        <w:r>
          <w:rPr>
            <w:noProof/>
          </w:rPr>
          <w:t>5</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75" w:history="1">
        <w:r>
          <w:rPr>
            <w:rStyle w:val="affff2"/>
          </w:rPr>
          <w:t>2.1.1.2.</w:t>
        </w:r>
        <w:r>
          <w:rPr>
            <w:rFonts w:asciiTheme="minorHAnsi" w:eastAsiaTheme="minorEastAsia" w:hAnsiTheme="minorHAnsi" w:cstheme="minorBidi"/>
            <w:b w:val="0"/>
            <w:sz w:val="24"/>
            <w14:ligatures w14:val="standardContextual"/>
          </w:rPr>
          <w:tab/>
        </w:r>
        <w:r>
          <w:rPr>
            <w:rStyle w:val="affff2"/>
            <w:rFonts w:hint="eastAsia"/>
          </w:rPr>
          <w:t>用户访问控制</w:t>
        </w:r>
        <w:r>
          <w:tab/>
        </w:r>
        <w:r>
          <w:fldChar w:fldCharType="begin"/>
        </w:r>
        <w:r>
          <w:instrText xml:space="preserve"> PAGEREF _Toc173156075 \h </w:instrText>
        </w:r>
        <w:r>
          <w:fldChar w:fldCharType="separate"/>
        </w:r>
        <w:r>
          <w:rPr>
            <w:noProof/>
          </w:rPr>
          <w:t>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76" w:history="1">
        <w:r>
          <w:rPr>
            <w:rStyle w:val="affff2"/>
          </w:rPr>
          <w:t>2.1.1.3.</w:t>
        </w:r>
        <w:r>
          <w:rPr>
            <w:rFonts w:asciiTheme="minorHAnsi" w:eastAsiaTheme="minorEastAsia" w:hAnsiTheme="minorHAnsi" w:cstheme="minorBidi"/>
            <w:b w:val="0"/>
            <w:sz w:val="24"/>
            <w14:ligatures w14:val="standardContextual"/>
          </w:rPr>
          <w:tab/>
        </w:r>
        <w:r>
          <w:rPr>
            <w:rStyle w:val="affff2"/>
            <w:rFonts w:hint="eastAsia"/>
          </w:rPr>
          <w:t>用户界面</w:t>
        </w:r>
        <w:r>
          <w:tab/>
        </w:r>
        <w:r>
          <w:fldChar w:fldCharType="begin"/>
        </w:r>
        <w:r>
          <w:instrText xml:space="preserve"> PAGEREF _Toc173156076 \h </w:instrText>
        </w:r>
        <w:r>
          <w:fldChar w:fldCharType="separate"/>
        </w:r>
        <w:r>
          <w:rPr>
            <w:noProof/>
          </w:rPr>
          <w:t>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77" w:history="1">
        <w:r>
          <w:rPr>
            <w:rStyle w:val="affff2"/>
          </w:rPr>
          <w:t>2.1.1.3.1.</w:t>
        </w:r>
        <w:r>
          <w:rPr>
            <w:rFonts w:asciiTheme="minorHAnsi" w:eastAsiaTheme="minorEastAsia" w:hAnsiTheme="minorHAnsi" w:cstheme="minorBidi"/>
            <w:b w:val="0"/>
            <w:sz w:val="24"/>
            <w14:ligatures w14:val="standardContextual"/>
          </w:rPr>
          <w:tab/>
        </w:r>
        <w:r>
          <w:rPr>
            <w:rStyle w:val="affff2"/>
            <w:rFonts w:hint="eastAsia"/>
          </w:rPr>
          <w:t>首页</w:t>
        </w:r>
        <w:r>
          <w:tab/>
        </w:r>
        <w:r>
          <w:fldChar w:fldCharType="begin"/>
        </w:r>
        <w:r>
          <w:instrText xml:space="preserve"> PAGEREF _Toc173156077 \h </w:instrText>
        </w:r>
        <w:r>
          <w:fldChar w:fldCharType="separate"/>
        </w:r>
        <w:r>
          <w:rPr>
            <w:noProof/>
          </w:rPr>
          <w:t>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78" w:history="1">
        <w:r>
          <w:rPr>
            <w:rStyle w:val="affff2"/>
          </w:rPr>
          <w:t>2.1.1.3.2.</w:t>
        </w:r>
        <w:r>
          <w:rPr>
            <w:rFonts w:asciiTheme="minorHAnsi" w:eastAsiaTheme="minorEastAsia" w:hAnsiTheme="minorHAnsi" w:cstheme="minorBidi"/>
            <w:b w:val="0"/>
            <w:sz w:val="24"/>
            <w14:ligatures w14:val="standardContextual"/>
          </w:rPr>
          <w:tab/>
        </w:r>
        <w:r>
          <w:rPr>
            <w:rStyle w:val="affff2"/>
            <w:rFonts w:hint="eastAsia"/>
          </w:rPr>
          <w:t>常用功能界面</w:t>
        </w:r>
        <w:r>
          <w:tab/>
        </w:r>
        <w:r>
          <w:fldChar w:fldCharType="begin"/>
        </w:r>
        <w:r>
          <w:instrText xml:space="preserve"> PAGEREF _Toc173156078 \h </w:instrText>
        </w:r>
        <w:r>
          <w:fldChar w:fldCharType="separate"/>
        </w:r>
        <w:r>
          <w:rPr>
            <w:noProof/>
          </w:rPr>
          <w:t>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79" w:history="1">
        <w:r>
          <w:rPr>
            <w:rStyle w:val="affff2"/>
          </w:rPr>
          <w:t>2.1.1.4.</w:t>
        </w:r>
        <w:r>
          <w:rPr>
            <w:rFonts w:asciiTheme="minorHAnsi" w:eastAsiaTheme="minorEastAsia" w:hAnsiTheme="minorHAnsi" w:cstheme="minorBidi"/>
            <w:b w:val="0"/>
            <w:sz w:val="24"/>
            <w14:ligatures w14:val="standardContextual"/>
          </w:rPr>
          <w:tab/>
        </w:r>
        <w:r>
          <w:rPr>
            <w:rStyle w:val="affff2"/>
            <w:rFonts w:hint="eastAsia"/>
          </w:rPr>
          <w:t>设置向导</w:t>
        </w:r>
        <w:r>
          <w:tab/>
        </w:r>
        <w:r>
          <w:fldChar w:fldCharType="begin"/>
        </w:r>
        <w:r>
          <w:instrText xml:space="preserve"> PAGEREF _Toc173156079 \h </w:instrText>
        </w:r>
        <w:r>
          <w:fldChar w:fldCharType="separate"/>
        </w:r>
        <w:r>
          <w:rPr>
            <w:noProof/>
          </w:rPr>
          <w:t>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0" w:history="1">
        <w:r>
          <w:rPr>
            <w:rStyle w:val="affff2"/>
          </w:rPr>
          <w:t>2.1.1.5.</w:t>
        </w:r>
        <w:r>
          <w:rPr>
            <w:rFonts w:asciiTheme="minorHAnsi" w:eastAsiaTheme="minorEastAsia" w:hAnsiTheme="minorHAnsi" w:cstheme="minorBidi"/>
            <w:b w:val="0"/>
            <w:sz w:val="24"/>
            <w14:ligatures w14:val="standardContextual"/>
          </w:rPr>
          <w:tab/>
        </w:r>
        <w:r>
          <w:rPr>
            <w:rStyle w:val="affff2"/>
            <w:rFonts w:hint="eastAsia"/>
          </w:rPr>
          <w:t>软件初始化</w:t>
        </w:r>
        <w:r>
          <w:tab/>
        </w:r>
        <w:r>
          <w:fldChar w:fldCharType="begin"/>
        </w:r>
        <w:r>
          <w:instrText xml:space="preserve"> PAGEREF _Toc173156080 \h </w:instrText>
        </w:r>
        <w:r>
          <w:fldChar w:fldCharType="separate"/>
        </w:r>
        <w:r>
          <w:rPr>
            <w:noProof/>
          </w:rPr>
          <w:t>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1" w:history="1">
        <w:r>
          <w:rPr>
            <w:rStyle w:val="affff2"/>
          </w:rPr>
          <w:t>2.1.1.6.</w:t>
        </w:r>
        <w:r>
          <w:rPr>
            <w:rFonts w:asciiTheme="minorHAnsi" w:eastAsiaTheme="minorEastAsia" w:hAnsiTheme="minorHAnsi" w:cstheme="minorBidi"/>
            <w:b w:val="0"/>
            <w:sz w:val="24"/>
            <w14:ligatures w14:val="standardContextual"/>
          </w:rPr>
          <w:tab/>
        </w:r>
        <w:r>
          <w:rPr>
            <w:rStyle w:val="affff2"/>
            <w:rFonts w:hint="eastAsia"/>
          </w:rPr>
          <w:t>信息录入</w:t>
        </w:r>
        <w:r>
          <w:tab/>
        </w:r>
        <w:r>
          <w:fldChar w:fldCharType="begin"/>
        </w:r>
        <w:r>
          <w:instrText xml:space="preserve"> PAGEREF _Toc173156081 \h </w:instrText>
        </w:r>
        <w:r>
          <w:fldChar w:fldCharType="separate"/>
        </w:r>
        <w:r>
          <w:rPr>
            <w:noProof/>
          </w:rPr>
          <w:t>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2" w:history="1">
        <w:r>
          <w:rPr>
            <w:rStyle w:val="affff2"/>
          </w:rPr>
          <w:t>2.1.1.7.</w:t>
        </w:r>
        <w:r>
          <w:rPr>
            <w:rFonts w:asciiTheme="minorHAnsi" w:eastAsiaTheme="minorEastAsia" w:hAnsiTheme="minorHAnsi" w:cstheme="minorBidi"/>
            <w:b w:val="0"/>
            <w:sz w:val="24"/>
            <w14:ligatures w14:val="standardContextual"/>
          </w:rPr>
          <w:tab/>
        </w:r>
        <w:r>
          <w:rPr>
            <w:rStyle w:val="affff2"/>
            <w:rFonts w:hint="eastAsia"/>
          </w:rPr>
          <w:t>数据管理</w:t>
        </w:r>
        <w:r>
          <w:tab/>
        </w:r>
        <w:r>
          <w:fldChar w:fldCharType="begin"/>
        </w:r>
        <w:r>
          <w:instrText xml:space="preserve"> PAGEREF _Toc173156082 \h </w:instrText>
        </w:r>
        <w:r>
          <w:fldChar w:fldCharType="separate"/>
        </w:r>
        <w:r>
          <w:rPr>
            <w:noProof/>
          </w:rPr>
          <w:t>8</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3" w:history="1">
        <w:r>
          <w:rPr>
            <w:rStyle w:val="affff2"/>
          </w:rPr>
          <w:t>2.1.1.8.</w:t>
        </w:r>
        <w:r>
          <w:rPr>
            <w:rFonts w:asciiTheme="minorHAnsi" w:eastAsiaTheme="minorEastAsia" w:hAnsiTheme="minorHAnsi" w:cstheme="minorBidi"/>
            <w:b w:val="0"/>
            <w:sz w:val="24"/>
            <w14:ligatures w14:val="standardContextual"/>
          </w:rPr>
          <w:tab/>
        </w:r>
        <w:r>
          <w:rPr>
            <w:rStyle w:val="affff2"/>
            <w:rFonts w:hint="eastAsia"/>
          </w:rPr>
          <w:t>系统设置</w:t>
        </w:r>
        <w:r>
          <w:tab/>
        </w:r>
        <w:r>
          <w:fldChar w:fldCharType="begin"/>
        </w:r>
        <w:r>
          <w:instrText xml:space="preserve"> P</w:instrText>
        </w:r>
        <w:r>
          <w:instrText xml:space="preserve">AGEREF _Toc173156083 \h </w:instrText>
        </w:r>
        <w:r>
          <w:fldChar w:fldCharType="separate"/>
        </w:r>
        <w:r>
          <w:rPr>
            <w:noProof/>
          </w:rPr>
          <w:t>8</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4" w:history="1">
        <w:r>
          <w:rPr>
            <w:rStyle w:val="affff2"/>
          </w:rPr>
          <w:t>2.1.1.9.</w:t>
        </w:r>
        <w:r>
          <w:rPr>
            <w:rFonts w:asciiTheme="minorHAnsi" w:eastAsiaTheme="minorEastAsia" w:hAnsiTheme="minorHAnsi" w:cstheme="minorBidi"/>
            <w:b w:val="0"/>
            <w:sz w:val="24"/>
            <w14:ligatures w14:val="standardContextual"/>
          </w:rPr>
          <w:tab/>
        </w:r>
        <w:r>
          <w:rPr>
            <w:rStyle w:val="affff2"/>
            <w:rFonts w:hint="eastAsia"/>
          </w:rPr>
          <w:t>消息提示</w:t>
        </w:r>
        <w:r>
          <w:tab/>
        </w:r>
        <w:r>
          <w:fldChar w:fldCharType="begin"/>
        </w:r>
        <w:r>
          <w:instrText xml:space="preserve"> PAGEREF _Toc173156084 \h </w:instrText>
        </w:r>
        <w:r>
          <w:fldChar w:fldCharType="separate"/>
        </w:r>
        <w:r>
          <w:rPr>
            <w:noProof/>
          </w:rPr>
          <w:t>8</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5" w:history="1">
        <w:r>
          <w:rPr>
            <w:rStyle w:val="affff2"/>
          </w:rPr>
          <w:t>2.1.1.10.</w:t>
        </w:r>
        <w:r>
          <w:rPr>
            <w:rFonts w:asciiTheme="minorHAnsi" w:eastAsiaTheme="minorEastAsia" w:hAnsiTheme="minorHAnsi" w:cstheme="minorBidi"/>
            <w:b w:val="0"/>
            <w:sz w:val="24"/>
            <w14:ligatures w14:val="standardContextual"/>
          </w:rPr>
          <w:tab/>
        </w:r>
        <w:r>
          <w:rPr>
            <w:rStyle w:val="affff2"/>
            <w:rFonts w:hint="eastAsia"/>
          </w:rPr>
          <w:t>胰岛素输注</w:t>
        </w:r>
        <w:r>
          <w:tab/>
        </w:r>
        <w:r>
          <w:fldChar w:fldCharType="begin"/>
        </w:r>
        <w:r>
          <w:instrText xml:space="preserve"> PAGEREF _Toc173156085 \h </w:instrText>
        </w:r>
        <w:r>
          <w:fldChar w:fldCharType="separate"/>
        </w:r>
        <w:r>
          <w:rPr>
            <w:noProof/>
          </w:rPr>
          <w:t>9</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6" w:history="1">
        <w:r>
          <w:rPr>
            <w:rStyle w:val="affff2"/>
          </w:rPr>
          <w:t>2.1.1.11.</w:t>
        </w:r>
        <w:r>
          <w:rPr>
            <w:rFonts w:asciiTheme="minorHAnsi" w:eastAsiaTheme="minorEastAsia" w:hAnsiTheme="minorHAnsi" w:cstheme="minorBidi"/>
            <w:b w:val="0"/>
            <w:sz w:val="24"/>
            <w14:ligatures w14:val="standardContextual"/>
          </w:rPr>
          <w:tab/>
        </w:r>
        <w:r>
          <w:rPr>
            <w:rStyle w:val="affff2"/>
            <w:rFonts w:hint="eastAsia"/>
          </w:rPr>
          <w:t>胰岛素输注历史记录查看</w:t>
        </w:r>
        <w:r>
          <w:tab/>
        </w:r>
        <w:r>
          <w:fldChar w:fldCharType="begin"/>
        </w:r>
        <w:r>
          <w:instrText xml:space="preserve"> PAGEREF _Toc173156086 \h </w:instrText>
        </w:r>
        <w:r>
          <w:fldChar w:fldCharType="separate"/>
        </w:r>
        <w:r>
          <w:rPr>
            <w:noProof/>
          </w:rPr>
          <w:t>10</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7" w:history="1">
        <w:r>
          <w:rPr>
            <w:rStyle w:val="affff2"/>
          </w:rPr>
          <w:t>2.1.1.12.</w:t>
        </w:r>
        <w:r>
          <w:rPr>
            <w:rFonts w:asciiTheme="minorHAnsi" w:eastAsiaTheme="minorEastAsia" w:hAnsiTheme="minorHAnsi" w:cstheme="minorBidi"/>
            <w:b w:val="0"/>
            <w:sz w:val="24"/>
            <w14:ligatures w14:val="standardContextual"/>
          </w:rPr>
          <w:tab/>
        </w:r>
        <w:r>
          <w:rPr>
            <w:rStyle w:val="affff2"/>
            <w:rFonts w:hint="eastAsia"/>
          </w:rPr>
          <w:t>实时监测</w:t>
        </w:r>
        <w:r>
          <w:tab/>
        </w:r>
        <w:r>
          <w:fldChar w:fldCharType="begin"/>
        </w:r>
        <w:r>
          <w:instrText xml:space="preserve"> PAGEREF _Toc173156087 \h </w:instrText>
        </w:r>
        <w:r>
          <w:fldChar w:fldCharType="separate"/>
        </w:r>
        <w:r>
          <w:rPr>
            <w:noProof/>
          </w:rPr>
          <w:t>10</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8" w:history="1">
        <w:r>
          <w:rPr>
            <w:rStyle w:val="affff2"/>
          </w:rPr>
          <w:t>2.1.1.13.</w:t>
        </w:r>
        <w:r>
          <w:rPr>
            <w:rFonts w:asciiTheme="minorHAnsi" w:eastAsiaTheme="minorEastAsia" w:hAnsiTheme="minorHAnsi" w:cstheme="minorBidi"/>
            <w:b w:val="0"/>
            <w:sz w:val="24"/>
            <w14:ligatures w14:val="standardContextual"/>
          </w:rPr>
          <w:tab/>
        </w:r>
        <w:r>
          <w:rPr>
            <w:rStyle w:val="affff2"/>
            <w:rFonts w:hint="eastAsia"/>
          </w:rPr>
          <w:t>暂停输注</w:t>
        </w:r>
        <w:r>
          <w:tab/>
        </w:r>
        <w:r>
          <w:fldChar w:fldCharType="begin"/>
        </w:r>
        <w:r>
          <w:instrText xml:space="preserve"> PAGEREF _Toc173156088 \h </w:instrText>
        </w:r>
        <w:r>
          <w:fldChar w:fldCharType="separate"/>
        </w:r>
        <w:r>
          <w:rPr>
            <w:noProof/>
          </w:rPr>
          <w:t>10</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89" w:history="1">
        <w:r>
          <w:rPr>
            <w:rStyle w:val="affff2"/>
          </w:rPr>
          <w:t>2.1.1.14.</w:t>
        </w:r>
        <w:r>
          <w:rPr>
            <w:rFonts w:asciiTheme="minorHAnsi" w:eastAsiaTheme="minorEastAsia" w:hAnsiTheme="minorHAnsi" w:cstheme="minorBidi"/>
            <w:b w:val="0"/>
            <w:sz w:val="24"/>
            <w14:ligatures w14:val="standardContextual"/>
          </w:rPr>
          <w:tab/>
        </w:r>
        <w:r>
          <w:rPr>
            <w:rStyle w:val="affff2"/>
            <w:rFonts w:hint="eastAsia"/>
          </w:rPr>
          <w:t>排气功能</w:t>
        </w:r>
        <w:r>
          <w:tab/>
        </w:r>
        <w:r>
          <w:fldChar w:fldCharType="begin"/>
        </w:r>
        <w:r>
          <w:instrText xml:space="preserve"> PAGEREF _Toc173156089 \h </w:instrText>
        </w:r>
        <w:r>
          <w:fldChar w:fldCharType="separate"/>
        </w:r>
        <w:r>
          <w:rPr>
            <w:noProof/>
          </w:rPr>
          <w:t>10</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0" w:history="1">
        <w:r>
          <w:rPr>
            <w:rStyle w:val="affff2"/>
          </w:rPr>
          <w:t>2.1.1.15.</w:t>
        </w:r>
        <w:r>
          <w:rPr>
            <w:rFonts w:asciiTheme="minorHAnsi" w:eastAsiaTheme="minorEastAsia" w:hAnsiTheme="minorHAnsi" w:cstheme="minorBidi"/>
            <w:b w:val="0"/>
            <w:sz w:val="24"/>
            <w14:ligatures w14:val="standardContextual"/>
          </w:rPr>
          <w:tab/>
        </w:r>
        <w:r>
          <w:rPr>
            <w:rStyle w:val="affff2"/>
            <w:rFonts w:hint="eastAsia"/>
          </w:rPr>
          <w:t>胰岛素输</w:t>
        </w:r>
        <w:r>
          <w:rPr>
            <w:rStyle w:val="affff2"/>
            <w:rFonts w:hint="eastAsia"/>
          </w:rPr>
          <w:t>注模式选择</w:t>
        </w:r>
        <w:r>
          <w:tab/>
        </w:r>
        <w:r>
          <w:fldChar w:fldCharType="begin"/>
        </w:r>
        <w:r>
          <w:instrText xml:space="preserve"> PAGEREF _Toc173156090 \h </w:instrText>
        </w:r>
        <w:r>
          <w:fldChar w:fldCharType="separate"/>
        </w:r>
        <w:r>
          <w:rPr>
            <w:noProof/>
          </w:rPr>
          <w:t>11</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1" w:history="1">
        <w:r>
          <w:rPr>
            <w:rStyle w:val="affff2"/>
          </w:rPr>
          <w:t>2.1.1.15.1.</w:t>
        </w:r>
        <w:r>
          <w:rPr>
            <w:rFonts w:asciiTheme="minorHAnsi" w:eastAsiaTheme="minorEastAsia" w:hAnsiTheme="minorHAnsi" w:cstheme="minorBidi"/>
            <w:b w:val="0"/>
            <w:sz w:val="24"/>
            <w14:ligatures w14:val="standardContextual"/>
          </w:rPr>
          <w:tab/>
        </w:r>
        <w:r>
          <w:rPr>
            <w:rStyle w:val="affff2"/>
            <w:rFonts w:hint="eastAsia"/>
          </w:rPr>
          <w:t>开环模式</w:t>
        </w:r>
        <w:r>
          <w:tab/>
        </w:r>
        <w:r>
          <w:fldChar w:fldCharType="begin"/>
        </w:r>
        <w:r>
          <w:instrText xml:space="preserve"> PAGEREF _Toc173156091 \h </w:instrText>
        </w:r>
        <w:r>
          <w:fldChar w:fldCharType="separate"/>
        </w:r>
        <w:r>
          <w:rPr>
            <w:noProof/>
          </w:rPr>
          <w:t>11</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2" w:history="1">
        <w:r>
          <w:rPr>
            <w:rStyle w:val="affff2"/>
          </w:rPr>
          <w:t>2.1.1.15.2.</w:t>
        </w:r>
        <w:r>
          <w:rPr>
            <w:rFonts w:asciiTheme="minorHAnsi" w:eastAsiaTheme="minorEastAsia" w:hAnsiTheme="minorHAnsi" w:cstheme="minorBidi"/>
            <w:b w:val="0"/>
            <w:sz w:val="24"/>
            <w14:ligatures w14:val="standardContextual"/>
          </w:rPr>
          <w:tab/>
        </w:r>
        <w:r>
          <w:rPr>
            <w:rStyle w:val="affff2"/>
            <w:rFonts w:hint="eastAsia"/>
          </w:rPr>
          <w:t>闭环模式</w:t>
        </w:r>
        <w:r>
          <w:tab/>
        </w:r>
        <w:r>
          <w:fldChar w:fldCharType="begin"/>
        </w:r>
        <w:r>
          <w:instrText xml:space="preserve"> PAGEREF _Toc173156092 \h </w:instrText>
        </w:r>
        <w:r>
          <w:fldChar w:fldCharType="separate"/>
        </w:r>
        <w:r>
          <w:rPr>
            <w:noProof/>
          </w:rPr>
          <w:t>11</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3" w:history="1">
        <w:r>
          <w:rPr>
            <w:rStyle w:val="affff2"/>
          </w:rPr>
          <w:t>2.1.1.16.</w:t>
        </w:r>
        <w:r>
          <w:rPr>
            <w:rFonts w:asciiTheme="minorHAnsi" w:eastAsiaTheme="minorEastAsia" w:hAnsiTheme="minorHAnsi" w:cstheme="minorBidi"/>
            <w:b w:val="0"/>
            <w:sz w:val="24"/>
            <w14:ligatures w14:val="standardContextual"/>
          </w:rPr>
          <w:tab/>
        </w:r>
        <w:r>
          <w:rPr>
            <w:rStyle w:val="affff2"/>
            <w:rFonts w:hint="eastAsia"/>
          </w:rPr>
          <w:t>设备连接管理</w:t>
        </w:r>
        <w:r>
          <w:tab/>
        </w:r>
        <w:r>
          <w:fldChar w:fldCharType="begin"/>
        </w:r>
        <w:r>
          <w:instrText xml:space="preserve"> PAGEREF _Toc173156093 \h </w:instrText>
        </w:r>
        <w:r>
          <w:fldChar w:fldCharType="separate"/>
        </w:r>
        <w:r>
          <w:rPr>
            <w:noProof/>
          </w:rPr>
          <w:t>11</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4" w:history="1">
        <w:r>
          <w:rPr>
            <w:rStyle w:val="affff2"/>
          </w:rPr>
          <w:t>2.1.1.17.</w:t>
        </w:r>
        <w:r>
          <w:rPr>
            <w:rFonts w:asciiTheme="minorHAnsi" w:eastAsiaTheme="minorEastAsia" w:hAnsiTheme="minorHAnsi" w:cstheme="minorBidi"/>
            <w:b w:val="0"/>
            <w:sz w:val="24"/>
            <w14:ligatures w14:val="standardContextual"/>
          </w:rPr>
          <w:tab/>
        </w:r>
        <w:r>
          <w:rPr>
            <w:rStyle w:val="affff2"/>
            <w:rFonts w:hint="eastAsia"/>
          </w:rPr>
          <w:t>开机自检</w:t>
        </w:r>
        <w:r>
          <w:tab/>
        </w:r>
        <w:r>
          <w:fldChar w:fldCharType="begin"/>
        </w:r>
        <w:r>
          <w:instrText xml:space="preserve"> PAGEREF _Toc173156094 \h </w:instrText>
        </w:r>
        <w:r>
          <w:fldChar w:fldCharType="separate"/>
        </w:r>
        <w:r>
          <w:rPr>
            <w:noProof/>
          </w:rPr>
          <w:t>12</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5" w:history="1">
        <w:r>
          <w:rPr>
            <w:rStyle w:val="affff2"/>
          </w:rPr>
          <w:t>2.1.1.18.</w:t>
        </w:r>
        <w:r>
          <w:rPr>
            <w:rFonts w:asciiTheme="minorHAnsi" w:eastAsiaTheme="minorEastAsia" w:hAnsiTheme="minorHAnsi" w:cstheme="minorBidi"/>
            <w:b w:val="0"/>
            <w:sz w:val="24"/>
            <w14:ligatures w14:val="standardContextual"/>
          </w:rPr>
          <w:tab/>
        </w:r>
        <w:r>
          <w:rPr>
            <w:rStyle w:val="affff2"/>
            <w:rFonts w:hint="eastAsia"/>
          </w:rPr>
          <w:t>血糖监测提醒功能</w:t>
        </w:r>
        <w:r>
          <w:tab/>
        </w:r>
        <w:r>
          <w:fldChar w:fldCharType="begin"/>
        </w:r>
        <w:r>
          <w:instrText xml:space="preserve"> PAGEREF _Toc173156095 \h </w:instrText>
        </w:r>
        <w:r>
          <w:fldChar w:fldCharType="separate"/>
        </w:r>
        <w:r>
          <w:rPr>
            <w:noProof/>
          </w:rPr>
          <w:t>12</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6" w:history="1">
        <w:r>
          <w:rPr>
            <w:rStyle w:val="affff2"/>
          </w:rPr>
          <w:t>2.1.1.19.</w:t>
        </w:r>
        <w:r>
          <w:rPr>
            <w:rFonts w:asciiTheme="minorHAnsi" w:eastAsiaTheme="minorEastAsia" w:hAnsiTheme="minorHAnsi" w:cstheme="minorBidi"/>
            <w:b w:val="0"/>
            <w:sz w:val="24"/>
            <w14:ligatures w14:val="standardContextual"/>
          </w:rPr>
          <w:tab/>
        </w:r>
        <w:r>
          <w:rPr>
            <w:rStyle w:val="affff2"/>
            <w:rFonts w:hint="eastAsia"/>
          </w:rPr>
          <w:t>报警功能</w:t>
        </w:r>
        <w:r>
          <w:tab/>
        </w:r>
        <w:r>
          <w:fldChar w:fldCharType="begin"/>
        </w:r>
        <w:r>
          <w:instrText xml:space="preserve"> PAGEREF _Toc173156096 \h </w:instrText>
        </w:r>
        <w:r>
          <w:fldChar w:fldCharType="separate"/>
        </w:r>
        <w:r>
          <w:rPr>
            <w:noProof/>
          </w:rPr>
          <w:t>12</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097" w:history="1">
        <w:r>
          <w:rPr>
            <w:rStyle w:val="affff2"/>
          </w:rPr>
          <w:t>2.1.1.19.1.</w:t>
        </w:r>
        <w:r>
          <w:rPr>
            <w:rFonts w:asciiTheme="minorHAnsi" w:eastAsiaTheme="minorEastAsia" w:hAnsiTheme="minorHAnsi" w:cstheme="minorBidi"/>
            <w:b w:val="0"/>
            <w:sz w:val="24"/>
            <w14:ligatures w14:val="standardContextual"/>
          </w:rPr>
          <w:tab/>
        </w:r>
        <w:r>
          <w:rPr>
            <w:rStyle w:val="affff2"/>
            <w:rFonts w:hint="eastAsia"/>
          </w:rPr>
          <w:t>高优</w:t>
        </w:r>
        <w:r>
          <w:rPr>
            <w:rStyle w:val="affff2"/>
            <w:rFonts w:hint="eastAsia"/>
          </w:rPr>
          <w:t>先级</w:t>
        </w:r>
        <w:r>
          <w:tab/>
        </w:r>
        <w:r>
          <w:fldChar w:fldCharType="begin"/>
        </w:r>
        <w:r>
          <w:instrText xml:space="preserve"> PAGEREF _Toc173156097 \h </w:instrText>
        </w:r>
        <w:r>
          <w:fldChar w:fldCharType="separate"/>
        </w:r>
        <w:r>
          <w:rPr>
            <w:noProof/>
          </w:rPr>
          <w:t>12</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098" w:history="1">
        <w:r>
          <w:rPr>
            <w:rStyle w:val="affff2"/>
          </w:rPr>
          <w:t>2.1.1.19.1.1.</w:t>
        </w:r>
        <w:r>
          <w:rPr>
            <w:rFonts w:asciiTheme="minorHAnsi" w:eastAsiaTheme="minorEastAsia" w:hAnsiTheme="minorHAnsi" w:cstheme="minorBidi"/>
            <w:b w:val="0"/>
            <w:sz w:val="24"/>
            <w14:ligatures w14:val="standardContextual"/>
          </w:rPr>
          <w:tab/>
        </w:r>
        <w:r>
          <w:rPr>
            <w:rStyle w:val="affff2"/>
            <w:rFonts w:hint="eastAsia"/>
          </w:rPr>
          <w:t>严重低血糖</w:t>
        </w:r>
        <w:r>
          <w:tab/>
        </w:r>
        <w:r>
          <w:fldChar w:fldCharType="begin"/>
        </w:r>
        <w:r>
          <w:instrText xml:space="preserve"> PAGEREF _Toc173156098 \h </w:instrText>
        </w:r>
        <w:r>
          <w:fldChar w:fldCharType="separate"/>
        </w:r>
        <w:r>
          <w:rPr>
            <w:noProof/>
          </w:rPr>
          <w:t>12</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099" w:history="1">
        <w:r>
          <w:rPr>
            <w:rStyle w:val="affff2"/>
          </w:rPr>
          <w:t>2.1.1.19.1.2.</w:t>
        </w:r>
        <w:r>
          <w:rPr>
            <w:rFonts w:asciiTheme="minorHAnsi" w:eastAsiaTheme="minorEastAsia" w:hAnsiTheme="minorHAnsi" w:cstheme="minorBidi"/>
            <w:b w:val="0"/>
            <w:sz w:val="24"/>
            <w14:ligatures w14:val="standardContextual"/>
          </w:rPr>
          <w:tab/>
        </w:r>
        <w:r>
          <w:rPr>
            <w:rStyle w:val="affff2"/>
            <w:rFonts w:hint="eastAsia"/>
          </w:rPr>
          <w:t>持续高血糖</w:t>
        </w:r>
        <w:r>
          <w:tab/>
        </w:r>
        <w:r>
          <w:fldChar w:fldCharType="begin"/>
        </w:r>
        <w:r>
          <w:instrText xml:space="preserve"> PAGEREF _Toc173156099 \h </w:instrText>
        </w:r>
        <w:r>
          <w:fldChar w:fldCharType="separate"/>
        </w:r>
        <w:r>
          <w:rPr>
            <w:noProof/>
          </w:rPr>
          <w:t>12</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00" w:history="1">
        <w:r>
          <w:rPr>
            <w:rStyle w:val="affff2"/>
          </w:rPr>
          <w:t>2.1.1.19.2.</w:t>
        </w:r>
        <w:r>
          <w:rPr>
            <w:rFonts w:asciiTheme="minorHAnsi" w:eastAsiaTheme="minorEastAsia" w:hAnsiTheme="minorHAnsi" w:cstheme="minorBidi"/>
            <w:b w:val="0"/>
            <w:sz w:val="24"/>
            <w14:ligatures w14:val="standardContextual"/>
          </w:rPr>
          <w:tab/>
        </w:r>
        <w:r>
          <w:rPr>
            <w:rStyle w:val="affff2"/>
            <w:rFonts w:hint="eastAsia"/>
          </w:rPr>
          <w:t>中优先级</w:t>
        </w:r>
        <w:r>
          <w:tab/>
        </w:r>
        <w:r>
          <w:fldChar w:fldCharType="begin"/>
        </w:r>
        <w:r>
          <w:instrText xml:space="preserve"> PAGEREF _Toc173156100 \h </w:instrText>
        </w:r>
        <w:r>
          <w:fldChar w:fldCharType="separate"/>
        </w:r>
        <w:r>
          <w:rPr>
            <w:noProof/>
          </w:rPr>
          <w:t>13</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1" w:history="1">
        <w:r>
          <w:rPr>
            <w:rStyle w:val="affff2"/>
          </w:rPr>
          <w:t>2.1.1.19.2.1.</w:t>
        </w:r>
        <w:r>
          <w:rPr>
            <w:rFonts w:asciiTheme="minorHAnsi" w:eastAsiaTheme="minorEastAsia" w:hAnsiTheme="minorHAnsi" w:cstheme="minorBidi"/>
            <w:b w:val="0"/>
            <w:sz w:val="24"/>
            <w14:ligatures w14:val="standardContextual"/>
          </w:rPr>
          <w:tab/>
        </w:r>
        <w:r>
          <w:rPr>
            <w:rStyle w:val="affff2"/>
          </w:rPr>
          <w:t>CGM</w:t>
        </w:r>
        <w:r>
          <w:rPr>
            <w:rStyle w:val="affff2"/>
            <w:rFonts w:hint="eastAsia"/>
          </w:rPr>
          <w:t>断开连接</w:t>
        </w:r>
        <w:r>
          <w:tab/>
        </w:r>
        <w:r>
          <w:fldChar w:fldCharType="begin"/>
        </w:r>
        <w:r>
          <w:instrText xml:space="preserve"> PAGEREF _Toc173156101 \h </w:instrText>
        </w:r>
        <w:r>
          <w:fldChar w:fldCharType="separate"/>
        </w:r>
        <w:r>
          <w:rPr>
            <w:noProof/>
          </w:rPr>
          <w:t>13</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2" w:history="1">
        <w:r>
          <w:rPr>
            <w:rStyle w:val="affff2"/>
          </w:rPr>
          <w:t>2.1.1.19.2.2.</w:t>
        </w:r>
        <w:r>
          <w:rPr>
            <w:rFonts w:asciiTheme="minorHAnsi" w:eastAsiaTheme="minorEastAsia" w:hAnsiTheme="minorHAnsi" w:cstheme="minorBidi"/>
            <w:b w:val="0"/>
            <w:sz w:val="24"/>
            <w14:ligatures w14:val="standardContextual"/>
          </w:rPr>
          <w:tab/>
        </w:r>
        <w:r>
          <w:rPr>
            <w:rStyle w:val="affff2"/>
          </w:rPr>
          <w:t>CGM</w:t>
        </w:r>
        <w:r>
          <w:rPr>
            <w:rStyle w:val="affff2"/>
            <w:rFonts w:hint="eastAsia"/>
          </w:rPr>
          <w:t>异常</w:t>
        </w:r>
        <w:r>
          <w:tab/>
        </w:r>
        <w:r>
          <w:fldChar w:fldCharType="begin"/>
        </w:r>
        <w:r>
          <w:instrText xml:space="preserve"> PAGEREF _Toc173156102 \h </w:instrText>
        </w:r>
        <w:r>
          <w:fldChar w:fldCharType="separate"/>
        </w:r>
        <w:r>
          <w:rPr>
            <w:noProof/>
          </w:rPr>
          <w:t>13</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3" w:history="1">
        <w:r>
          <w:rPr>
            <w:rStyle w:val="affff2"/>
          </w:rPr>
          <w:t>2.1.1.19.2.3.</w:t>
        </w:r>
        <w:r>
          <w:rPr>
            <w:rFonts w:asciiTheme="minorHAnsi" w:eastAsiaTheme="minorEastAsia" w:hAnsiTheme="minorHAnsi" w:cstheme="minorBidi"/>
            <w:b w:val="0"/>
            <w:sz w:val="24"/>
            <w14:ligatures w14:val="standardContextual"/>
          </w:rPr>
          <w:tab/>
        </w:r>
        <w:r>
          <w:rPr>
            <w:rStyle w:val="affff2"/>
          </w:rPr>
          <w:t>CGM</w:t>
        </w:r>
        <w:r>
          <w:rPr>
            <w:rStyle w:val="affff2"/>
            <w:rFonts w:hint="eastAsia"/>
          </w:rPr>
          <w:t>已失效</w:t>
        </w:r>
        <w:r>
          <w:tab/>
        </w:r>
        <w:r>
          <w:fldChar w:fldCharType="begin"/>
        </w:r>
        <w:r>
          <w:instrText xml:space="preserve"> PAGEREF _Toc173156103 \h </w:instrText>
        </w:r>
        <w:r>
          <w:fldChar w:fldCharType="separate"/>
        </w:r>
        <w:r>
          <w:rPr>
            <w:noProof/>
          </w:rPr>
          <w:t>13</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4" w:history="1">
        <w:r>
          <w:rPr>
            <w:rStyle w:val="affff2"/>
          </w:rPr>
          <w:t>2.1.1.19.2.4.</w:t>
        </w:r>
        <w:r>
          <w:rPr>
            <w:rFonts w:asciiTheme="minorHAnsi" w:eastAsiaTheme="minorEastAsia" w:hAnsiTheme="minorHAnsi" w:cstheme="minorBidi"/>
            <w:b w:val="0"/>
            <w:sz w:val="24"/>
            <w14:ligatures w14:val="standardContextual"/>
          </w:rPr>
          <w:tab/>
        </w:r>
        <w:r>
          <w:rPr>
            <w:rStyle w:val="affff2"/>
            <w:rFonts w:hint="eastAsia"/>
          </w:rPr>
          <w:t>胰岛素泵断开连接</w:t>
        </w:r>
        <w:r>
          <w:tab/>
        </w:r>
        <w:r>
          <w:fldChar w:fldCharType="begin"/>
        </w:r>
        <w:r>
          <w:instrText xml:space="preserve"> PAGEREF _Toc173156104 \h </w:instrText>
        </w:r>
        <w:r>
          <w:fldChar w:fldCharType="separate"/>
        </w:r>
        <w:r>
          <w:rPr>
            <w:noProof/>
          </w:rPr>
          <w:t>13</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5" w:history="1">
        <w:r>
          <w:rPr>
            <w:rStyle w:val="affff2"/>
          </w:rPr>
          <w:t>2.1.1.19.2.5.</w:t>
        </w:r>
        <w:r>
          <w:rPr>
            <w:rFonts w:asciiTheme="minorHAnsi" w:eastAsiaTheme="minorEastAsia" w:hAnsiTheme="minorHAnsi" w:cstheme="minorBidi"/>
            <w:b w:val="0"/>
            <w:sz w:val="24"/>
            <w14:ligatures w14:val="standardContextual"/>
          </w:rPr>
          <w:tab/>
        </w:r>
        <w:r>
          <w:rPr>
            <w:rStyle w:val="affff2"/>
            <w:rFonts w:hint="eastAsia"/>
          </w:rPr>
          <w:t>漏液</w:t>
        </w:r>
        <w:r>
          <w:tab/>
        </w:r>
        <w:r>
          <w:fldChar w:fldCharType="begin"/>
        </w:r>
        <w:r>
          <w:instrText xml:space="preserve"> PAGEREF _Toc173156105 \h </w:instrText>
        </w:r>
        <w:r>
          <w:fldChar w:fldCharType="separate"/>
        </w:r>
        <w:r>
          <w:rPr>
            <w:noProof/>
          </w:rPr>
          <w:t>13</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6" w:history="1">
        <w:r>
          <w:rPr>
            <w:rStyle w:val="affff2"/>
          </w:rPr>
          <w:t>2.1.1.19.2.6.</w:t>
        </w:r>
        <w:r>
          <w:rPr>
            <w:rFonts w:asciiTheme="minorHAnsi" w:eastAsiaTheme="minorEastAsia" w:hAnsiTheme="minorHAnsi" w:cstheme="minorBidi"/>
            <w:b w:val="0"/>
            <w:sz w:val="24"/>
            <w14:ligatures w14:val="standardContextual"/>
          </w:rPr>
          <w:tab/>
        </w:r>
        <w:r>
          <w:rPr>
            <w:rStyle w:val="affff2"/>
            <w:rFonts w:hint="eastAsia"/>
          </w:rPr>
          <w:t>手表电量不足</w:t>
        </w:r>
        <w:r>
          <w:tab/>
        </w:r>
        <w:r>
          <w:fldChar w:fldCharType="begin"/>
        </w:r>
        <w:r>
          <w:instrText xml:space="preserve"> PAGEREF _Toc173156106 \h </w:instrText>
        </w:r>
        <w:r>
          <w:fldChar w:fldCharType="separate"/>
        </w:r>
        <w:r>
          <w:rPr>
            <w:noProof/>
          </w:rPr>
          <w:t>14</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07" w:history="1">
        <w:r>
          <w:rPr>
            <w:rStyle w:val="affff2"/>
          </w:rPr>
          <w:t>2.1.1.19.3.</w:t>
        </w:r>
        <w:r>
          <w:rPr>
            <w:rFonts w:asciiTheme="minorHAnsi" w:eastAsiaTheme="minorEastAsia" w:hAnsiTheme="minorHAnsi" w:cstheme="minorBidi"/>
            <w:b w:val="0"/>
            <w:sz w:val="24"/>
            <w14:ligatures w14:val="standardContextual"/>
          </w:rPr>
          <w:tab/>
        </w:r>
        <w:r>
          <w:rPr>
            <w:rStyle w:val="affff2"/>
            <w:rFonts w:hint="eastAsia"/>
          </w:rPr>
          <w:t>提醒</w:t>
        </w:r>
        <w:r>
          <w:tab/>
        </w:r>
        <w:r>
          <w:fldChar w:fldCharType="begin"/>
        </w:r>
        <w:r>
          <w:instrText xml:space="preserve"> PAGEREF _Toc173156107 \h</w:instrText>
        </w:r>
        <w:r>
          <w:instrText xml:space="preserve"> </w:instrText>
        </w:r>
        <w:r>
          <w:fldChar w:fldCharType="separate"/>
        </w:r>
        <w:r>
          <w:rPr>
            <w:noProof/>
          </w:rPr>
          <w:t>14</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8" w:history="1">
        <w:r>
          <w:rPr>
            <w:rStyle w:val="affff2"/>
          </w:rPr>
          <w:t>2.1.1.19.3.1.</w:t>
        </w:r>
        <w:r>
          <w:rPr>
            <w:rFonts w:asciiTheme="minorHAnsi" w:eastAsiaTheme="minorEastAsia" w:hAnsiTheme="minorHAnsi" w:cstheme="minorBidi"/>
            <w:b w:val="0"/>
            <w:sz w:val="24"/>
            <w14:ligatures w14:val="standardContextual"/>
          </w:rPr>
          <w:tab/>
        </w:r>
        <w:r>
          <w:rPr>
            <w:rStyle w:val="affff2"/>
          </w:rPr>
          <w:t>CGM</w:t>
        </w:r>
        <w:r>
          <w:rPr>
            <w:rStyle w:val="affff2"/>
            <w:rFonts w:hint="eastAsia"/>
          </w:rPr>
          <w:t>即将失效</w:t>
        </w:r>
        <w:r>
          <w:tab/>
        </w:r>
        <w:r>
          <w:fldChar w:fldCharType="begin"/>
        </w:r>
        <w:r>
          <w:instrText xml:space="preserve"> PAGEREF _Toc173156108 \h </w:instrText>
        </w:r>
        <w:r>
          <w:fldChar w:fldCharType="separate"/>
        </w:r>
        <w:r>
          <w:rPr>
            <w:noProof/>
          </w:rPr>
          <w:t>14</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09" w:history="1">
        <w:r>
          <w:rPr>
            <w:rStyle w:val="affff2"/>
          </w:rPr>
          <w:t>2.1.1.19.3.2.</w:t>
        </w:r>
        <w:r>
          <w:rPr>
            <w:rFonts w:asciiTheme="minorHAnsi" w:eastAsiaTheme="minorEastAsia" w:hAnsiTheme="minorHAnsi" w:cstheme="minorBidi"/>
            <w:b w:val="0"/>
            <w:sz w:val="24"/>
            <w14:ligatures w14:val="standardContextual"/>
          </w:rPr>
          <w:tab/>
        </w:r>
        <w:r>
          <w:rPr>
            <w:rStyle w:val="affff2"/>
            <w:rFonts w:hint="eastAsia"/>
          </w:rPr>
          <w:t>高血糖提醒</w:t>
        </w:r>
        <w:r>
          <w:tab/>
        </w:r>
        <w:r>
          <w:fldChar w:fldCharType="begin"/>
        </w:r>
        <w:r>
          <w:instrText xml:space="preserve"> PAGEREF _Toc173156109 \h </w:instrText>
        </w:r>
        <w:r>
          <w:fldChar w:fldCharType="separate"/>
        </w:r>
        <w:r>
          <w:rPr>
            <w:noProof/>
          </w:rPr>
          <w:t>14</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10" w:history="1">
        <w:r>
          <w:rPr>
            <w:rStyle w:val="affff2"/>
          </w:rPr>
          <w:t>2.1.1.19</w:t>
        </w:r>
        <w:r>
          <w:rPr>
            <w:rStyle w:val="affff2"/>
          </w:rPr>
          <w:t>.3.3.</w:t>
        </w:r>
        <w:r>
          <w:rPr>
            <w:rFonts w:asciiTheme="minorHAnsi" w:eastAsiaTheme="minorEastAsia" w:hAnsiTheme="minorHAnsi" w:cstheme="minorBidi"/>
            <w:b w:val="0"/>
            <w:sz w:val="24"/>
            <w14:ligatures w14:val="standardContextual"/>
          </w:rPr>
          <w:tab/>
        </w:r>
        <w:r>
          <w:rPr>
            <w:rStyle w:val="affff2"/>
            <w:rFonts w:hint="eastAsia"/>
          </w:rPr>
          <w:t>低血糖提醒</w:t>
        </w:r>
        <w:r>
          <w:tab/>
        </w:r>
        <w:r>
          <w:fldChar w:fldCharType="begin"/>
        </w:r>
        <w:r>
          <w:instrText xml:space="preserve"> PAGEREF _Toc173156110 \h </w:instrText>
        </w:r>
        <w:r>
          <w:fldChar w:fldCharType="separate"/>
        </w:r>
        <w:r>
          <w:rPr>
            <w:noProof/>
          </w:rPr>
          <w:t>14</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11" w:history="1">
        <w:r>
          <w:rPr>
            <w:rStyle w:val="affff2"/>
          </w:rPr>
          <w:t>2.1.1.19.3.4.</w:t>
        </w:r>
        <w:r>
          <w:rPr>
            <w:rFonts w:asciiTheme="minorHAnsi" w:eastAsiaTheme="minorEastAsia" w:hAnsiTheme="minorHAnsi" w:cstheme="minorBidi"/>
            <w:b w:val="0"/>
            <w:sz w:val="24"/>
            <w14:ligatures w14:val="standardContextual"/>
          </w:rPr>
          <w:tab/>
        </w:r>
        <w:r>
          <w:rPr>
            <w:rStyle w:val="affff2"/>
            <w:rFonts w:hint="eastAsia"/>
          </w:rPr>
          <w:t>即将出现低血糖</w:t>
        </w:r>
        <w:r>
          <w:tab/>
        </w:r>
        <w:r>
          <w:fldChar w:fldCharType="begin"/>
        </w:r>
        <w:r>
          <w:instrText xml:space="preserve"> PAGEREF _Toc173156111 \h </w:instrText>
        </w:r>
        <w:r>
          <w:fldChar w:fldCharType="separate"/>
        </w:r>
        <w:r>
          <w:rPr>
            <w:noProof/>
          </w:rPr>
          <w:t>14</w:t>
        </w:r>
        <w:r>
          <w:fldChar w:fldCharType="end"/>
        </w:r>
      </w:hyperlink>
    </w:p>
    <w:p w:rsidR="005134FD" w:rsidRDefault="000050C8">
      <w:pPr>
        <w:pStyle w:val="12"/>
        <w:tabs>
          <w:tab w:val="left" w:pos="1680"/>
          <w:tab w:val="right" w:leader="dot" w:pos="8834"/>
        </w:tabs>
        <w:rPr>
          <w:rFonts w:asciiTheme="minorHAnsi" w:eastAsiaTheme="minorEastAsia" w:hAnsiTheme="minorHAnsi" w:cstheme="minorBidi"/>
          <w:b w:val="0"/>
          <w:sz w:val="24"/>
          <w14:ligatures w14:val="standardContextual"/>
        </w:rPr>
      </w:pPr>
      <w:hyperlink w:anchor="_Toc173156112" w:history="1">
        <w:r>
          <w:rPr>
            <w:rStyle w:val="affff2"/>
          </w:rPr>
          <w:t>2.1.1.19.3.5.</w:t>
        </w:r>
        <w:r>
          <w:rPr>
            <w:rFonts w:asciiTheme="minorHAnsi" w:eastAsiaTheme="minorEastAsia" w:hAnsiTheme="minorHAnsi" w:cstheme="minorBidi"/>
            <w:b w:val="0"/>
            <w:sz w:val="24"/>
            <w14:ligatures w14:val="standardContextual"/>
          </w:rPr>
          <w:tab/>
        </w:r>
        <w:r>
          <w:rPr>
            <w:rStyle w:val="affff2"/>
            <w:rFonts w:hint="eastAsia"/>
          </w:rPr>
          <w:t>泵设置已更新</w:t>
        </w:r>
        <w:r>
          <w:tab/>
        </w:r>
        <w:r>
          <w:fldChar w:fldCharType="begin"/>
        </w:r>
        <w:r>
          <w:instrText xml:space="preserve"> PAGEREF _Toc173156112 \h </w:instrText>
        </w:r>
        <w:r>
          <w:fldChar w:fldCharType="separate"/>
        </w:r>
        <w:r>
          <w:rPr>
            <w:noProof/>
          </w:rPr>
          <w:t>15</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13" w:history="1">
        <w:r>
          <w:rPr>
            <w:rStyle w:val="affff2"/>
          </w:rPr>
          <w:t>2.1.2.</w:t>
        </w:r>
        <w:r>
          <w:rPr>
            <w:rFonts w:asciiTheme="minorHAnsi" w:eastAsiaTheme="minorEastAsia" w:hAnsiTheme="minorHAnsi" w:cstheme="minorBidi"/>
            <w:b w:val="0"/>
            <w:sz w:val="24"/>
            <w14:ligatures w14:val="standardContextual"/>
          </w:rPr>
          <w:tab/>
        </w:r>
        <w:r>
          <w:rPr>
            <w:rStyle w:val="affff2"/>
            <w:rFonts w:hint="eastAsia"/>
          </w:rPr>
          <w:t>混合闭环胰岛素输注系统软件手机端</w:t>
        </w:r>
        <w:r>
          <w:rPr>
            <w:rStyle w:val="affff2"/>
          </w:rPr>
          <w:t>app</w:t>
        </w:r>
        <w:r>
          <w:tab/>
        </w:r>
        <w:r>
          <w:fldChar w:fldCharType="begin"/>
        </w:r>
        <w:r>
          <w:instrText xml:space="preserve"> PAGEREF _Toc173156113 \h </w:instrText>
        </w:r>
        <w:r>
          <w:fldChar w:fldCharType="separate"/>
        </w:r>
        <w:r>
          <w:rPr>
            <w:noProof/>
          </w:rPr>
          <w:t>15</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14" w:history="1">
        <w:r>
          <w:rPr>
            <w:rStyle w:val="affff2"/>
          </w:rPr>
          <w:t>2.1.2.1.</w:t>
        </w:r>
        <w:r>
          <w:rPr>
            <w:rFonts w:asciiTheme="minorHAnsi" w:eastAsiaTheme="minorEastAsia" w:hAnsiTheme="minorHAnsi" w:cstheme="minorBidi"/>
            <w:b w:val="0"/>
            <w:sz w:val="24"/>
            <w14:ligatures w14:val="standardContextual"/>
          </w:rPr>
          <w:tab/>
        </w:r>
        <w:r>
          <w:rPr>
            <w:rStyle w:val="affff2"/>
            <w:rFonts w:hint="eastAsia"/>
          </w:rPr>
          <w:t>运行环境</w:t>
        </w:r>
        <w:r>
          <w:tab/>
        </w:r>
        <w:r>
          <w:fldChar w:fldCharType="begin"/>
        </w:r>
        <w:r>
          <w:instrText xml:space="preserve"> PAGEREF _Toc173156114 \h </w:instrText>
        </w:r>
        <w:r>
          <w:fldChar w:fldCharType="separate"/>
        </w:r>
        <w:r>
          <w:rPr>
            <w:noProof/>
          </w:rPr>
          <w:t>15</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15" w:history="1">
        <w:r>
          <w:rPr>
            <w:rStyle w:val="affff2"/>
          </w:rPr>
          <w:t>2.1.2.2.</w:t>
        </w:r>
        <w:r>
          <w:rPr>
            <w:rFonts w:asciiTheme="minorHAnsi" w:eastAsiaTheme="minorEastAsia" w:hAnsiTheme="minorHAnsi" w:cstheme="minorBidi"/>
            <w:b w:val="0"/>
            <w:sz w:val="24"/>
            <w14:ligatures w14:val="standardContextual"/>
          </w:rPr>
          <w:tab/>
        </w:r>
        <w:r>
          <w:rPr>
            <w:rStyle w:val="affff2"/>
            <w:rFonts w:hint="eastAsia"/>
          </w:rPr>
          <w:t>用户访问控制</w:t>
        </w:r>
        <w:r>
          <w:tab/>
        </w:r>
        <w:r>
          <w:fldChar w:fldCharType="begin"/>
        </w:r>
        <w:r>
          <w:instrText xml:space="preserve"> PAGEREF _Toc173156115 \h </w:instrText>
        </w:r>
        <w:r>
          <w:fldChar w:fldCharType="separate"/>
        </w:r>
        <w:r>
          <w:rPr>
            <w:noProof/>
          </w:rPr>
          <w:t>16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16" w:history="1">
        <w:r>
          <w:rPr>
            <w:rStyle w:val="affff2"/>
          </w:rPr>
          <w:t>2.1.2.3.</w:t>
        </w:r>
        <w:r>
          <w:rPr>
            <w:rFonts w:asciiTheme="minorHAnsi" w:eastAsiaTheme="minorEastAsia" w:hAnsiTheme="minorHAnsi" w:cstheme="minorBidi"/>
            <w:b w:val="0"/>
            <w:sz w:val="24"/>
            <w14:ligatures w14:val="standardContextual"/>
          </w:rPr>
          <w:tab/>
        </w:r>
        <w:r>
          <w:rPr>
            <w:rStyle w:val="affff2"/>
            <w:rFonts w:hint="eastAsia"/>
          </w:rPr>
          <w:t>用户界面</w:t>
        </w:r>
        <w:r>
          <w:tab/>
        </w:r>
        <w:r>
          <w:fldChar w:fldCharType="begin"/>
        </w:r>
        <w:r>
          <w:instrText xml:space="preserve"> PAGEREF _Toc173156116 \h </w:instrText>
        </w:r>
        <w:r>
          <w:fldChar w:fldCharType="separate"/>
        </w:r>
        <w:r>
          <w:rPr>
            <w:noProof/>
          </w:rPr>
          <w:t>16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17" w:history="1">
        <w:r>
          <w:rPr>
            <w:rStyle w:val="affff2"/>
          </w:rPr>
          <w:t>2.1.2.4.</w:t>
        </w:r>
        <w:r>
          <w:rPr>
            <w:rFonts w:asciiTheme="minorHAnsi" w:eastAsiaTheme="minorEastAsia" w:hAnsiTheme="minorHAnsi" w:cstheme="minorBidi"/>
            <w:b w:val="0"/>
            <w:sz w:val="24"/>
            <w14:ligatures w14:val="standardContextual"/>
          </w:rPr>
          <w:tab/>
        </w:r>
        <w:r>
          <w:rPr>
            <w:rStyle w:val="affff2"/>
            <w:rFonts w:hint="eastAsia"/>
          </w:rPr>
          <w:t>信息录入</w:t>
        </w:r>
        <w:r>
          <w:tab/>
        </w:r>
        <w:r>
          <w:fldChar w:fldCharType="begin"/>
        </w:r>
        <w:r>
          <w:instrText xml:space="preserve"> PAGEREF _Toc173156117 \h </w:instrText>
        </w:r>
        <w:r>
          <w:fldChar w:fldCharType="separate"/>
        </w:r>
        <w:r>
          <w:rPr>
            <w:noProof/>
          </w:rPr>
          <w:t>16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18" w:history="1">
        <w:r>
          <w:rPr>
            <w:rStyle w:val="affff2"/>
          </w:rPr>
          <w:t>2.1.2.5.</w:t>
        </w:r>
        <w:r>
          <w:rPr>
            <w:rFonts w:asciiTheme="minorHAnsi" w:eastAsiaTheme="minorEastAsia" w:hAnsiTheme="minorHAnsi" w:cstheme="minorBidi"/>
            <w:b w:val="0"/>
            <w:sz w:val="24"/>
            <w14:ligatures w14:val="standardContextual"/>
          </w:rPr>
          <w:tab/>
        </w:r>
        <w:r>
          <w:rPr>
            <w:rStyle w:val="affff2"/>
            <w:rFonts w:hint="eastAsia"/>
          </w:rPr>
          <w:t>数据管理</w:t>
        </w:r>
        <w:r>
          <w:tab/>
        </w:r>
        <w:r>
          <w:fldChar w:fldCharType="begin"/>
        </w:r>
        <w:r>
          <w:instrText xml:space="preserve"> PAGEREF _Toc173156118 \h </w:instrText>
        </w:r>
        <w:r>
          <w:fldChar w:fldCharType="separate"/>
        </w:r>
        <w:r>
          <w:rPr>
            <w:noProof/>
          </w:rPr>
          <w:t>16</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19" w:history="1">
        <w:r>
          <w:rPr>
            <w:rStyle w:val="affff2"/>
          </w:rPr>
          <w:t>2.1.2.6.</w:t>
        </w:r>
        <w:r>
          <w:rPr>
            <w:rFonts w:asciiTheme="minorHAnsi" w:eastAsiaTheme="minorEastAsia" w:hAnsiTheme="minorHAnsi" w:cstheme="minorBidi"/>
            <w:b w:val="0"/>
            <w:sz w:val="24"/>
            <w14:ligatures w14:val="standardContextual"/>
          </w:rPr>
          <w:tab/>
        </w:r>
        <w:r>
          <w:rPr>
            <w:rStyle w:val="affff2"/>
            <w:rFonts w:hint="eastAsia"/>
          </w:rPr>
          <w:t>系统设置</w:t>
        </w:r>
        <w:r>
          <w:tab/>
        </w:r>
        <w:r>
          <w:fldChar w:fldCharType="begin"/>
        </w:r>
        <w:r>
          <w:instrText xml:space="preserve"> PAGEREF _Toc173156119 \h </w:instrText>
        </w:r>
        <w:r>
          <w:fldChar w:fldCharType="separate"/>
        </w:r>
        <w:r>
          <w:rPr>
            <w:noProof/>
          </w:rPr>
          <w:t>17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20" w:history="1">
        <w:r>
          <w:rPr>
            <w:rStyle w:val="affff2"/>
          </w:rPr>
          <w:t>2.1.2.7.</w:t>
        </w:r>
        <w:r>
          <w:rPr>
            <w:rFonts w:asciiTheme="minorHAnsi" w:eastAsiaTheme="minorEastAsia" w:hAnsiTheme="minorHAnsi" w:cstheme="minorBidi"/>
            <w:b w:val="0"/>
            <w:sz w:val="24"/>
            <w14:ligatures w14:val="standardContextual"/>
          </w:rPr>
          <w:tab/>
        </w:r>
        <w:r>
          <w:rPr>
            <w:rStyle w:val="affff2"/>
            <w:rFonts w:hint="eastAsia"/>
          </w:rPr>
          <w:t>扫一扫</w:t>
        </w:r>
        <w:r>
          <w:tab/>
        </w:r>
        <w:r>
          <w:fldChar w:fldCharType="begin"/>
        </w:r>
        <w:r>
          <w:instrText xml:space="preserve"> PAGEREF _Toc173156120 \h </w:instrText>
        </w:r>
        <w:r>
          <w:fldChar w:fldCharType="separate"/>
        </w:r>
        <w:r>
          <w:rPr>
            <w:noProof/>
          </w:rPr>
          <w:t>17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21" w:history="1">
        <w:r>
          <w:rPr>
            <w:rStyle w:val="affff2"/>
          </w:rPr>
          <w:t>2.1.2.8.</w:t>
        </w:r>
        <w:r>
          <w:rPr>
            <w:rFonts w:asciiTheme="minorHAnsi" w:eastAsiaTheme="minorEastAsia" w:hAnsiTheme="minorHAnsi" w:cstheme="minorBidi"/>
            <w:b w:val="0"/>
            <w:sz w:val="24"/>
            <w14:ligatures w14:val="standardContextual"/>
          </w:rPr>
          <w:tab/>
        </w:r>
        <w:r>
          <w:rPr>
            <w:rStyle w:val="affff2"/>
            <w:rFonts w:hint="eastAsia"/>
          </w:rPr>
          <w:t>数据同步</w:t>
        </w:r>
        <w:r>
          <w:tab/>
        </w:r>
        <w:r>
          <w:fldChar w:fldCharType="begin"/>
        </w:r>
        <w:r>
          <w:instrText xml:space="preserve"> PAGEREF _Toc173156121 \h </w:instrText>
        </w:r>
        <w:r>
          <w:fldChar w:fldCharType="separate"/>
        </w:r>
        <w:r>
          <w:rPr>
            <w:noProof/>
          </w:rPr>
          <w:t>17</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22" w:history="1">
        <w:r>
          <w:rPr>
            <w:rStyle w:val="affff2"/>
          </w:rPr>
          <w:t>2.1.2.9.</w:t>
        </w:r>
        <w:r>
          <w:rPr>
            <w:rFonts w:asciiTheme="minorHAnsi" w:eastAsiaTheme="minorEastAsia" w:hAnsiTheme="minorHAnsi" w:cstheme="minorBidi"/>
            <w:b w:val="0"/>
            <w:sz w:val="24"/>
            <w14:ligatures w14:val="standardContextual"/>
          </w:rPr>
          <w:tab/>
        </w:r>
        <w:r>
          <w:rPr>
            <w:rStyle w:val="affff2"/>
            <w:rFonts w:hint="eastAsia"/>
          </w:rPr>
          <w:t>参数设置</w:t>
        </w:r>
        <w:r>
          <w:tab/>
        </w:r>
        <w:r>
          <w:fldChar w:fldCharType="begin"/>
        </w:r>
        <w:r>
          <w:instrText xml:space="preserve"> PAGEREF _Toc173156122 \h </w:instrText>
        </w:r>
        <w:r>
          <w:fldChar w:fldCharType="separate"/>
        </w:r>
        <w:r>
          <w:rPr>
            <w:noProof/>
          </w:rPr>
          <w:t>18</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23" w:history="1">
        <w:r>
          <w:rPr>
            <w:rStyle w:val="affff2"/>
          </w:rPr>
          <w:t>2.1.2.10.</w:t>
        </w:r>
        <w:r>
          <w:rPr>
            <w:rFonts w:asciiTheme="minorHAnsi" w:eastAsiaTheme="minorEastAsia" w:hAnsiTheme="minorHAnsi" w:cstheme="minorBidi"/>
            <w:b w:val="0"/>
            <w:sz w:val="24"/>
            <w14:ligatures w14:val="standardContextual"/>
          </w:rPr>
          <w:tab/>
        </w:r>
        <w:r>
          <w:rPr>
            <w:rStyle w:val="affff2"/>
            <w:rFonts w:hint="eastAsia"/>
          </w:rPr>
          <w:t>数据回顾</w:t>
        </w:r>
        <w:r>
          <w:tab/>
        </w:r>
        <w:r>
          <w:fldChar w:fldCharType="begin"/>
        </w:r>
        <w:r>
          <w:instrText xml:space="preserve"> PAGEREF _Toc173156123 \h </w:instrText>
        </w:r>
        <w:r>
          <w:fldChar w:fldCharType="separate"/>
        </w:r>
        <w:r>
          <w:rPr>
            <w:noProof/>
          </w:rPr>
          <w:t>18</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24" w:history="1">
        <w:r>
          <w:rPr>
            <w:rStyle w:val="affff2"/>
          </w:rPr>
          <w:t>2.1.2.11.</w:t>
        </w:r>
        <w:r>
          <w:rPr>
            <w:rFonts w:asciiTheme="minorHAnsi" w:eastAsiaTheme="minorEastAsia" w:hAnsiTheme="minorHAnsi" w:cstheme="minorBidi"/>
            <w:b w:val="0"/>
            <w:sz w:val="24"/>
            <w14:ligatures w14:val="standardContextual"/>
          </w:rPr>
          <w:tab/>
        </w:r>
        <w:r>
          <w:rPr>
            <w:rStyle w:val="affff2"/>
            <w:rFonts w:hint="eastAsia"/>
          </w:rPr>
          <w:t>开机自检</w:t>
        </w:r>
        <w:r>
          <w:tab/>
        </w:r>
        <w:r>
          <w:fldChar w:fldCharType="begin"/>
        </w:r>
        <w:r>
          <w:instrText xml:space="preserve"> PAGEREF _Toc173156124 \h </w:instrText>
        </w:r>
        <w:r>
          <w:fldChar w:fldCharType="separate"/>
        </w:r>
        <w:r>
          <w:rPr>
            <w:noProof/>
          </w:rPr>
          <w:t>18</w:t>
        </w:r>
        <w:r>
          <w:fldChar w:fldCharType="end"/>
        </w:r>
      </w:hyperlink>
    </w:p>
    <w:p w:rsidR="005134FD" w:rsidRDefault="000050C8">
      <w:pPr>
        <w:pStyle w:val="12"/>
        <w:tabs>
          <w:tab w:val="left" w:pos="1260"/>
          <w:tab w:val="right" w:leader="dot" w:pos="8834"/>
        </w:tabs>
        <w:rPr>
          <w:rFonts w:asciiTheme="minorHAnsi" w:eastAsiaTheme="minorEastAsia" w:hAnsiTheme="minorHAnsi" w:cstheme="minorBidi"/>
          <w:b w:val="0"/>
          <w:sz w:val="24"/>
          <w14:ligatures w14:val="standardContextual"/>
        </w:rPr>
      </w:pPr>
      <w:hyperlink w:anchor="_Toc173156125" w:history="1">
        <w:r>
          <w:rPr>
            <w:rStyle w:val="affff2"/>
          </w:rPr>
          <w:t>2.1.2.12.</w:t>
        </w:r>
        <w:r>
          <w:rPr>
            <w:rFonts w:asciiTheme="minorHAnsi" w:eastAsiaTheme="minorEastAsia" w:hAnsiTheme="minorHAnsi" w:cstheme="minorBidi"/>
            <w:b w:val="0"/>
            <w:sz w:val="24"/>
            <w14:ligatures w14:val="standardContextual"/>
          </w:rPr>
          <w:tab/>
        </w:r>
        <w:r>
          <w:rPr>
            <w:rStyle w:val="affff2"/>
            <w:rFonts w:hint="eastAsia"/>
          </w:rPr>
          <w:t>消息提示</w:t>
        </w:r>
        <w:r>
          <w:tab/>
        </w:r>
        <w:r>
          <w:fldChar w:fldCharType="begin"/>
        </w:r>
        <w:r>
          <w:instrText xml:space="preserve"> PAGEREF _Toc173156125 \h </w:instrText>
        </w:r>
        <w:r>
          <w:fldChar w:fldCharType="separate"/>
        </w:r>
        <w:r>
          <w:rPr>
            <w:noProof/>
          </w:rPr>
          <w:t>18</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26" w:history="1">
        <w:r>
          <w:rPr>
            <w:rStyle w:val="affff2"/>
          </w:rPr>
          <w:t>2.2.</w:t>
        </w:r>
        <w:r>
          <w:rPr>
            <w:rFonts w:asciiTheme="minorHAnsi" w:eastAsiaTheme="minorEastAsia" w:hAnsiTheme="minorHAnsi" w:cstheme="minorBidi"/>
            <w:b w:val="0"/>
            <w:sz w:val="24"/>
            <w14:ligatures w14:val="standardContextual"/>
          </w:rPr>
          <w:tab/>
        </w:r>
        <w:r>
          <w:rPr>
            <w:rStyle w:val="affff2"/>
            <w:rFonts w:hint="eastAsia"/>
          </w:rPr>
          <w:t>数据连接方式</w:t>
        </w:r>
        <w:r>
          <w:tab/>
        </w:r>
        <w:r>
          <w:fldChar w:fldCharType="begin"/>
        </w:r>
        <w:r>
          <w:instrText xml:space="preserve"> PAGEREF _Toc173156126 \h </w:instrText>
        </w:r>
        <w:r>
          <w:fldChar w:fldCharType="separate"/>
        </w:r>
        <w:r>
          <w:rPr>
            <w:noProof/>
          </w:rPr>
          <w:t>19</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27" w:history="1">
        <w:r>
          <w:rPr>
            <w:rStyle w:val="affff2"/>
          </w:rPr>
          <w:t>2.3.</w:t>
        </w:r>
        <w:r>
          <w:rPr>
            <w:rFonts w:asciiTheme="minorHAnsi" w:eastAsiaTheme="minorEastAsia" w:hAnsiTheme="minorHAnsi" w:cstheme="minorBidi"/>
            <w:b w:val="0"/>
            <w:sz w:val="24"/>
            <w14:ligatures w14:val="standardContextual"/>
          </w:rPr>
          <w:tab/>
        </w:r>
        <w:r>
          <w:rPr>
            <w:rStyle w:val="affff2"/>
            <w:rFonts w:hint="eastAsia"/>
          </w:rPr>
          <w:t>系统内软件间的数据流通</w:t>
        </w:r>
        <w:r>
          <w:tab/>
        </w:r>
        <w:r>
          <w:fldChar w:fldCharType="begin"/>
        </w:r>
        <w:r>
          <w:instrText xml:space="preserve"> PAGEREF _Toc173156127 \h </w:instrText>
        </w:r>
        <w:r>
          <w:fldChar w:fldCharType="separate"/>
        </w:r>
        <w:r>
          <w:rPr>
            <w:noProof/>
          </w:rPr>
          <w:t>19</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28" w:history="1">
        <w:r>
          <w:rPr>
            <w:rStyle w:val="affff2"/>
          </w:rPr>
          <w:t>2.4.</w:t>
        </w:r>
        <w:r>
          <w:rPr>
            <w:rFonts w:asciiTheme="minorHAnsi" w:eastAsiaTheme="minorEastAsia" w:hAnsiTheme="minorHAnsi" w:cstheme="minorBidi"/>
            <w:b w:val="0"/>
            <w:sz w:val="24"/>
            <w14:ligatures w14:val="standardContextual"/>
          </w:rPr>
          <w:tab/>
        </w:r>
        <w:r>
          <w:rPr>
            <w:rStyle w:val="affff2"/>
            <w:rFonts w:hint="eastAsia"/>
          </w:rPr>
          <w:t>性能效率</w:t>
        </w:r>
        <w:r>
          <w:tab/>
        </w:r>
        <w:r>
          <w:fldChar w:fldCharType="begin"/>
        </w:r>
        <w:r>
          <w:instrText xml:space="preserve"> PAGEREF _Toc173156128 \h </w:instrText>
        </w:r>
        <w:r>
          <w:fldChar w:fldCharType="separate"/>
        </w:r>
        <w:r>
          <w:rPr>
            <w:noProof/>
          </w:rPr>
          <w:t>19</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29" w:history="1">
        <w:r>
          <w:rPr>
            <w:rStyle w:val="affff2"/>
          </w:rPr>
          <w:t>2.5.</w:t>
        </w:r>
        <w:r>
          <w:rPr>
            <w:rFonts w:asciiTheme="minorHAnsi" w:eastAsiaTheme="minorEastAsia" w:hAnsiTheme="minorHAnsi" w:cstheme="minorBidi"/>
            <w:b w:val="0"/>
            <w:sz w:val="24"/>
            <w14:ligatures w14:val="standardContextual"/>
          </w:rPr>
          <w:tab/>
        </w:r>
        <w:r>
          <w:rPr>
            <w:rStyle w:val="affff2"/>
            <w:rFonts w:hint="eastAsia"/>
          </w:rPr>
          <w:t>网络安全</w:t>
        </w:r>
        <w:r>
          <w:tab/>
        </w:r>
        <w:r>
          <w:fldChar w:fldCharType="begin"/>
        </w:r>
        <w:r>
          <w:instrText xml:space="preserve"> PAGEREF _Toc173156129 \h </w:instrText>
        </w:r>
        <w:r>
          <w:fldChar w:fldCharType="separate"/>
        </w:r>
        <w:r>
          <w:rPr>
            <w:noProof/>
          </w:rPr>
          <w:t>20</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0" w:history="1">
        <w:r>
          <w:rPr>
            <w:rStyle w:val="affff2"/>
          </w:rPr>
          <w:t>2.5.1.</w:t>
        </w:r>
        <w:r>
          <w:rPr>
            <w:rFonts w:asciiTheme="minorHAnsi" w:eastAsiaTheme="minorEastAsia" w:hAnsiTheme="minorHAnsi" w:cstheme="minorBidi"/>
            <w:b w:val="0"/>
            <w:sz w:val="24"/>
            <w14:ligatures w14:val="standardContextual"/>
          </w:rPr>
          <w:tab/>
        </w:r>
        <w:r>
          <w:rPr>
            <w:rStyle w:val="affff2"/>
            <w:rFonts w:hint="eastAsia"/>
          </w:rPr>
          <w:t>自动注销</w:t>
        </w:r>
        <w:r>
          <w:tab/>
        </w:r>
        <w:r>
          <w:fldChar w:fldCharType="begin"/>
        </w:r>
        <w:r>
          <w:instrText xml:space="preserve"> PAGEREF _Toc173156130 \h </w:instrText>
        </w:r>
        <w:r>
          <w:fldChar w:fldCharType="separate"/>
        </w:r>
        <w:r>
          <w:rPr>
            <w:noProof/>
          </w:rPr>
          <w:t>20</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1" w:history="1">
        <w:r>
          <w:rPr>
            <w:rStyle w:val="affff2"/>
          </w:rPr>
          <w:t>2.5.2.</w:t>
        </w:r>
        <w:r>
          <w:rPr>
            <w:rFonts w:asciiTheme="minorHAnsi" w:eastAsiaTheme="minorEastAsia" w:hAnsiTheme="minorHAnsi" w:cstheme="minorBidi"/>
            <w:b w:val="0"/>
            <w:sz w:val="24"/>
            <w14:ligatures w14:val="standardContextual"/>
          </w:rPr>
          <w:tab/>
        </w:r>
        <w:r>
          <w:rPr>
            <w:rStyle w:val="affff2"/>
            <w:rFonts w:hint="eastAsia"/>
          </w:rPr>
          <w:t>审核</w:t>
        </w:r>
        <w:r>
          <w:tab/>
        </w:r>
        <w:r>
          <w:fldChar w:fldCharType="begin"/>
        </w:r>
        <w:r>
          <w:instrText xml:space="preserve"> PAGER</w:instrText>
        </w:r>
        <w:r>
          <w:instrText xml:space="preserve">EF _Toc173156131 \h </w:instrText>
        </w:r>
        <w:r>
          <w:fldChar w:fldCharType="separate"/>
        </w:r>
        <w:r>
          <w:rPr>
            <w:noProof/>
          </w:rPr>
          <w:t>20</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2" w:history="1">
        <w:r>
          <w:rPr>
            <w:rStyle w:val="affff2"/>
          </w:rPr>
          <w:t>2.5.3.</w:t>
        </w:r>
        <w:r>
          <w:rPr>
            <w:rFonts w:asciiTheme="minorHAnsi" w:eastAsiaTheme="minorEastAsia" w:hAnsiTheme="minorHAnsi" w:cstheme="minorBidi"/>
            <w:b w:val="0"/>
            <w:sz w:val="24"/>
            <w14:ligatures w14:val="standardContextual"/>
          </w:rPr>
          <w:tab/>
        </w:r>
        <w:r>
          <w:rPr>
            <w:rStyle w:val="affff2"/>
            <w:rFonts w:hint="eastAsia"/>
          </w:rPr>
          <w:t>授权</w:t>
        </w:r>
        <w:r>
          <w:tab/>
        </w:r>
        <w:r>
          <w:fldChar w:fldCharType="begin"/>
        </w:r>
        <w:r>
          <w:instrText xml:space="preserve"> PAGEREF _Toc173156132 \h </w:instrText>
        </w:r>
        <w:r>
          <w:fldChar w:fldCharType="separate"/>
        </w:r>
        <w:r>
          <w:rPr>
            <w:noProof/>
          </w:rPr>
          <w:t>20</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3" w:history="1">
        <w:r>
          <w:rPr>
            <w:rStyle w:val="affff2"/>
          </w:rPr>
          <w:t>2.5.4.</w:t>
        </w:r>
        <w:r>
          <w:rPr>
            <w:rFonts w:asciiTheme="minorHAnsi" w:eastAsiaTheme="minorEastAsia" w:hAnsiTheme="minorHAnsi" w:cstheme="minorBidi"/>
            <w:b w:val="0"/>
            <w:sz w:val="24"/>
            <w14:ligatures w14:val="standardContextual"/>
          </w:rPr>
          <w:tab/>
        </w:r>
        <w:r>
          <w:rPr>
            <w:rStyle w:val="affff2"/>
            <w:rFonts w:hint="eastAsia"/>
          </w:rPr>
          <w:t>节点鉴别</w:t>
        </w:r>
        <w:r>
          <w:tab/>
        </w:r>
        <w:r>
          <w:fldChar w:fldCharType="begin"/>
        </w:r>
        <w:r>
          <w:instrText xml:space="preserve"> PAGEREF _Toc173156133 \h </w:instrText>
        </w:r>
        <w:r>
          <w:fldChar w:fldCharType="separate"/>
        </w:r>
        <w:r>
          <w:rPr>
            <w:noProof/>
          </w:rPr>
          <w:t>20</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4" w:history="1">
        <w:r>
          <w:rPr>
            <w:rStyle w:val="affff2"/>
          </w:rPr>
          <w:t>2.5.5.</w:t>
        </w:r>
        <w:r>
          <w:rPr>
            <w:rFonts w:asciiTheme="minorHAnsi" w:eastAsiaTheme="minorEastAsia" w:hAnsiTheme="minorHAnsi" w:cstheme="minorBidi"/>
            <w:b w:val="0"/>
            <w:sz w:val="24"/>
            <w14:ligatures w14:val="standardContextual"/>
          </w:rPr>
          <w:tab/>
        </w:r>
        <w:r>
          <w:rPr>
            <w:rStyle w:val="affff2"/>
            <w:rFonts w:hint="eastAsia"/>
          </w:rPr>
          <w:t>人员鉴别</w:t>
        </w:r>
        <w:r>
          <w:tab/>
        </w:r>
        <w:r>
          <w:fldChar w:fldCharType="begin"/>
        </w:r>
        <w:r>
          <w:instrText xml:space="preserve"> PAGEREF _Toc173156134 \h </w:instrText>
        </w:r>
        <w:r>
          <w:fldChar w:fldCharType="separate"/>
        </w:r>
        <w:r>
          <w:rPr>
            <w:noProof/>
          </w:rPr>
          <w:t>21</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5" w:history="1">
        <w:r>
          <w:rPr>
            <w:rStyle w:val="affff2"/>
          </w:rPr>
          <w:t>2.5.6.</w:t>
        </w:r>
        <w:r>
          <w:rPr>
            <w:rFonts w:asciiTheme="minorHAnsi" w:eastAsiaTheme="minorEastAsia" w:hAnsiTheme="minorHAnsi" w:cstheme="minorBidi"/>
            <w:b w:val="0"/>
            <w:sz w:val="24"/>
            <w14:ligatures w14:val="standardContextual"/>
          </w:rPr>
          <w:tab/>
        </w:r>
        <w:r>
          <w:rPr>
            <w:rStyle w:val="affff2"/>
            <w:rFonts w:hint="eastAsia"/>
          </w:rPr>
          <w:t>连通性</w:t>
        </w:r>
        <w:r>
          <w:tab/>
        </w:r>
        <w:r>
          <w:fldChar w:fldCharType="begin"/>
        </w:r>
        <w:r>
          <w:instrText xml:space="preserve"> PAGEREF _Toc173156135 \h </w:instrText>
        </w:r>
        <w:r>
          <w:fldChar w:fldCharType="separate"/>
        </w:r>
        <w:r>
          <w:rPr>
            <w:noProof/>
          </w:rPr>
          <w:t>21</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6" w:history="1">
        <w:r>
          <w:rPr>
            <w:rStyle w:val="affff2"/>
          </w:rPr>
          <w:t>2.5.7.</w:t>
        </w:r>
        <w:r>
          <w:rPr>
            <w:rFonts w:asciiTheme="minorHAnsi" w:eastAsiaTheme="minorEastAsia" w:hAnsiTheme="minorHAnsi" w:cstheme="minorBidi"/>
            <w:b w:val="0"/>
            <w:sz w:val="24"/>
            <w14:ligatures w14:val="standardContextual"/>
          </w:rPr>
          <w:tab/>
        </w:r>
        <w:r>
          <w:rPr>
            <w:rStyle w:val="affff2"/>
            <w:rFonts w:hint="eastAsia"/>
          </w:rPr>
          <w:t>系统加固</w:t>
        </w:r>
        <w:r>
          <w:tab/>
        </w:r>
        <w:r>
          <w:fldChar w:fldCharType="begin"/>
        </w:r>
        <w:r>
          <w:instrText xml:space="preserve"> PAGEREF _Toc173156136 \h </w:instrText>
        </w:r>
        <w:r>
          <w:fldChar w:fldCharType="separate"/>
        </w:r>
        <w:r>
          <w:rPr>
            <w:noProof/>
          </w:rPr>
          <w:t>21</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7" w:history="1">
        <w:r>
          <w:rPr>
            <w:rStyle w:val="affff2"/>
          </w:rPr>
          <w:t>2.5.8.</w:t>
        </w:r>
        <w:r>
          <w:rPr>
            <w:rFonts w:asciiTheme="minorHAnsi" w:eastAsiaTheme="minorEastAsia" w:hAnsiTheme="minorHAnsi" w:cstheme="minorBidi"/>
            <w:b w:val="0"/>
            <w:sz w:val="24"/>
            <w14:ligatures w14:val="standardContextual"/>
          </w:rPr>
          <w:tab/>
        </w:r>
        <w:r>
          <w:rPr>
            <w:rStyle w:val="affff2"/>
            <w:rFonts w:hint="eastAsia"/>
          </w:rPr>
          <w:t>数据完整性与真实性</w:t>
        </w:r>
        <w:r>
          <w:tab/>
        </w:r>
        <w:r>
          <w:fldChar w:fldCharType="begin"/>
        </w:r>
        <w:r>
          <w:instrText xml:space="preserve"> PAGEREF _Toc173156137 \h </w:instrText>
        </w:r>
        <w:r>
          <w:fldChar w:fldCharType="separate"/>
        </w:r>
        <w:r>
          <w:rPr>
            <w:noProof/>
          </w:rPr>
          <w:t>22</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8" w:history="1">
        <w:r>
          <w:rPr>
            <w:rStyle w:val="affff2"/>
          </w:rPr>
          <w:t>2.5.9.</w:t>
        </w:r>
        <w:r>
          <w:rPr>
            <w:rFonts w:asciiTheme="minorHAnsi" w:eastAsiaTheme="minorEastAsia" w:hAnsiTheme="minorHAnsi" w:cstheme="minorBidi"/>
            <w:b w:val="0"/>
            <w:sz w:val="24"/>
            <w14:ligatures w14:val="standardContextual"/>
          </w:rPr>
          <w:tab/>
        </w:r>
        <w:r>
          <w:rPr>
            <w:rStyle w:val="affff2"/>
            <w:rFonts w:hint="eastAsia"/>
          </w:rPr>
          <w:t>数据备份和灾难恢复</w:t>
        </w:r>
        <w:r>
          <w:tab/>
        </w:r>
        <w:r>
          <w:fldChar w:fldCharType="begin"/>
        </w:r>
        <w:r>
          <w:instrText xml:space="preserve"> PAGEREF _Toc173156138 \h </w:instrText>
        </w:r>
        <w:r>
          <w:fldChar w:fldCharType="separate"/>
        </w:r>
        <w:r>
          <w:rPr>
            <w:noProof/>
          </w:rPr>
          <w:t>22</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39" w:history="1">
        <w:r>
          <w:rPr>
            <w:rStyle w:val="affff2"/>
          </w:rPr>
          <w:t>2.5.10.</w:t>
        </w:r>
        <w:r>
          <w:rPr>
            <w:rFonts w:asciiTheme="minorHAnsi" w:eastAsiaTheme="minorEastAsia" w:hAnsiTheme="minorHAnsi" w:cstheme="minorBidi"/>
            <w:b w:val="0"/>
            <w:sz w:val="24"/>
            <w14:ligatures w14:val="standardContextual"/>
          </w:rPr>
          <w:tab/>
        </w:r>
        <w:r>
          <w:rPr>
            <w:rStyle w:val="affff2"/>
            <w:rFonts w:hint="eastAsia"/>
          </w:rPr>
          <w:t>数据存储保密性和完整性</w:t>
        </w:r>
        <w:r>
          <w:tab/>
        </w:r>
        <w:r>
          <w:fldChar w:fldCharType="begin"/>
        </w:r>
        <w:r>
          <w:instrText xml:space="preserve"> PAGEREF _Toc173156139 \h </w:instrText>
        </w:r>
        <w:r>
          <w:fldChar w:fldCharType="separate"/>
        </w:r>
        <w:r>
          <w:rPr>
            <w:noProof/>
          </w:rPr>
          <w:t>22</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0" w:history="1">
        <w:r>
          <w:rPr>
            <w:rStyle w:val="affff2"/>
          </w:rPr>
          <w:t>2.5.11.</w:t>
        </w:r>
        <w:r>
          <w:rPr>
            <w:rFonts w:asciiTheme="minorHAnsi" w:eastAsiaTheme="minorEastAsia" w:hAnsiTheme="minorHAnsi" w:cstheme="minorBidi"/>
            <w:b w:val="0"/>
            <w:sz w:val="24"/>
            <w14:ligatures w14:val="standardContextual"/>
          </w:rPr>
          <w:tab/>
        </w:r>
        <w:r>
          <w:rPr>
            <w:rStyle w:val="affff2"/>
            <w:rFonts w:hint="eastAsia"/>
          </w:rPr>
          <w:t>数据传输保密性</w:t>
        </w:r>
        <w:r>
          <w:tab/>
        </w:r>
        <w:r>
          <w:fldChar w:fldCharType="begin"/>
        </w:r>
        <w:r>
          <w:instrText xml:space="preserve"> PAGEREF _Toc173156140 \h </w:instrText>
        </w:r>
        <w:r>
          <w:fldChar w:fldCharType="separate"/>
        </w:r>
        <w:r>
          <w:rPr>
            <w:noProof/>
          </w:rPr>
          <w:t>22</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1" w:history="1">
        <w:r>
          <w:rPr>
            <w:rStyle w:val="affff2"/>
          </w:rPr>
          <w:t>2.5.12.</w:t>
        </w:r>
        <w:r>
          <w:rPr>
            <w:rFonts w:asciiTheme="minorHAnsi" w:eastAsiaTheme="minorEastAsia" w:hAnsiTheme="minorHAnsi" w:cstheme="minorBidi"/>
            <w:b w:val="0"/>
            <w:sz w:val="24"/>
            <w14:ligatures w14:val="standardContextual"/>
          </w:rPr>
          <w:tab/>
        </w:r>
        <w:r>
          <w:rPr>
            <w:rStyle w:val="affff2"/>
            <w:rFonts w:hint="eastAsia"/>
          </w:rPr>
          <w:t>数据传输完整性</w:t>
        </w:r>
        <w:r>
          <w:tab/>
        </w:r>
        <w:r>
          <w:fldChar w:fldCharType="begin"/>
        </w:r>
        <w:r>
          <w:instrText xml:space="preserve"> PAGEREF _Toc173156141 \h </w:instrText>
        </w:r>
        <w:r>
          <w:fldChar w:fldCharType="separate"/>
        </w:r>
        <w:r>
          <w:rPr>
            <w:noProof/>
          </w:rPr>
          <w:t>22</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2" w:history="1">
        <w:r>
          <w:rPr>
            <w:rStyle w:val="affff2"/>
          </w:rPr>
          <w:t>2.5.13.</w:t>
        </w:r>
        <w:r>
          <w:rPr>
            <w:rFonts w:asciiTheme="minorHAnsi" w:eastAsiaTheme="minorEastAsia" w:hAnsiTheme="minorHAnsi" w:cstheme="minorBidi"/>
            <w:b w:val="0"/>
            <w:sz w:val="24"/>
            <w14:ligatures w14:val="standardContextual"/>
          </w:rPr>
          <w:tab/>
        </w:r>
        <w:r>
          <w:rPr>
            <w:rStyle w:val="affff2"/>
            <w:rFonts w:hint="eastAsia"/>
          </w:rPr>
          <w:t>网络安全补丁升级</w:t>
        </w:r>
        <w:r>
          <w:tab/>
        </w:r>
        <w:r>
          <w:fldChar w:fldCharType="begin"/>
        </w:r>
        <w:r>
          <w:instrText xml:space="preserve"> PAGEREF _Toc173156142 \h </w:instrText>
        </w:r>
        <w:r>
          <w:fldChar w:fldCharType="separate"/>
        </w:r>
        <w:r>
          <w:rPr>
            <w:noProof/>
          </w:rPr>
          <w:t>23</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3" w:history="1">
        <w:r>
          <w:rPr>
            <w:rStyle w:val="affff2"/>
          </w:rPr>
          <w:t>2.5.14.</w:t>
        </w:r>
        <w:r>
          <w:rPr>
            <w:rFonts w:asciiTheme="minorHAnsi" w:eastAsiaTheme="minorEastAsia" w:hAnsiTheme="minorHAnsi" w:cstheme="minorBidi"/>
            <w:b w:val="0"/>
            <w:sz w:val="24"/>
            <w14:ligatures w14:val="standardContextual"/>
          </w:rPr>
          <w:tab/>
        </w:r>
        <w:r>
          <w:rPr>
            <w:rStyle w:val="affff2"/>
            <w:rFonts w:hint="eastAsia"/>
          </w:rPr>
          <w:t>现成软件清单</w:t>
        </w:r>
        <w:r>
          <w:tab/>
        </w:r>
        <w:r>
          <w:fldChar w:fldCharType="begin"/>
        </w:r>
        <w:r>
          <w:instrText xml:space="preserve"> PAGEREF _Toc173156143 \h </w:instrText>
        </w:r>
        <w:r>
          <w:fldChar w:fldCharType="separate"/>
        </w:r>
        <w:r>
          <w:rPr>
            <w:noProof/>
          </w:rPr>
          <w:t>23</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4" w:history="1">
        <w:r>
          <w:rPr>
            <w:rStyle w:val="affff2"/>
          </w:rPr>
          <w:t>2.5.15.</w:t>
        </w:r>
        <w:r>
          <w:rPr>
            <w:rFonts w:asciiTheme="minorHAnsi" w:eastAsiaTheme="minorEastAsia" w:hAnsiTheme="minorHAnsi" w:cstheme="minorBidi"/>
            <w:b w:val="0"/>
            <w:sz w:val="24"/>
            <w14:ligatures w14:val="standardContextual"/>
          </w:rPr>
          <w:tab/>
        </w:r>
        <w:r>
          <w:rPr>
            <w:rStyle w:val="affff2"/>
            <w:rFonts w:hint="eastAsia"/>
          </w:rPr>
          <w:t>现成软件维护</w:t>
        </w:r>
        <w:r>
          <w:tab/>
        </w:r>
        <w:r>
          <w:fldChar w:fldCharType="begin"/>
        </w:r>
        <w:r>
          <w:instrText xml:space="preserve"> PAGEREF _Toc173156144 \h </w:instrText>
        </w:r>
        <w:r>
          <w:fldChar w:fldCharType="separate"/>
        </w:r>
        <w:r>
          <w:rPr>
            <w:noProof/>
          </w:rPr>
          <w:t>23</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5" w:history="1">
        <w:r>
          <w:rPr>
            <w:rStyle w:val="affff2"/>
          </w:rPr>
          <w:t>2.5.16.</w:t>
        </w:r>
        <w:r>
          <w:rPr>
            <w:rFonts w:asciiTheme="minorHAnsi" w:eastAsiaTheme="minorEastAsia" w:hAnsiTheme="minorHAnsi" w:cstheme="minorBidi"/>
            <w:b w:val="0"/>
            <w:sz w:val="24"/>
            <w14:ligatures w14:val="standardContextual"/>
          </w:rPr>
          <w:tab/>
        </w:r>
        <w:r>
          <w:rPr>
            <w:rStyle w:val="affff2"/>
            <w:rFonts w:hint="eastAsia"/>
          </w:rPr>
          <w:t>网络安全指导</w:t>
        </w:r>
        <w:r>
          <w:tab/>
        </w:r>
        <w:r>
          <w:fldChar w:fldCharType="begin"/>
        </w:r>
        <w:r>
          <w:instrText xml:space="preserve"> PAGEREF _Toc173156145 \h </w:instrText>
        </w:r>
        <w:r>
          <w:fldChar w:fldCharType="separate"/>
        </w:r>
        <w:r>
          <w:rPr>
            <w:noProof/>
          </w:rPr>
          <w:t>23</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6" w:history="1">
        <w:r>
          <w:rPr>
            <w:rStyle w:val="affff2"/>
          </w:rPr>
          <w:t>2.5.17.</w:t>
        </w:r>
        <w:r>
          <w:rPr>
            <w:rFonts w:asciiTheme="minorHAnsi" w:eastAsiaTheme="minorEastAsia" w:hAnsiTheme="minorHAnsi" w:cstheme="minorBidi"/>
            <w:b w:val="0"/>
            <w:sz w:val="24"/>
            <w14:ligatures w14:val="standardContextual"/>
          </w:rPr>
          <w:tab/>
        </w:r>
        <w:r>
          <w:rPr>
            <w:rStyle w:val="affff2"/>
            <w:rFonts w:hint="eastAsia"/>
          </w:rPr>
          <w:t>网络安全特征配置</w:t>
        </w:r>
        <w:r>
          <w:tab/>
        </w:r>
        <w:r>
          <w:fldChar w:fldCharType="begin"/>
        </w:r>
        <w:r>
          <w:instrText xml:space="preserve"> PAGEREF _Toc173156146 \h </w:instrText>
        </w:r>
        <w:r>
          <w:fldChar w:fldCharType="separate"/>
        </w:r>
        <w:r>
          <w:rPr>
            <w:noProof/>
          </w:rPr>
          <w:t>23</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7" w:history="1">
        <w:r>
          <w:rPr>
            <w:rStyle w:val="affff2"/>
          </w:rPr>
          <w:t>2.5.18.</w:t>
        </w:r>
        <w:r>
          <w:rPr>
            <w:rFonts w:asciiTheme="minorHAnsi" w:eastAsiaTheme="minorEastAsia" w:hAnsiTheme="minorHAnsi" w:cstheme="minorBidi"/>
            <w:b w:val="0"/>
            <w:sz w:val="24"/>
            <w14:ligatures w14:val="standardContextual"/>
          </w:rPr>
          <w:tab/>
        </w:r>
        <w:r>
          <w:rPr>
            <w:rStyle w:val="affff2"/>
            <w:rFonts w:hint="eastAsia"/>
          </w:rPr>
          <w:t>恶意软件探测与防护</w:t>
        </w:r>
        <w:r>
          <w:tab/>
        </w:r>
        <w:r>
          <w:fldChar w:fldCharType="begin"/>
        </w:r>
        <w:r>
          <w:instrText xml:space="preserve"> PAGEREF _Toc173156147 \h </w:instrText>
        </w:r>
        <w:r>
          <w:fldChar w:fldCharType="separate"/>
        </w:r>
        <w:r>
          <w:rPr>
            <w:noProof/>
          </w:rPr>
          <w:t>23</w:t>
        </w:r>
        <w:r>
          <w:fldChar w:fldCharType="end"/>
        </w:r>
      </w:hyperlink>
    </w:p>
    <w:p w:rsidR="005134FD" w:rsidRDefault="000050C8">
      <w:pPr>
        <w:pStyle w:val="12"/>
        <w:tabs>
          <w:tab w:val="left" w:pos="840"/>
          <w:tab w:val="right" w:leader="dot" w:pos="8834"/>
        </w:tabs>
        <w:rPr>
          <w:rFonts w:asciiTheme="minorHAnsi" w:eastAsiaTheme="minorEastAsia" w:hAnsiTheme="minorHAnsi" w:cstheme="minorBidi"/>
          <w:b w:val="0"/>
          <w:sz w:val="24"/>
          <w14:ligatures w14:val="standardContextual"/>
        </w:rPr>
      </w:pPr>
      <w:hyperlink w:anchor="_Toc173156148" w:history="1">
        <w:r>
          <w:rPr>
            <w:rStyle w:val="affff2"/>
          </w:rPr>
          <w:t>2.6.</w:t>
        </w:r>
        <w:r>
          <w:rPr>
            <w:rFonts w:asciiTheme="minorHAnsi" w:eastAsiaTheme="minorEastAsia" w:hAnsiTheme="minorHAnsi" w:cstheme="minorBidi"/>
            <w:b w:val="0"/>
            <w:sz w:val="24"/>
            <w14:ligatures w14:val="standardContextual"/>
          </w:rPr>
          <w:tab/>
        </w:r>
        <w:r>
          <w:rPr>
            <w:rStyle w:val="affff2"/>
            <w:rFonts w:hint="eastAsia"/>
          </w:rPr>
          <w:t>标准和法规需求</w:t>
        </w:r>
        <w:r>
          <w:tab/>
        </w:r>
        <w:r>
          <w:fldChar w:fldCharType="begin"/>
        </w:r>
        <w:r>
          <w:instrText xml:space="preserve"> PAGEREF _Toc173156148 \h </w:instrText>
        </w:r>
        <w:r>
          <w:fldChar w:fldCharType="separate"/>
        </w:r>
        <w:r>
          <w:rPr>
            <w:noProof/>
          </w:rPr>
          <w:t>24</w:t>
        </w:r>
        <w:r>
          <w:fldChar w:fldCharType="end"/>
        </w:r>
      </w:hyperlink>
    </w:p>
    <w:p w:rsidR="005134FD" w:rsidRDefault="000050C8">
      <w:pPr>
        <w:pStyle w:val="1"/>
        <w:pageBreakBefore w:val="0"/>
        <w:tabs>
          <w:tab w:val="left" w:pos="709"/>
        </w:tabs>
        <w:spacing w:before="0" w:after="0" w:line="360" w:lineRule="auto"/>
        <w:jc w:val="left"/>
        <w:rPr>
          <w:sz w:val="28"/>
          <w:szCs w:val="28"/>
        </w:rPr>
      </w:pPr>
      <w:r>
        <w:rPr>
          <w:b w:val="0"/>
          <w:szCs w:val="21"/>
        </w:rPr>
        <w:fldChar w:fldCharType="end"/>
      </w:r>
      <w:r>
        <w:rPr>
          <w:szCs w:val="21"/>
        </w:rPr>
        <w:br w:type="page"/>
      </w:r>
      <w:bookmarkStart w:id="10" w:name="_Toc9359471"/>
      <w:bookmarkStart w:id="11" w:name="_Toc173156068"/>
      <w:bookmarkEnd w:id="10"/>
      <w:r>
        <w:rPr>
          <w:szCs w:val="21"/>
        </w:rPr>
        <w:lastRenderedPageBreak/>
        <w:t xml:space="preserve">1.  </w:t>
      </w:r>
      <w:r>
        <w:rPr>
          <w:rFonts w:hint="eastAsia"/>
          <w:sz w:val="28"/>
          <w:szCs w:val="28"/>
        </w:rPr>
        <w:t>概述</w:t>
      </w:r>
      <w:bookmarkEnd w:id="11"/>
    </w:p>
    <w:p w:rsidR="005134FD" w:rsidRDefault="000050C8">
      <w:pPr>
        <w:pStyle w:val="1"/>
        <w:pageBreakBefore w:val="0"/>
        <w:numPr>
          <w:ilvl w:val="1"/>
          <w:numId w:val="2"/>
        </w:numPr>
        <w:tabs>
          <w:tab w:val="left" w:pos="709"/>
        </w:tabs>
        <w:spacing w:before="0" w:after="0" w:line="360" w:lineRule="auto"/>
        <w:jc w:val="left"/>
        <w:rPr>
          <w:sz w:val="28"/>
          <w:szCs w:val="28"/>
        </w:rPr>
      </w:pPr>
      <w:bookmarkStart w:id="12" w:name="_Toc173156069"/>
      <w:r>
        <w:rPr>
          <w:rFonts w:hint="eastAsia"/>
          <w:sz w:val="28"/>
          <w:szCs w:val="28"/>
        </w:rPr>
        <w:t>目的</w:t>
      </w:r>
      <w:bookmarkEnd w:id="12"/>
    </w:p>
    <w:p w:rsidR="005134FD" w:rsidRDefault="000050C8">
      <w:pPr>
        <w:pStyle w:val="a1"/>
        <w:spacing w:before="0" w:line="360" w:lineRule="auto"/>
        <w:rPr>
          <w:szCs w:val="21"/>
        </w:rPr>
      </w:pPr>
      <w:bookmarkStart w:id="13" w:name="_Toc361475648"/>
      <w:r>
        <w:rPr>
          <w:rFonts w:hint="eastAsia"/>
          <w:szCs w:val="21"/>
        </w:rPr>
        <w:t>为了明确混合闭环胰岛素输注系统软件的需求，更好地组织软件开发与测试，撰写了本软件需求规范。</w:t>
      </w:r>
    </w:p>
    <w:p w:rsidR="005134FD" w:rsidRDefault="000050C8">
      <w:pPr>
        <w:pStyle w:val="1"/>
        <w:pageBreakBefore w:val="0"/>
        <w:numPr>
          <w:ilvl w:val="1"/>
          <w:numId w:val="2"/>
        </w:numPr>
        <w:tabs>
          <w:tab w:val="left" w:pos="709"/>
        </w:tabs>
        <w:spacing w:before="0" w:after="0" w:line="360" w:lineRule="auto"/>
        <w:jc w:val="left"/>
        <w:rPr>
          <w:sz w:val="28"/>
          <w:szCs w:val="28"/>
        </w:rPr>
      </w:pPr>
      <w:bookmarkStart w:id="14" w:name="_Toc173156070"/>
      <w:bookmarkEnd w:id="13"/>
      <w:r>
        <w:rPr>
          <w:rFonts w:hint="eastAsia"/>
          <w:sz w:val="28"/>
          <w:szCs w:val="28"/>
        </w:rPr>
        <w:t>系统范围</w:t>
      </w:r>
      <w:bookmarkEnd w:id="14"/>
    </w:p>
    <w:p w:rsidR="005134FD" w:rsidRDefault="000050C8">
      <w:pPr>
        <w:pStyle w:val="a1"/>
        <w:spacing w:before="0" w:line="360" w:lineRule="auto"/>
        <w:rPr>
          <w:rFonts w:cs="Calibri"/>
        </w:rPr>
      </w:pPr>
      <w:r>
        <w:rPr>
          <w:rFonts w:hint="eastAsia"/>
          <w:szCs w:val="21"/>
        </w:rPr>
        <w:t>混合闭环胰岛素输注系统软件</w:t>
      </w:r>
      <w:r>
        <w:rPr>
          <w:rFonts w:cs="Calibri" w:hint="eastAsia"/>
        </w:rPr>
        <w:t>，产品型号为</w:t>
      </w:r>
      <w:r>
        <w:rPr>
          <w:rFonts w:cs="Calibri"/>
        </w:rPr>
        <w:t>SAP1</w:t>
      </w:r>
      <w:r>
        <w:rPr>
          <w:rFonts w:cs="Calibri" w:hint="eastAsia"/>
        </w:rPr>
        <w:t>，包括混合闭环胰岛素输注系统软件手表端</w:t>
      </w:r>
      <w:r>
        <w:rPr>
          <w:rFonts w:cs="Calibri" w:hint="eastAsia"/>
        </w:rPr>
        <w:t>app</w:t>
      </w:r>
      <w:r>
        <w:rPr>
          <w:rFonts w:cs="Calibri" w:hint="eastAsia"/>
        </w:rPr>
        <w:t>（以下简称“手表端</w:t>
      </w:r>
      <w:r>
        <w:rPr>
          <w:rFonts w:cs="Calibri" w:hint="eastAsia"/>
        </w:rPr>
        <w:t>app</w:t>
      </w:r>
      <w:r>
        <w:rPr>
          <w:rFonts w:cs="Calibri" w:hint="eastAsia"/>
        </w:rPr>
        <w:t>”）、混合闭环胰岛素输注系统软件手机端</w:t>
      </w:r>
      <w:r>
        <w:rPr>
          <w:rFonts w:cs="Calibri" w:hint="eastAsia"/>
        </w:rPr>
        <w:t>app</w:t>
      </w:r>
      <w:r>
        <w:rPr>
          <w:rFonts w:cs="Calibri" w:hint="eastAsia"/>
        </w:rPr>
        <w:t>（以下简称“手机端</w:t>
      </w:r>
      <w:r>
        <w:rPr>
          <w:rFonts w:cs="Calibri" w:hint="eastAsia"/>
        </w:rPr>
        <w:t>app</w:t>
      </w:r>
      <w:r>
        <w:rPr>
          <w:rFonts w:cs="Calibri" w:hint="eastAsia"/>
        </w:rPr>
        <w:t>”）两个模块。</w:t>
      </w:r>
    </w:p>
    <w:p w:rsidR="005134FD" w:rsidRDefault="000050C8">
      <w:pPr>
        <w:pStyle w:val="1"/>
        <w:pageBreakBefore w:val="0"/>
        <w:numPr>
          <w:ilvl w:val="0"/>
          <w:numId w:val="2"/>
        </w:numPr>
        <w:tabs>
          <w:tab w:val="left" w:pos="709"/>
        </w:tabs>
        <w:spacing w:before="0" w:after="0" w:line="360" w:lineRule="auto"/>
        <w:jc w:val="left"/>
        <w:rPr>
          <w:sz w:val="28"/>
          <w:szCs w:val="28"/>
        </w:rPr>
      </w:pPr>
      <w:bookmarkStart w:id="15" w:name="_Toc173156071"/>
      <w:r>
        <w:rPr>
          <w:rFonts w:hint="eastAsia"/>
          <w:sz w:val="28"/>
          <w:szCs w:val="28"/>
        </w:rPr>
        <w:t>软件需求</w:t>
      </w:r>
      <w:bookmarkEnd w:id="15"/>
    </w:p>
    <w:p w:rsidR="005134FD" w:rsidRDefault="000050C8">
      <w:pPr>
        <w:pStyle w:val="1"/>
        <w:pageBreakBefore w:val="0"/>
        <w:numPr>
          <w:ilvl w:val="1"/>
          <w:numId w:val="2"/>
        </w:numPr>
        <w:tabs>
          <w:tab w:val="left" w:pos="720"/>
        </w:tabs>
        <w:spacing w:before="0" w:after="0" w:line="360" w:lineRule="auto"/>
        <w:jc w:val="left"/>
        <w:rPr>
          <w:sz w:val="28"/>
          <w:szCs w:val="28"/>
        </w:rPr>
      </w:pPr>
      <w:bookmarkStart w:id="16" w:name="_Toc173156072"/>
      <w:r>
        <w:rPr>
          <w:rFonts w:hint="eastAsia"/>
          <w:sz w:val="28"/>
          <w:szCs w:val="28"/>
        </w:rPr>
        <w:t>系统功能</w:t>
      </w:r>
      <w:bookmarkEnd w:id="16"/>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 w:name="_Toc173156073"/>
      <w:r>
        <w:rPr>
          <w:rFonts w:hint="eastAsia"/>
          <w:sz w:val="21"/>
          <w:szCs w:val="21"/>
        </w:rPr>
        <w:t>混合闭环胰岛素输注系统软件手表端</w:t>
      </w:r>
      <w:r>
        <w:rPr>
          <w:rFonts w:hint="eastAsia"/>
          <w:sz w:val="21"/>
          <w:szCs w:val="21"/>
        </w:rPr>
        <w:t>app</w:t>
      </w:r>
      <w:bookmarkEnd w:id="17"/>
    </w:p>
    <w:p w:rsidR="005134FD" w:rsidRDefault="000050C8">
      <w:pPr>
        <w:pStyle w:val="1"/>
        <w:pageBreakBefore w:val="0"/>
        <w:numPr>
          <w:ilvl w:val="3"/>
          <w:numId w:val="2"/>
        </w:numPr>
        <w:tabs>
          <w:tab w:val="left" w:pos="720"/>
        </w:tabs>
        <w:spacing w:before="0" w:after="0" w:line="360" w:lineRule="auto"/>
        <w:jc w:val="left"/>
        <w:rPr>
          <w:sz w:val="21"/>
          <w:szCs w:val="21"/>
        </w:rPr>
      </w:pPr>
      <w:bookmarkStart w:id="18" w:name="_Toc173156074"/>
      <w:r>
        <w:rPr>
          <w:rFonts w:hint="eastAsia"/>
          <w:sz w:val="21"/>
          <w:szCs w:val="21"/>
        </w:rPr>
        <w:t>运行环境</w:t>
      </w:r>
      <w:bookmarkEnd w:id="18"/>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Chars="200" w:left="769" w:hanging="349"/>
        <w:jc w:val="left"/>
        <w:rPr>
          <w:szCs w:val="21"/>
        </w:rPr>
      </w:pPr>
      <w:r>
        <w:rPr>
          <w:rFonts w:hint="eastAsia"/>
          <w:szCs w:val="21"/>
        </w:rPr>
        <w:t>软件运行配置：软件支持运行于</w:t>
      </w:r>
      <w:r>
        <w:rPr>
          <w:rFonts w:hint="eastAsia"/>
          <w:szCs w:val="21"/>
        </w:rPr>
        <w:t>Android 9</w:t>
      </w:r>
      <w:r>
        <w:rPr>
          <w:rFonts w:hint="eastAsia"/>
          <w:szCs w:val="21"/>
        </w:rPr>
        <w:t>及兼容版本的系统。</w:t>
      </w:r>
    </w:p>
    <w:p w:rsidR="005134FD" w:rsidRDefault="000050C8">
      <w:pPr>
        <w:spacing w:line="360" w:lineRule="auto"/>
        <w:rPr>
          <w:szCs w:val="21"/>
        </w:rPr>
      </w:pPr>
      <w:r>
        <w:rPr>
          <w:szCs w:val="21"/>
        </w:rPr>
        <w:pict w14:anchorId="562EF82C">
          <v:rect id="_x0000_i1025" style="width:415.3pt;height:.05pt" o:hralign="center" o:hrstd="t" o:hr="t" fillcolor="#a0a0a0" stroked="f"/>
        </w:pict>
      </w:r>
    </w:p>
    <w:p w:rsidR="005134FD" w:rsidRDefault="005134FD">
      <w:pPr>
        <w:pStyle w:val="a"/>
        <w:numPr>
          <w:ilvl w:val="0"/>
          <w:numId w:val="3"/>
        </w:numPr>
      </w:pPr>
    </w:p>
    <w:p w:rsidR="005134FD" w:rsidRDefault="000050C8">
      <w:pPr>
        <w:pStyle w:val="a"/>
        <w:numPr>
          <w:ilvl w:val="0"/>
          <w:numId w:val="5"/>
        </w:numPr>
      </w:pPr>
      <w:r>
        <w:rPr>
          <w:rFonts w:hint="eastAsia"/>
        </w:rPr>
        <w:t>软件运行于安卓智能手表，参考《移动医疗器械注册技术审查指导原则》，硬件配置要求为：</w:t>
      </w:r>
    </w:p>
    <w:p w:rsidR="005134FD" w:rsidRDefault="000050C8">
      <w:pPr>
        <w:spacing w:line="360" w:lineRule="auto"/>
        <w:ind w:leftChars="400" w:left="840"/>
        <w:rPr>
          <w:szCs w:val="21"/>
        </w:rPr>
      </w:pPr>
      <w:r>
        <w:rPr>
          <w:rFonts w:hint="eastAsia"/>
          <w:szCs w:val="21"/>
        </w:rPr>
        <w:t>主频：不低于</w:t>
      </w:r>
      <w:r>
        <w:rPr>
          <w:rFonts w:hint="eastAsia"/>
          <w:szCs w:val="21"/>
        </w:rPr>
        <w:t>1.7Ghz</w:t>
      </w:r>
      <w:r>
        <w:rPr>
          <w:rFonts w:hint="eastAsia"/>
          <w:szCs w:val="21"/>
        </w:rPr>
        <w:t>；</w:t>
      </w:r>
    </w:p>
    <w:p w:rsidR="005134FD" w:rsidRDefault="000050C8">
      <w:pPr>
        <w:spacing w:line="360" w:lineRule="auto"/>
        <w:ind w:leftChars="400" w:left="840"/>
        <w:rPr>
          <w:szCs w:val="21"/>
        </w:rPr>
      </w:pPr>
      <w:r>
        <w:rPr>
          <w:rFonts w:hint="eastAsia"/>
          <w:szCs w:val="21"/>
        </w:rPr>
        <w:t>内存：不低于</w:t>
      </w:r>
      <w:r>
        <w:rPr>
          <w:rFonts w:hint="eastAsia"/>
          <w:szCs w:val="21"/>
        </w:rPr>
        <w:t>1GB</w:t>
      </w:r>
      <w:r>
        <w:rPr>
          <w:rFonts w:hint="eastAsia"/>
          <w:szCs w:val="21"/>
        </w:rPr>
        <w:t>；</w:t>
      </w:r>
    </w:p>
    <w:p w:rsidR="005134FD" w:rsidRDefault="000050C8">
      <w:pPr>
        <w:spacing w:line="360" w:lineRule="auto"/>
        <w:ind w:leftChars="400" w:left="840"/>
        <w:rPr>
          <w:szCs w:val="21"/>
        </w:rPr>
      </w:pPr>
      <w:r>
        <w:rPr>
          <w:rFonts w:hint="eastAsia"/>
          <w:szCs w:val="21"/>
        </w:rPr>
        <w:t>存储：不低于</w:t>
      </w:r>
      <w:r>
        <w:rPr>
          <w:rFonts w:hint="eastAsia"/>
          <w:szCs w:val="21"/>
        </w:rPr>
        <w:t>32GB</w:t>
      </w:r>
      <w:r>
        <w:rPr>
          <w:rFonts w:hint="eastAsia"/>
          <w:szCs w:val="21"/>
        </w:rPr>
        <w:t>；</w:t>
      </w:r>
    </w:p>
    <w:p w:rsidR="005134FD" w:rsidRDefault="000050C8">
      <w:pPr>
        <w:spacing w:line="360" w:lineRule="auto"/>
        <w:ind w:leftChars="400" w:left="840"/>
        <w:rPr>
          <w:szCs w:val="21"/>
        </w:rPr>
      </w:pPr>
      <w:r>
        <w:rPr>
          <w:rFonts w:hint="eastAsia"/>
          <w:szCs w:val="21"/>
        </w:rPr>
        <w:t>显示屏尺寸：不小于</w:t>
      </w:r>
      <w:r>
        <w:rPr>
          <w:rFonts w:hint="eastAsia"/>
          <w:szCs w:val="21"/>
        </w:rPr>
        <w:t>1.75</w:t>
      </w:r>
      <w:r>
        <w:rPr>
          <w:rFonts w:hint="eastAsia"/>
          <w:szCs w:val="21"/>
        </w:rPr>
        <w:t>英寸；</w:t>
      </w:r>
    </w:p>
    <w:p w:rsidR="005134FD" w:rsidRDefault="000050C8">
      <w:pPr>
        <w:spacing w:line="360" w:lineRule="auto"/>
        <w:ind w:leftChars="400" w:left="840"/>
        <w:rPr>
          <w:szCs w:val="21"/>
        </w:rPr>
      </w:pPr>
      <w:r>
        <w:rPr>
          <w:rFonts w:hint="eastAsia"/>
          <w:szCs w:val="21"/>
        </w:rPr>
        <w:t>显示屏分辨率：不低于</w:t>
      </w:r>
      <w:r>
        <w:rPr>
          <w:rFonts w:hint="eastAsia"/>
          <w:szCs w:val="21"/>
        </w:rPr>
        <w:t>372*430</w:t>
      </w:r>
      <w:r>
        <w:rPr>
          <w:rFonts w:hint="eastAsia"/>
          <w:szCs w:val="21"/>
        </w:rPr>
        <w:t>；</w:t>
      </w:r>
    </w:p>
    <w:p w:rsidR="005134FD" w:rsidRDefault="000050C8">
      <w:pPr>
        <w:spacing w:line="360" w:lineRule="auto"/>
        <w:ind w:leftChars="400" w:left="840"/>
        <w:rPr>
          <w:szCs w:val="21"/>
        </w:rPr>
      </w:pPr>
      <w:r>
        <w:rPr>
          <w:rFonts w:hint="eastAsia"/>
          <w:szCs w:val="21"/>
        </w:rPr>
        <w:t>电池容量：不低于</w:t>
      </w:r>
      <w:r>
        <w:rPr>
          <w:rFonts w:hint="eastAsia"/>
          <w:szCs w:val="21"/>
        </w:rPr>
        <w:t>350mAh</w:t>
      </w:r>
      <w:r>
        <w:rPr>
          <w:rFonts w:hint="eastAsia"/>
          <w:szCs w:val="21"/>
        </w:rPr>
        <w:t>；</w:t>
      </w:r>
    </w:p>
    <w:p w:rsidR="005134FD" w:rsidRDefault="000050C8">
      <w:pPr>
        <w:spacing w:line="360" w:lineRule="auto"/>
        <w:ind w:leftChars="400" w:left="840"/>
        <w:rPr>
          <w:szCs w:val="21"/>
        </w:rPr>
      </w:pPr>
      <w:r>
        <w:rPr>
          <w:rFonts w:hint="eastAsia"/>
          <w:szCs w:val="21"/>
        </w:rPr>
        <w:t>屏幕最大亮度：不低于</w:t>
      </w:r>
      <w:r>
        <w:rPr>
          <w:rFonts w:hint="eastAsia"/>
          <w:szCs w:val="21"/>
        </w:rPr>
        <w:t>40 cd/m2</w:t>
      </w:r>
      <w:r>
        <w:rPr>
          <w:rFonts w:hint="eastAsia"/>
          <w:szCs w:val="21"/>
        </w:rPr>
        <w:t>；</w:t>
      </w:r>
    </w:p>
    <w:p w:rsidR="005134FD" w:rsidRDefault="000050C8">
      <w:pPr>
        <w:autoSpaceDE w:val="0"/>
        <w:autoSpaceDN w:val="0"/>
        <w:adjustRightInd w:val="0"/>
        <w:spacing w:line="360" w:lineRule="auto"/>
        <w:ind w:leftChars="200" w:left="420" w:firstLine="420"/>
        <w:jc w:val="left"/>
        <w:rPr>
          <w:szCs w:val="21"/>
        </w:rPr>
      </w:pPr>
      <w:r>
        <w:rPr>
          <w:rFonts w:hint="eastAsia"/>
          <w:szCs w:val="21"/>
        </w:rPr>
        <w:t>其他功能要求：具有环境光检测功能、显示屏亮度自动及手动调节功能；</w:t>
      </w:r>
    </w:p>
    <w:p w:rsidR="005134FD" w:rsidRDefault="000050C8">
      <w:pPr>
        <w:spacing w:line="360" w:lineRule="auto"/>
        <w:rPr>
          <w:i/>
          <w:iCs/>
          <w:szCs w:val="21"/>
        </w:rPr>
      </w:pPr>
      <w:r>
        <w:rPr>
          <w:szCs w:val="21"/>
        </w:rPr>
        <w:pict w14:anchorId="12738159">
          <v:rect id="_x0000_i1026"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Chars="200" w:left="703" w:hanging="283"/>
        <w:jc w:val="left"/>
        <w:rPr>
          <w:szCs w:val="21"/>
        </w:rPr>
      </w:pPr>
      <w:r>
        <w:rPr>
          <w:rFonts w:hint="eastAsia"/>
          <w:szCs w:val="21"/>
        </w:rPr>
        <w:lastRenderedPageBreak/>
        <w:t>架构：</w:t>
      </w:r>
      <w:r>
        <w:rPr>
          <w:szCs w:val="21"/>
        </w:rPr>
        <w:t>C/S</w:t>
      </w:r>
      <w:r>
        <w:rPr>
          <w:rFonts w:hint="eastAsia"/>
          <w:szCs w:val="21"/>
        </w:rPr>
        <w:t>。</w:t>
      </w:r>
    </w:p>
    <w:p w:rsidR="005134FD" w:rsidRDefault="000050C8">
      <w:pPr>
        <w:spacing w:line="360" w:lineRule="auto"/>
        <w:rPr>
          <w:i/>
          <w:iCs/>
          <w:szCs w:val="21"/>
        </w:rPr>
      </w:pPr>
      <w:r>
        <w:rPr>
          <w:szCs w:val="21"/>
        </w:rPr>
        <w:pict w14:anchorId="0E0137DA">
          <v:rect id="_x0000_i1027"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Chars="200"/>
        <w:jc w:val="left"/>
        <w:rPr>
          <w:szCs w:val="21"/>
        </w:rPr>
      </w:pPr>
      <w:r>
        <w:rPr>
          <w:rFonts w:hint="eastAsia"/>
          <w:szCs w:val="21"/>
        </w:rPr>
        <w:t>网络条件：带宽不低于</w:t>
      </w:r>
      <w:r>
        <w:rPr>
          <w:szCs w:val="21"/>
        </w:rPr>
        <w:t>5Mbps</w:t>
      </w:r>
      <w:r>
        <w:rPr>
          <w:rFonts w:hint="eastAsia"/>
          <w:szCs w:val="21"/>
        </w:rPr>
        <w:t>，支持广域网，传输协议：蓝牙、</w:t>
      </w:r>
      <w:r>
        <w:rPr>
          <w:szCs w:val="21"/>
        </w:rPr>
        <w:t>Wi-Fi</w:t>
      </w:r>
      <w:r>
        <w:rPr>
          <w:rFonts w:hint="eastAsia"/>
          <w:szCs w:val="21"/>
        </w:rPr>
        <w:t>、蜂窝移动网络（若适用）。</w:t>
      </w:r>
    </w:p>
    <w:p w:rsidR="005134FD" w:rsidRDefault="000050C8">
      <w:pPr>
        <w:spacing w:line="360" w:lineRule="auto"/>
        <w:rPr>
          <w:szCs w:val="21"/>
        </w:rPr>
      </w:pPr>
      <w:r>
        <w:rPr>
          <w:szCs w:val="21"/>
        </w:rPr>
        <w:pict w14:anchorId="7C42F817">
          <v:rect id="_x0000_i1028"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Chars="200"/>
        <w:jc w:val="left"/>
        <w:rPr>
          <w:szCs w:val="21"/>
        </w:rPr>
      </w:pPr>
      <w:r>
        <w:rPr>
          <w:rFonts w:hint="eastAsia"/>
          <w:szCs w:val="21"/>
        </w:rPr>
        <w:t>服务器最低配置：</w:t>
      </w:r>
      <w:r>
        <w:rPr>
          <w:rFonts w:hint="eastAsia"/>
          <w:szCs w:val="21"/>
        </w:rPr>
        <w:t>CPU 4</w:t>
      </w:r>
      <w:r>
        <w:rPr>
          <w:rFonts w:hint="eastAsia"/>
          <w:szCs w:val="21"/>
        </w:rPr>
        <w:t>核</w:t>
      </w:r>
      <w:r>
        <w:rPr>
          <w:rFonts w:hint="eastAsia"/>
          <w:szCs w:val="21"/>
        </w:rPr>
        <w:t>2.5GHz</w:t>
      </w:r>
      <w:r>
        <w:rPr>
          <w:rFonts w:hint="eastAsia"/>
          <w:szCs w:val="21"/>
        </w:rPr>
        <w:t>，内存</w:t>
      </w:r>
      <w:r>
        <w:rPr>
          <w:rFonts w:hint="eastAsia"/>
          <w:szCs w:val="21"/>
        </w:rPr>
        <w:t>32GB</w:t>
      </w:r>
      <w:r>
        <w:rPr>
          <w:rFonts w:hint="eastAsia"/>
          <w:szCs w:val="21"/>
        </w:rPr>
        <w:t>，存储</w:t>
      </w:r>
      <w:r>
        <w:rPr>
          <w:rFonts w:hint="eastAsia"/>
          <w:szCs w:val="21"/>
        </w:rPr>
        <w:t>200GB</w:t>
      </w:r>
      <w:r>
        <w:rPr>
          <w:rFonts w:hint="eastAsia"/>
          <w:szCs w:val="21"/>
        </w:rPr>
        <w:t>，操作系统</w:t>
      </w:r>
      <w:r>
        <w:rPr>
          <w:rFonts w:hint="eastAsia"/>
          <w:szCs w:val="21"/>
        </w:rPr>
        <w:t>CentOS 7</w:t>
      </w:r>
      <w:r>
        <w:rPr>
          <w:rFonts w:hint="eastAsia"/>
          <w:szCs w:val="21"/>
        </w:rPr>
        <w:t>，网络带宽</w:t>
      </w:r>
      <w:r>
        <w:rPr>
          <w:rFonts w:hint="eastAsia"/>
          <w:szCs w:val="21"/>
        </w:rPr>
        <w:t>5Mbps</w:t>
      </w:r>
      <w:r>
        <w:rPr>
          <w:rFonts w:hint="eastAsia"/>
          <w:szCs w:val="21"/>
        </w:rPr>
        <w:t>；数据库：</w:t>
      </w:r>
      <w:r>
        <w:rPr>
          <w:rFonts w:hint="eastAsia"/>
          <w:szCs w:val="21"/>
        </w:rPr>
        <w:t xml:space="preserve">MySQL </w:t>
      </w:r>
      <w:r>
        <w:rPr>
          <w:szCs w:val="21"/>
        </w:rPr>
        <w:t>8.0</w:t>
      </w:r>
      <w:r>
        <w:rPr>
          <w:rFonts w:hint="eastAsia"/>
          <w:szCs w:val="21"/>
        </w:rPr>
        <w:t>。</w:t>
      </w:r>
    </w:p>
    <w:p w:rsidR="005134FD" w:rsidRDefault="000050C8">
      <w:pPr>
        <w:spacing w:line="360" w:lineRule="auto"/>
        <w:rPr>
          <w:szCs w:val="21"/>
        </w:rPr>
      </w:pPr>
      <w:r>
        <w:rPr>
          <w:szCs w:val="21"/>
        </w:rPr>
        <w:pict w14:anchorId="044FCBEE">
          <v:rect id="_x0000_i1029"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19" w:name="_Toc134265081"/>
      <w:bookmarkStart w:id="20" w:name="_Toc173156075"/>
      <w:bookmarkEnd w:id="19"/>
      <w:r>
        <w:rPr>
          <w:rFonts w:hint="eastAsia"/>
          <w:sz w:val="21"/>
          <w:szCs w:val="21"/>
        </w:rPr>
        <w:t>用户访问控制</w:t>
      </w:r>
      <w:bookmarkEnd w:id="20"/>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349"/>
        <w:jc w:val="left"/>
        <w:rPr>
          <w:rFonts w:ascii="宋体" w:hAnsi="宋体" w:cs="宋体"/>
          <w:szCs w:val="21"/>
        </w:rPr>
      </w:pPr>
      <w:r>
        <w:rPr>
          <w:rFonts w:ascii="宋体" w:hAnsi="宋体" w:cs="宋体" w:hint="eastAsia"/>
          <w:kern w:val="0"/>
        </w:rPr>
        <w:t>软件采用账号登录认证的方式进行用户访问控制，使用已登录账号的手机端</w:t>
      </w:r>
      <w:r>
        <w:rPr>
          <w:rFonts w:ascii="宋体" w:hAnsi="宋体" w:cs="宋体" w:hint="eastAsia"/>
          <w:kern w:val="0"/>
        </w:rPr>
        <w:t>app</w:t>
      </w:r>
      <w:r>
        <w:rPr>
          <w:rFonts w:ascii="宋体" w:hAnsi="宋体" w:cs="宋体" w:hint="eastAsia"/>
          <w:kern w:val="0"/>
        </w:rPr>
        <w:t>扫码登录。</w:t>
      </w:r>
    </w:p>
    <w:p w:rsidR="005134FD" w:rsidRDefault="000050C8">
      <w:pPr>
        <w:pStyle w:val="a1"/>
        <w:spacing w:before="0" w:line="360" w:lineRule="auto"/>
        <w:ind w:firstLineChars="0" w:firstLine="0"/>
        <w:rPr>
          <w:szCs w:val="21"/>
        </w:rPr>
      </w:pPr>
      <w:r>
        <w:rPr>
          <w:szCs w:val="21"/>
        </w:rPr>
        <w:pict w14:anchorId="46969C28">
          <v:rect id="_x0000_i1030"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1" w:name="_Toc173156076"/>
      <w:r>
        <w:rPr>
          <w:rFonts w:hint="eastAsia"/>
          <w:sz w:val="21"/>
          <w:szCs w:val="21"/>
        </w:rPr>
        <w:t>用户界面</w:t>
      </w:r>
      <w:bookmarkEnd w:id="21"/>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提供图文用户界面，易于理解和操作。</w:t>
      </w:r>
    </w:p>
    <w:p w:rsidR="005134FD" w:rsidRDefault="000050C8">
      <w:pPr>
        <w:pStyle w:val="a1"/>
        <w:spacing w:before="0" w:line="360" w:lineRule="auto"/>
        <w:ind w:firstLineChars="0" w:firstLine="0"/>
        <w:rPr>
          <w:szCs w:val="21"/>
        </w:rPr>
      </w:pPr>
      <w:r>
        <w:rPr>
          <w:szCs w:val="21"/>
        </w:rPr>
        <w:pict w14:anchorId="3958AD63">
          <v:rect id="_x0000_i1031" style="width:415.3pt;height:.05pt" o:hralign="center" o:hrstd="t" o:hr="t" fillcolor="#a0a0a0" stroked="f"/>
        </w:pict>
      </w:r>
    </w:p>
    <w:p w:rsidR="005134FD" w:rsidRDefault="005134FD">
      <w:pPr>
        <w:pStyle w:val="a1"/>
        <w:numPr>
          <w:ilvl w:val="0"/>
          <w:numId w:val="3"/>
        </w:numPr>
        <w:spacing w:before="0" w:line="360" w:lineRule="auto"/>
        <w:ind w:firstLineChars="0"/>
        <w:rPr>
          <w:szCs w:val="21"/>
        </w:rPr>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软件提供两个一级界面，包括首页及常用功能界面。</w:t>
      </w:r>
    </w:p>
    <w:p w:rsidR="005134FD" w:rsidRDefault="000050C8">
      <w:pPr>
        <w:pStyle w:val="a1"/>
        <w:spacing w:before="0" w:line="360" w:lineRule="auto"/>
        <w:ind w:firstLineChars="0" w:firstLine="0"/>
        <w:rPr>
          <w:szCs w:val="21"/>
        </w:rPr>
      </w:pPr>
      <w:r>
        <w:rPr>
          <w:szCs w:val="21"/>
        </w:rPr>
        <w:pict w14:anchorId="473B5E5E">
          <v:rect id="_x0000_i1032"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22" w:name="_Toc173156077"/>
      <w:r>
        <w:rPr>
          <w:rFonts w:hint="eastAsia"/>
          <w:sz w:val="21"/>
          <w:szCs w:val="21"/>
        </w:rPr>
        <w:t>首页</w:t>
      </w:r>
      <w:bookmarkEnd w:id="22"/>
    </w:p>
    <w:p w:rsidR="005134FD" w:rsidRDefault="005134FD">
      <w:pPr>
        <w:pStyle w:val="a1"/>
        <w:numPr>
          <w:ilvl w:val="0"/>
          <w:numId w:val="3"/>
        </w:numPr>
        <w:ind w:firstLineChars="0"/>
      </w:pPr>
    </w:p>
    <w:p w:rsidR="005134FD" w:rsidRDefault="000050C8">
      <w:pPr>
        <w:pStyle w:val="a"/>
        <w:numPr>
          <w:ilvl w:val="0"/>
          <w:numId w:val="4"/>
        </w:numPr>
      </w:pPr>
      <w:r>
        <w:rPr>
          <w:rFonts w:hint="eastAsia"/>
        </w:rPr>
        <w:t>展示以下信息：</w:t>
      </w:r>
    </w:p>
    <w:p w:rsidR="005134FD" w:rsidRDefault="000050C8">
      <w:pPr>
        <w:pStyle w:val="a"/>
        <w:numPr>
          <w:ilvl w:val="0"/>
          <w:numId w:val="6"/>
        </w:numPr>
      </w:pPr>
      <w:r>
        <w:rPr>
          <w:rFonts w:hint="eastAsia"/>
        </w:rPr>
        <w:t>最近</w:t>
      </w:r>
      <w:r>
        <w:t>4</w:t>
      </w:r>
      <w:r>
        <w:rPr>
          <w:rFonts w:hint="eastAsia"/>
        </w:rPr>
        <w:t>小时内的血糖曲线以及期间的胰岛素输注剂量柱状图；</w:t>
      </w:r>
    </w:p>
    <w:p w:rsidR="005134FD" w:rsidRDefault="000050C8">
      <w:pPr>
        <w:pStyle w:val="a"/>
        <w:numPr>
          <w:ilvl w:val="0"/>
          <w:numId w:val="6"/>
        </w:numPr>
      </w:pPr>
      <w:r>
        <w:rPr>
          <w:rFonts w:hint="eastAsia"/>
        </w:rPr>
        <w:t>CGM</w:t>
      </w:r>
      <w:r>
        <w:rPr>
          <w:rFonts w:hint="eastAsia"/>
        </w:rPr>
        <w:t>最近一次的血糖读数；</w:t>
      </w:r>
    </w:p>
    <w:p w:rsidR="005134FD" w:rsidRDefault="000050C8">
      <w:pPr>
        <w:pStyle w:val="a"/>
        <w:numPr>
          <w:ilvl w:val="0"/>
          <w:numId w:val="6"/>
        </w:numPr>
      </w:pPr>
      <w:r>
        <w:rPr>
          <w:rFonts w:hint="eastAsia"/>
        </w:rPr>
        <w:t>开</w:t>
      </w:r>
      <w:r>
        <w:rPr>
          <w:rFonts w:hint="eastAsia"/>
        </w:rPr>
        <w:t>/</w:t>
      </w:r>
      <w:r>
        <w:rPr>
          <w:rFonts w:hint="eastAsia"/>
        </w:rPr>
        <w:t>闭环状态、暂停输注状态；</w:t>
      </w:r>
    </w:p>
    <w:p w:rsidR="005134FD" w:rsidRDefault="000050C8">
      <w:pPr>
        <w:pStyle w:val="a"/>
        <w:numPr>
          <w:ilvl w:val="0"/>
          <w:numId w:val="6"/>
        </w:numPr>
      </w:pPr>
      <w:r>
        <w:rPr>
          <w:rFonts w:hint="eastAsia"/>
        </w:rPr>
        <w:t>目标血糖值；</w:t>
      </w:r>
    </w:p>
    <w:p w:rsidR="005134FD" w:rsidRDefault="000050C8">
      <w:pPr>
        <w:pStyle w:val="a"/>
        <w:numPr>
          <w:ilvl w:val="0"/>
          <w:numId w:val="6"/>
        </w:numPr>
      </w:pPr>
      <w:r>
        <w:rPr>
          <w:rFonts w:hint="eastAsia"/>
        </w:rPr>
        <w:t>高</w:t>
      </w:r>
      <w:r>
        <w:rPr>
          <w:rFonts w:hint="eastAsia"/>
        </w:rPr>
        <w:t>/</w:t>
      </w:r>
      <w:r>
        <w:rPr>
          <w:rFonts w:hint="eastAsia"/>
        </w:rPr>
        <w:t>低血糖提醒触发阈值；</w:t>
      </w:r>
    </w:p>
    <w:p w:rsidR="005134FD" w:rsidRDefault="000050C8">
      <w:pPr>
        <w:pStyle w:val="a"/>
        <w:numPr>
          <w:ilvl w:val="0"/>
          <w:numId w:val="6"/>
        </w:numPr>
      </w:pPr>
      <w:r>
        <w:rPr>
          <w:rFonts w:hint="eastAsia"/>
        </w:rPr>
        <w:lastRenderedPageBreak/>
        <w:t>当前的活性胰岛素存量（</w:t>
      </w:r>
      <w:r>
        <w:rPr>
          <w:rFonts w:hint="eastAsia"/>
        </w:rPr>
        <w:t>IOB</w:t>
      </w:r>
      <w:r>
        <w:rPr>
          <w:rFonts w:hint="eastAsia"/>
        </w:rPr>
        <w:t>）；</w:t>
      </w:r>
    </w:p>
    <w:p w:rsidR="005134FD" w:rsidRDefault="000050C8">
      <w:pPr>
        <w:pStyle w:val="a"/>
        <w:numPr>
          <w:ilvl w:val="0"/>
          <w:numId w:val="6"/>
        </w:numPr>
      </w:pPr>
      <w:r>
        <w:rPr>
          <w:rFonts w:hint="eastAsia"/>
        </w:rPr>
        <w:t>报警提示信息（若有）。</w:t>
      </w:r>
    </w:p>
    <w:p w:rsidR="005134FD" w:rsidRDefault="000050C8">
      <w:pPr>
        <w:spacing w:line="360" w:lineRule="auto"/>
        <w:rPr>
          <w:szCs w:val="21"/>
        </w:rPr>
      </w:pPr>
      <w:r>
        <w:rPr>
          <w:szCs w:val="21"/>
        </w:rPr>
        <w:pict w14:anchorId="6455F8A6">
          <v:rect id="_x0000_i1033"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23" w:name="_Toc173156078"/>
      <w:r>
        <w:rPr>
          <w:rFonts w:hint="eastAsia"/>
          <w:sz w:val="21"/>
          <w:szCs w:val="21"/>
        </w:rPr>
        <w:t>常用功能界面</w:t>
      </w:r>
      <w:bookmarkEnd w:id="23"/>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用户可在常用功能页面进行胰岛素输注、</w:t>
      </w:r>
      <w:r>
        <w:rPr>
          <w:rFonts w:hint="eastAsia"/>
          <w:szCs w:val="21"/>
        </w:rPr>
        <w:t>CGM</w:t>
      </w:r>
      <w:r>
        <w:rPr>
          <w:rFonts w:hint="eastAsia"/>
          <w:szCs w:val="21"/>
        </w:rPr>
        <w:t>设备连接管理、暂停输注、胰岛素泵排气、指血记录、大剂量记录查看、报警记录查看、闭环数据同步等操作，且可进入设置页面查看并修改软件参数、提醒开关等设置。</w:t>
      </w:r>
    </w:p>
    <w:p w:rsidR="005134FD" w:rsidRDefault="000050C8">
      <w:pPr>
        <w:spacing w:line="360" w:lineRule="auto"/>
        <w:rPr>
          <w:szCs w:val="21"/>
        </w:rPr>
      </w:pPr>
      <w:r>
        <w:rPr>
          <w:szCs w:val="21"/>
        </w:rPr>
        <w:pict w14:anchorId="4FE503DE">
          <v:rect id="_x0000_i1034"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4" w:name="_Toc173156079"/>
      <w:r>
        <w:rPr>
          <w:rFonts w:hint="eastAsia"/>
          <w:sz w:val="21"/>
          <w:szCs w:val="21"/>
        </w:rPr>
        <w:t>设置向导</w:t>
      </w:r>
      <w:bookmarkEnd w:id="24"/>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用户可在设置向导界面中完成用户协议及隐私政策阅读并同意、权限授予、账号登录等操作，并对主要的可配置参数进行设置，包括血糖显示单位、目标血糖线、安全血糖值、单次大剂量输注上限、</w:t>
      </w:r>
      <w:r>
        <w:rPr>
          <w:rFonts w:hint="eastAsia"/>
          <w:szCs w:val="21"/>
        </w:rPr>
        <w:t>IOB</w:t>
      </w:r>
      <w:r>
        <w:rPr>
          <w:rFonts w:hint="eastAsia"/>
          <w:szCs w:val="21"/>
        </w:rPr>
        <w:t>上限、高低血糖提醒开关及触发阈值、基础率配置文件等。</w:t>
      </w:r>
    </w:p>
    <w:p w:rsidR="005134FD" w:rsidRDefault="000050C8">
      <w:pPr>
        <w:spacing w:line="360" w:lineRule="auto"/>
        <w:rPr>
          <w:szCs w:val="21"/>
        </w:rPr>
      </w:pPr>
      <w:r>
        <w:rPr>
          <w:szCs w:val="21"/>
        </w:rPr>
        <w:pict w14:anchorId="5A198B04">
          <v:rect id="_x0000_i1035"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5" w:name="_Toc173156080"/>
      <w:r>
        <w:rPr>
          <w:rFonts w:hint="eastAsia"/>
          <w:sz w:val="21"/>
          <w:szCs w:val="21"/>
        </w:rPr>
        <w:t>软件初始化</w:t>
      </w:r>
      <w:bookmarkEnd w:id="25"/>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首次进入软件时，在设置向导中展示用户协议、隐私政策，并进行账号登录、权限请求等。</w:t>
      </w:r>
    </w:p>
    <w:p w:rsidR="005134FD" w:rsidRDefault="000050C8">
      <w:pPr>
        <w:spacing w:line="360" w:lineRule="auto"/>
        <w:rPr>
          <w:szCs w:val="21"/>
        </w:rPr>
      </w:pPr>
      <w:r>
        <w:rPr>
          <w:szCs w:val="21"/>
        </w:rPr>
        <w:pict w14:anchorId="0E62D328">
          <v:rect id="_x0000_i1036"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6" w:name="_Toc173156081"/>
      <w:r>
        <w:rPr>
          <w:rFonts w:hint="eastAsia"/>
          <w:sz w:val="21"/>
          <w:szCs w:val="21"/>
        </w:rPr>
        <w:t>信息录入</w:t>
      </w:r>
      <w:bookmarkEnd w:id="26"/>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由于闭环控制算法初始化及胰岛素泵默认基础率（开环模式下的基础率）配置的需要，新用户需在首次进入软件后的设置向导中输入【体重】或【胰岛素敏感系数（</w:t>
      </w:r>
      <w:r>
        <w:rPr>
          <w:rFonts w:hint="eastAsia"/>
          <w:szCs w:val="21"/>
        </w:rPr>
        <w:t>ISF</w:t>
      </w:r>
      <w:r>
        <w:rPr>
          <w:rFonts w:hint="eastAsia"/>
          <w:szCs w:val="21"/>
        </w:rPr>
        <w:t>）</w:t>
      </w:r>
      <w:r>
        <w:rPr>
          <w:rFonts w:hint="eastAsia"/>
          <w:szCs w:val="21"/>
        </w:rPr>
        <w:t>+</w:t>
      </w:r>
      <w:r>
        <w:rPr>
          <w:rFonts w:hint="eastAsia"/>
          <w:szCs w:val="21"/>
        </w:rPr>
        <w:t>基础率】，用户之后也可在常用功能界面中的【设置】</w:t>
      </w:r>
      <w:r>
        <w:rPr>
          <w:rFonts w:hint="eastAsia"/>
          <w:szCs w:val="21"/>
        </w:rPr>
        <w:t>-</w:t>
      </w:r>
      <w:r>
        <w:rPr>
          <w:szCs w:val="21"/>
        </w:rPr>
        <w:t>&gt;</w:t>
      </w:r>
      <w:r>
        <w:rPr>
          <w:rFonts w:hint="eastAsia"/>
          <w:szCs w:val="21"/>
        </w:rPr>
        <w:t>【配置文件设置】中进行更改。</w:t>
      </w:r>
    </w:p>
    <w:p w:rsidR="005134FD" w:rsidRDefault="000050C8">
      <w:pPr>
        <w:spacing w:line="360" w:lineRule="auto"/>
        <w:rPr>
          <w:szCs w:val="21"/>
        </w:rPr>
      </w:pPr>
      <w:r>
        <w:rPr>
          <w:szCs w:val="21"/>
        </w:rPr>
        <w:pict w14:anchorId="4B0B1ED6">
          <v:rect id="_x0000_i1037"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用户可以在常用功能界面中的【指血记录】中记录指尖血糖测试的时间及读数，并可在其中查看过往的记录。</w:t>
      </w:r>
    </w:p>
    <w:p w:rsidR="005134FD" w:rsidRDefault="000050C8">
      <w:pPr>
        <w:spacing w:line="360" w:lineRule="auto"/>
        <w:rPr>
          <w:szCs w:val="21"/>
        </w:rPr>
      </w:pPr>
      <w:r>
        <w:rPr>
          <w:szCs w:val="21"/>
        </w:rPr>
        <w:pict w14:anchorId="5EFF4E50">
          <v:rect id="_x0000_i1038"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7" w:name="_Toc173156082"/>
      <w:r>
        <w:rPr>
          <w:rFonts w:hint="eastAsia"/>
          <w:sz w:val="21"/>
          <w:szCs w:val="21"/>
        </w:rPr>
        <w:lastRenderedPageBreak/>
        <w:t>数据管理</w:t>
      </w:r>
      <w:bookmarkEnd w:id="27"/>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用户可对录入的个人信息进行更改。</w:t>
      </w:r>
    </w:p>
    <w:p w:rsidR="005134FD" w:rsidRDefault="000050C8">
      <w:pPr>
        <w:spacing w:line="360" w:lineRule="auto"/>
      </w:pPr>
      <w:r>
        <w:rPr>
          <w:szCs w:val="21"/>
        </w:rPr>
        <w:pict w14:anchorId="2D115C36">
          <v:rect id="_x0000_i1039"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可以对历史血糖以及</w:t>
      </w:r>
      <w:r>
        <w:rPr>
          <w:rFonts w:hint="eastAsia"/>
          <w:szCs w:val="21"/>
        </w:rPr>
        <w:t>胰岛素输注记录等健康数据进行展示、存储，并可通过服务器将健康数据同步到配对的手机端</w:t>
      </w:r>
      <w:r>
        <w:rPr>
          <w:rFonts w:hint="eastAsia"/>
          <w:szCs w:val="21"/>
        </w:rPr>
        <w:t>app</w:t>
      </w:r>
      <w:r>
        <w:rPr>
          <w:rFonts w:hint="eastAsia"/>
          <w:szCs w:val="21"/>
        </w:rPr>
        <w:t>中以方便进行回顾查看。</w:t>
      </w:r>
    </w:p>
    <w:p w:rsidR="005134FD" w:rsidRDefault="000050C8">
      <w:pPr>
        <w:spacing w:line="360" w:lineRule="auto"/>
        <w:rPr>
          <w:szCs w:val="21"/>
        </w:rPr>
      </w:pPr>
      <w:r>
        <w:rPr>
          <w:szCs w:val="21"/>
        </w:rPr>
        <w:pict w14:anchorId="2B03291D">
          <v:rect id="_x0000_i1040"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8" w:name="_Toc173156083"/>
      <w:r>
        <w:rPr>
          <w:rFonts w:hint="eastAsia"/>
          <w:sz w:val="21"/>
          <w:szCs w:val="21"/>
        </w:rPr>
        <w:t>系统设置</w:t>
      </w:r>
      <w:bookmarkEnd w:id="28"/>
    </w:p>
    <w:p w:rsidR="005134FD" w:rsidRDefault="005134FD">
      <w:pPr>
        <w:pStyle w:val="a1"/>
        <w:numPr>
          <w:ilvl w:val="0"/>
          <w:numId w:val="3"/>
        </w:numPr>
        <w:ind w:firstLineChars="0"/>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可以查看软件名称等信息。</w:t>
      </w:r>
    </w:p>
    <w:p w:rsidR="005134FD" w:rsidRDefault="000050C8">
      <w:pPr>
        <w:autoSpaceDE w:val="0"/>
        <w:autoSpaceDN w:val="0"/>
        <w:adjustRightInd w:val="0"/>
        <w:spacing w:line="360" w:lineRule="auto"/>
        <w:jc w:val="left"/>
        <w:rPr>
          <w:szCs w:val="21"/>
        </w:rPr>
      </w:pPr>
      <w:r>
        <w:rPr>
          <w:szCs w:val="21"/>
        </w:rPr>
        <w:pict w14:anchorId="15843F8A">
          <v:rect id="_x0000_i1041"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349"/>
        <w:jc w:val="left"/>
        <w:rPr>
          <w:szCs w:val="21"/>
        </w:rPr>
      </w:pPr>
      <w:r>
        <w:rPr>
          <w:rFonts w:hint="eastAsia"/>
          <w:szCs w:val="21"/>
        </w:rPr>
        <w:t>可以查看软件版本及检查软件版本更新。</w:t>
      </w:r>
    </w:p>
    <w:p w:rsidR="005134FD" w:rsidRDefault="000050C8">
      <w:pPr>
        <w:spacing w:line="360" w:lineRule="auto"/>
        <w:rPr>
          <w:szCs w:val="21"/>
        </w:rPr>
      </w:pPr>
      <w:r>
        <w:rPr>
          <w:szCs w:val="21"/>
        </w:rPr>
        <w:pict w14:anchorId="09F50F74">
          <v:rect id="_x0000_i1042"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可以清除缓存。</w:t>
      </w:r>
    </w:p>
    <w:p w:rsidR="005134FD" w:rsidRDefault="000050C8">
      <w:pPr>
        <w:spacing w:line="360" w:lineRule="auto"/>
        <w:rPr>
          <w:szCs w:val="21"/>
        </w:rPr>
      </w:pPr>
      <w:r>
        <w:rPr>
          <w:szCs w:val="21"/>
        </w:rPr>
        <w:pict w14:anchorId="4CD4F48C">
          <v:rect id="_x0000_i1043"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可以查看用户协议和隐私政策，并可对隐私政策授权进行撤回。</w:t>
      </w:r>
    </w:p>
    <w:p w:rsidR="005134FD" w:rsidRDefault="000050C8">
      <w:pPr>
        <w:spacing w:line="360" w:lineRule="auto"/>
        <w:rPr>
          <w:szCs w:val="21"/>
        </w:rPr>
      </w:pPr>
      <w:r>
        <w:rPr>
          <w:szCs w:val="21"/>
        </w:rPr>
        <w:pict w14:anchorId="699D63ED">
          <v:rect id="_x0000_i1044"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29" w:name="_Toc173156084"/>
      <w:r>
        <w:rPr>
          <w:rFonts w:hint="eastAsia"/>
          <w:sz w:val="21"/>
          <w:szCs w:val="21"/>
        </w:rPr>
        <w:t>消息提示</w:t>
      </w:r>
      <w:bookmarkEnd w:id="29"/>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数据验证提示：如果用户未填写必填项或填写内容不符合规范，则弹出提示。</w:t>
      </w:r>
    </w:p>
    <w:p w:rsidR="005134FD" w:rsidRDefault="000050C8">
      <w:pPr>
        <w:spacing w:line="360" w:lineRule="auto"/>
        <w:rPr>
          <w:szCs w:val="21"/>
        </w:rPr>
      </w:pPr>
      <w:r>
        <w:rPr>
          <w:szCs w:val="21"/>
        </w:rPr>
        <w:pict w14:anchorId="48C7D2F2">
          <v:rect id="_x0000_i1045"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应用权限获取提示，包括本地存储权限、蓝牙权限、读取附近的设备权限等。</w:t>
      </w:r>
    </w:p>
    <w:p w:rsidR="005134FD" w:rsidRDefault="000050C8">
      <w:pPr>
        <w:spacing w:line="360" w:lineRule="auto"/>
        <w:rPr>
          <w:szCs w:val="21"/>
        </w:rPr>
      </w:pPr>
      <w:r>
        <w:rPr>
          <w:szCs w:val="21"/>
        </w:rPr>
        <w:pict w14:anchorId="7DA49341">
          <v:rect id="_x0000_i1046"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连接</w:t>
      </w:r>
      <w:r>
        <w:rPr>
          <w:rFonts w:hint="eastAsia"/>
          <w:szCs w:val="21"/>
        </w:rPr>
        <w:t>CGM</w:t>
      </w:r>
      <w:r>
        <w:rPr>
          <w:rFonts w:hint="eastAsia"/>
          <w:szCs w:val="21"/>
        </w:rPr>
        <w:t>时，若用户输入错误的连接码，则弹出提示。</w:t>
      </w:r>
    </w:p>
    <w:p w:rsidR="005134FD" w:rsidRDefault="000050C8">
      <w:pPr>
        <w:spacing w:line="360" w:lineRule="auto"/>
        <w:rPr>
          <w:szCs w:val="21"/>
        </w:rPr>
      </w:pPr>
      <w:r>
        <w:rPr>
          <w:szCs w:val="21"/>
        </w:rPr>
        <w:lastRenderedPageBreak/>
        <w:pict w14:anchorId="2C1C1A8C">
          <v:rect id="_x0000_i1047"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连接胰岛素泵时，若用户输入了错误的连接码，则弹出提示。</w:t>
      </w:r>
    </w:p>
    <w:p w:rsidR="005134FD" w:rsidRDefault="000050C8">
      <w:pPr>
        <w:spacing w:line="360" w:lineRule="auto"/>
        <w:rPr>
          <w:szCs w:val="21"/>
        </w:rPr>
      </w:pPr>
      <w:r>
        <w:rPr>
          <w:szCs w:val="21"/>
        </w:rPr>
        <w:pict w14:anchorId="013E02AF">
          <v:rect id="_x0000_i1048"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连接胰岛素泵成功之后，弹出提示：请确保通过手表或手机端</w:t>
      </w:r>
      <w:r>
        <w:rPr>
          <w:rFonts w:hint="eastAsia"/>
          <w:szCs w:val="21"/>
        </w:rPr>
        <w:t>app</w:t>
      </w:r>
      <w:r>
        <w:rPr>
          <w:rFonts w:hint="eastAsia"/>
          <w:szCs w:val="21"/>
        </w:rPr>
        <w:t>进行泵的相关设置更改及大剂量输注等操作，否则软件将无法跟踪配置的变化。</w:t>
      </w:r>
    </w:p>
    <w:p w:rsidR="005134FD" w:rsidRDefault="000050C8">
      <w:pPr>
        <w:spacing w:line="360" w:lineRule="auto"/>
      </w:pPr>
      <w:r>
        <w:rPr>
          <w:szCs w:val="21"/>
        </w:rPr>
        <w:pict w14:anchorId="69344730">
          <v:rect id="_x0000_i1049"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用户进行大剂量胰岛素输注、胰岛素泵排气、授权撤回等操作时，弹出二次确认提示。</w:t>
      </w:r>
    </w:p>
    <w:p w:rsidR="005134FD" w:rsidRDefault="000050C8">
      <w:pPr>
        <w:pStyle w:val="a1"/>
        <w:spacing w:before="0" w:line="360" w:lineRule="auto"/>
        <w:ind w:firstLineChars="0" w:firstLine="0"/>
        <w:rPr>
          <w:szCs w:val="21"/>
        </w:rPr>
      </w:pPr>
      <w:r>
        <w:rPr>
          <w:szCs w:val="21"/>
        </w:rPr>
        <w:pict w14:anchorId="3AFCEBD4">
          <v:rect id="_x0000_i1050"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大剂量输注及胰岛素泵排气过程中，可以实时显示输注</w:t>
      </w:r>
      <w:r>
        <w:rPr>
          <w:rFonts w:hint="eastAsia"/>
          <w:szCs w:val="21"/>
        </w:rPr>
        <w:t>/</w:t>
      </w:r>
      <w:r>
        <w:rPr>
          <w:rFonts w:hint="eastAsia"/>
          <w:szCs w:val="21"/>
        </w:rPr>
        <w:t>排气进度。</w:t>
      </w:r>
    </w:p>
    <w:p w:rsidR="005134FD" w:rsidRDefault="000050C8">
      <w:pPr>
        <w:pStyle w:val="a1"/>
        <w:spacing w:before="0" w:line="360" w:lineRule="auto"/>
        <w:ind w:firstLineChars="0" w:firstLine="0"/>
        <w:rPr>
          <w:szCs w:val="21"/>
        </w:rPr>
      </w:pPr>
      <w:r>
        <w:rPr>
          <w:szCs w:val="21"/>
        </w:rPr>
        <w:pict w14:anchorId="5865089B">
          <v:rect id="_x0000_i1051"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暂停输注状态的开启及关闭时均有提示。</w:t>
      </w:r>
    </w:p>
    <w:p w:rsidR="005134FD" w:rsidRDefault="000050C8">
      <w:pPr>
        <w:pStyle w:val="a1"/>
        <w:spacing w:before="0" w:line="360" w:lineRule="auto"/>
        <w:ind w:firstLineChars="0" w:firstLine="0"/>
        <w:rPr>
          <w:szCs w:val="21"/>
        </w:rPr>
      </w:pPr>
      <w:r>
        <w:rPr>
          <w:szCs w:val="21"/>
        </w:rPr>
        <w:pict w14:anchorId="6799FDE2">
          <v:rect id="_x0000_i1052"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0" w:name="_Toc173156085"/>
      <w:r>
        <w:rPr>
          <w:rFonts w:hint="eastAsia"/>
          <w:sz w:val="21"/>
          <w:szCs w:val="21"/>
        </w:rPr>
        <w:t>胰岛素输注</w:t>
      </w:r>
      <w:bookmarkEnd w:id="30"/>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提供大剂量胰岛素手动输注功能，用户可在手表端</w:t>
      </w:r>
      <w:r>
        <w:rPr>
          <w:rFonts w:hint="eastAsia"/>
          <w:szCs w:val="21"/>
        </w:rPr>
        <w:t>app</w:t>
      </w:r>
      <w:r>
        <w:rPr>
          <w:rFonts w:hint="eastAsia"/>
          <w:szCs w:val="21"/>
        </w:rPr>
        <w:t>中指定输注剂量后进行输注。</w:t>
      </w:r>
    </w:p>
    <w:p w:rsidR="005134FD" w:rsidRDefault="000050C8">
      <w:pPr>
        <w:spacing w:line="360" w:lineRule="auto"/>
        <w:rPr>
          <w:szCs w:val="21"/>
        </w:rPr>
      </w:pPr>
      <w:r>
        <w:rPr>
          <w:szCs w:val="21"/>
        </w:rPr>
        <w:pict w14:anchorId="4584EC56">
          <v:rect id="_x0000_i1053"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添加对于大剂量输注剂量的限制，包括：单次大剂量输注上限以及</w:t>
      </w:r>
      <w:r>
        <w:rPr>
          <w:rFonts w:hint="eastAsia"/>
          <w:szCs w:val="21"/>
        </w:rPr>
        <w:t>IOB</w:t>
      </w:r>
      <w:r>
        <w:rPr>
          <w:rFonts w:hint="eastAsia"/>
          <w:szCs w:val="21"/>
        </w:rPr>
        <w:t>上限，这两个上限值均可在设置中在一定范围内调整。</w:t>
      </w:r>
    </w:p>
    <w:p w:rsidR="005134FD" w:rsidRDefault="000050C8">
      <w:pPr>
        <w:spacing w:line="360" w:lineRule="auto"/>
        <w:rPr>
          <w:szCs w:val="21"/>
        </w:rPr>
      </w:pPr>
      <w:r>
        <w:rPr>
          <w:szCs w:val="21"/>
        </w:rPr>
        <w:pict w14:anchorId="04C7AA91">
          <v:rect id="_x0000_i1054"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为方便用户在输注时区分餐食输注和矫正输注，同时考虑到算法可以利用“是否为餐食输注”这一信息更好地对葡萄糖产生率进行估计，在胰岛素输注界面提供这两个选项供用户点选。</w:t>
      </w:r>
    </w:p>
    <w:p w:rsidR="005134FD" w:rsidRDefault="000050C8">
      <w:pPr>
        <w:spacing w:line="360" w:lineRule="auto"/>
        <w:rPr>
          <w:szCs w:val="21"/>
        </w:rPr>
      </w:pPr>
      <w:r>
        <w:rPr>
          <w:szCs w:val="21"/>
        </w:rPr>
        <w:pict w14:anchorId="0D5FAC68">
          <v:rect id="_x0000_i1055"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考虑到方波输注功能对于部分用户为刚需，加入方波输注的功能，用户在餐时输注时可选择方波输注，选择方波输注后，需要设置方波输注的时长。方波输注过程中在软件首页显示输注进度、剩余剂量及时长，用户可通过点击首页中方波输注进度的部分</w:t>
      </w:r>
      <w:r>
        <w:rPr>
          <w:rFonts w:hint="eastAsia"/>
          <w:szCs w:val="21"/>
        </w:rPr>
        <w:t>，经二次确认后中止方波输注。</w:t>
      </w:r>
    </w:p>
    <w:p w:rsidR="005134FD" w:rsidRDefault="000050C8">
      <w:pPr>
        <w:spacing w:line="360" w:lineRule="auto"/>
        <w:rPr>
          <w:szCs w:val="21"/>
        </w:rPr>
      </w:pPr>
      <w:r>
        <w:rPr>
          <w:szCs w:val="21"/>
        </w:rPr>
        <w:pict w14:anchorId="6225BCCE">
          <v:rect id="_x0000_i1056" style="width:415.3pt;height:.05pt" o:hralign="center" o:hrstd="t" o:hr="t" fillcolor="#a0a0a0" stroked="f"/>
        </w:pict>
      </w:r>
    </w:p>
    <w:p w:rsidR="005134FD" w:rsidRDefault="005134FD">
      <w:pPr>
        <w:spacing w:line="360" w:lineRule="auto"/>
        <w:rPr>
          <w:szCs w:val="21"/>
        </w:rPr>
      </w:pP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1" w:name="_Toc173156086"/>
      <w:r>
        <w:rPr>
          <w:rFonts w:hint="eastAsia"/>
          <w:sz w:val="21"/>
          <w:szCs w:val="21"/>
        </w:rPr>
        <w:t>胰岛素输注历史记录查看</w:t>
      </w:r>
      <w:bookmarkEnd w:id="31"/>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提供大剂量输注历史查看功能，在列表中展示大剂量输注的时间、剂量及类型（餐食输注</w:t>
      </w:r>
      <w:r>
        <w:rPr>
          <w:rFonts w:hint="eastAsia"/>
          <w:szCs w:val="21"/>
        </w:rPr>
        <w:t>/</w:t>
      </w:r>
      <w:r>
        <w:rPr>
          <w:rFonts w:hint="eastAsia"/>
          <w:szCs w:val="21"/>
        </w:rPr>
        <w:t>矫正输注</w:t>
      </w:r>
      <w:r>
        <w:rPr>
          <w:rFonts w:hint="eastAsia"/>
          <w:szCs w:val="21"/>
        </w:rPr>
        <w:t>/</w:t>
      </w:r>
      <w:r>
        <w:rPr>
          <w:rFonts w:hint="eastAsia"/>
          <w:szCs w:val="21"/>
        </w:rPr>
        <w:t>方波输注，若为方波输注，则额外显示输注实际的持续时长</w:t>
      </w:r>
      <w:r>
        <w:rPr>
          <w:rFonts w:hint="eastAsia"/>
          <w:szCs w:val="21"/>
        </w:rPr>
        <w:t>）。</w:t>
      </w:r>
    </w:p>
    <w:p w:rsidR="005134FD" w:rsidRDefault="000050C8">
      <w:pPr>
        <w:spacing w:line="360" w:lineRule="auto"/>
        <w:rPr>
          <w:szCs w:val="21"/>
        </w:rPr>
      </w:pPr>
      <w:r>
        <w:rPr>
          <w:szCs w:val="21"/>
        </w:rPr>
        <w:pict w14:anchorId="08E65163">
          <v:rect id="_x0000_i1057"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2" w:name="_Toc173156087"/>
      <w:r>
        <w:rPr>
          <w:rFonts w:hint="eastAsia"/>
          <w:sz w:val="21"/>
          <w:szCs w:val="21"/>
        </w:rPr>
        <w:t>实时监测</w:t>
      </w:r>
      <w:bookmarkEnd w:id="32"/>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提供数据主动读取显示的功能，每</w:t>
      </w:r>
      <w:r>
        <w:rPr>
          <w:rFonts w:hint="eastAsia"/>
          <w:szCs w:val="21"/>
        </w:rPr>
        <w:t>5min</w:t>
      </w:r>
      <w:r>
        <w:rPr>
          <w:rFonts w:hint="eastAsia"/>
          <w:szCs w:val="21"/>
        </w:rPr>
        <w:t>显示一笔数据</w:t>
      </w:r>
    </w:p>
    <w:p w:rsidR="005134FD" w:rsidRDefault="000050C8">
      <w:pPr>
        <w:spacing w:line="360" w:lineRule="auto"/>
        <w:rPr>
          <w:szCs w:val="21"/>
        </w:rPr>
      </w:pPr>
      <w:r>
        <w:rPr>
          <w:szCs w:val="21"/>
        </w:rPr>
        <w:pict w14:anchorId="4C5814F3">
          <v:rect id="_x0000_i1058"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支持用户查看</w:t>
      </w:r>
      <w:r>
        <w:rPr>
          <w:rFonts w:hint="eastAsia"/>
          <w:szCs w:val="21"/>
        </w:rPr>
        <w:t>最新一笔</w:t>
      </w:r>
      <w:r>
        <w:rPr>
          <w:rFonts w:hint="eastAsia"/>
          <w:szCs w:val="21"/>
        </w:rPr>
        <w:t>以及最近</w:t>
      </w:r>
      <w:r>
        <w:rPr>
          <w:rFonts w:hint="eastAsia"/>
          <w:szCs w:val="21"/>
        </w:rPr>
        <w:t>4h</w:t>
      </w:r>
      <w:r>
        <w:rPr>
          <w:rFonts w:hint="eastAsia"/>
          <w:szCs w:val="21"/>
        </w:rPr>
        <w:t>内的血糖读数</w:t>
      </w:r>
    </w:p>
    <w:p w:rsidR="005134FD" w:rsidRDefault="000050C8">
      <w:pPr>
        <w:spacing w:line="360" w:lineRule="auto"/>
        <w:rPr>
          <w:szCs w:val="21"/>
        </w:rPr>
      </w:pPr>
      <w:r>
        <w:rPr>
          <w:szCs w:val="21"/>
        </w:rPr>
        <w:pict w14:anchorId="30D93536">
          <v:rect id="_x0000_i1059"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3" w:name="_Toc173156088"/>
      <w:r>
        <w:rPr>
          <w:rFonts w:hint="eastAsia"/>
          <w:sz w:val="21"/>
          <w:szCs w:val="21"/>
        </w:rPr>
        <w:t>暂停输注</w:t>
      </w:r>
      <w:bookmarkEnd w:id="33"/>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支持暂停系统的全部输注一定时长（用户指定</w:t>
      </w:r>
      <w:r>
        <w:rPr>
          <w:szCs w:val="21"/>
        </w:rPr>
        <w:t>时长</w:t>
      </w:r>
      <w:r>
        <w:rPr>
          <w:rFonts w:hint="eastAsia"/>
          <w:szCs w:val="21"/>
        </w:rPr>
        <w:t>，需二次确认），倒计时结束后自动恢复输注</w:t>
      </w:r>
    </w:p>
    <w:p w:rsidR="005134FD" w:rsidRDefault="000050C8">
      <w:pPr>
        <w:spacing w:line="360" w:lineRule="auto"/>
        <w:rPr>
          <w:szCs w:val="21"/>
        </w:rPr>
      </w:pPr>
      <w:r>
        <w:rPr>
          <w:szCs w:val="21"/>
        </w:rPr>
        <w:pict w14:anchorId="7B4A176F">
          <v:rect id="_x0000_i1060"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4" w:name="_Toc173156089"/>
      <w:r>
        <w:rPr>
          <w:sz w:val="21"/>
          <w:szCs w:val="21"/>
        </w:rPr>
        <w:t>排气功能</w:t>
      </w:r>
      <w:bookmarkEnd w:id="34"/>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手表端</w:t>
      </w:r>
      <w:r>
        <w:rPr>
          <w:rFonts w:hint="eastAsia"/>
          <w:szCs w:val="21"/>
        </w:rPr>
        <w:t>app</w:t>
      </w:r>
      <w:r>
        <w:rPr>
          <w:rFonts w:hint="eastAsia"/>
          <w:szCs w:val="21"/>
        </w:rPr>
        <w:t>提供排气功能的入口，用户可在此处方便地进行胰岛素泵的排气，排气指令执行之前也应进行二次确认。排气前，判断是否已暂停全部输注，若没有，则</w:t>
      </w:r>
      <w:r>
        <w:rPr>
          <w:rFonts w:hint="eastAsia"/>
          <w:szCs w:val="21"/>
        </w:rPr>
        <w:t>通过弹窗确认的形式引导用户开启输注暂停，在排气完成后，同样通过弹窗确认的方式引导用户恢复输注</w:t>
      </w:r>
      <w:r>
        <w:rPr>
          <w:rFonts w:hint="eastAsia"/>
          <w:szCs w:val="21"/>
        </w:rPr>
        <w:t>。此外，在此界面提醒用户勿使用此功能进行胰岛素输注，若要进行胰岛素输</w:t>
      </w:r>
      <w:r>
        <w:rPr>
          <w:rFonts w:hint="eastAsia"/>
          <w:szCs w:val="21"/>
        </w:rPr>
        <w:lastRenderedPageBreak/>
        <w:t>注，请使用【胰岛素输注】。</w:t>
      </w:r>
    </w:p>
    <w:p w:rsidR="005134FD" w:rsidRDefault="000050C8">
      <w:pPr>
        <w:pStyle w:val="a1"/>
        <w:spacing w:before="0" w:line="360" w:lineRule="auto"/>
        <w:ind w:firstLineChars="0" w:firstLine="0"/>
        <w:rPr>
          <w:szCs w:val="21"/>
        </w:rPr>
      </w:pPr>
      <w:r>
        <w:rPr>
          <w:szCs w:val="21"/>
        </w:rPr>
        <w:pict w14:anchorId="47A65AAB">
          <v:rect id="_x0000_i1061"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5" w:name="_Toc173156090"/>
      <w:r>
        <w:rPr>
          <w:sz w:val="21"/>
          <w:szCs w:val="21"/>
        </w:rPr>
        <w:t>胰岛素输注模式选择</w:t>
      </w:r>
      <w:bookmarkEnd w:id="35"/>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提供开环及闭环胰岛素输注模式，用户可根据需要进行切换。</w:t>
      </w:r>
    </w:p>
    <w:p w:rsidR="005134FD" w:rsidRDefault="000050C8">
      <w:pPr>
        <w:autoSpaceDE w:val="0"/>
        <w:autoSpaceDN w:val="0"/>
        <w:adjustRightInd w:val="0"/>
        <w:spacing w:line="360" w:lineRule="auto"/>
        <w:jc w:val="left"/>
        <w:rPr>
          <w:szCs w:val="21"/>
        </w:rPr>
      </w:pPr>
      <w:r>
        <w:rPr>
          <w:szCs w:val="21"/>
        </w:rPr>
        <w:pict w14:anchorId="1A929D95">
          <v:rect id="_x0000_i1062"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36" w:name="_Toc173156091"/>
      <w:r>
        <w:rPr>
          <w:rFonts w:hint="eastAsia"/>
          <w:sz w:val="21"/>
          <w:szCs w:val="21"/>
        </w:rPr>
        <w:t>开环模式</w:t>
      </w:r>
      <w:bookmarkEnd w:id="36"/>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软件提供开环模式，该模式下，胰岛素泵按照用户配置的基础率进行胰岛素输注。</w:t>
      </w:r>
      <w:r>
        <w:rPr>
          <w:szCs w:val="21"/>
        </w:rPr>
        <w:t xml:space="preserve"> </w:t>
      </w:r>
    </w:p>
    <w:p w:rsidR="005134FD" w:rsidRDefault="000050C8">
      <w:pPr>
        <w:pStyle w:val="a1"/>
        <w:spacing w:before="0" w:line="360" w:lineRule="auto"/>
        <w:ind w:firstLineChars="0" w:firstLine="0"/>
        <w:rPr>
          <w:szCs w:val="21"/>
        </w:rPr>
      </w:pPr>
      <w:r>
        <w:rPr>
          <w:szCs w:val="21"/>
        </w:rPr>
        <w:pict w14:anchorId="1EB7C241">
          <v:rect id="_x0000_i1063"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开环模式期间闭环控制算法仍在运行，可在运行中对算法参数进行实时调节优化。</w:t>
      </w:r>
    </w:p>
    <w:p w:rsidR="005134FD" w:rsidRDefault="000050C8">
      <w:pPr>
        <w:spacing w:line="360" w:lineRule="auto"/>
        <w:rPr>
          <w:szCs w:val="21"/>
        </w:rPr>
      </w:pPr>
      <w:r>
        <w:rPr>
          <w:szCs w:val="21"/>
        </w:rPr>
        <w:pict w14:anchorId="5D8C9FDA">
          <v:rect id="_x0000_i1064"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37" w:name="_Toc173156092"/>
      <w:r>
        <w:rPr>
          <w:rFonts w:hint="eastAsia"/>
          <w:sz w:val="21"/>
          <w:szCs w:val="21"/>
        </w:rPr>
        <w:t>闭环模式</w:t>
      </w:r>
      <w:bookmarkEnd w:id="37"/>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开启闭环模式之前需要确保手表端</w:t>
      </w:r>
      <w:r>
        <w:rPr>
          <w:rFonts w:hint="eastAsia"/>
          <w:szCs w:val="21"/>
        </w:rPr>
        <w:t>app</w:t>
      </w:r>
      <w:r>
        <w:rPr>
          <w:rFonts w:hint="eastAsia"/>
          <w:szCs w:val="21"/>
        </w:rPr>
        <w:t>已与正常工作的传感器以及胰岛素泵连接，若软件检测到未连接至</w:t>
      </w:r>
      <w:r>
        <w:rPr>
          <w:rFonts w:hint="eastAsia"/>
          <w:szCs w:val="21"/>
        </w:rPr>
        <w:t>CGM</w:t>
      </w:r>
      <w:r>
        <w:rPr>
          <w:rFonts w:hint="eastAsia"/>
          <w:szCs w:val="21"/>
        </w:rPr>
        <w:t>及胰岛素泵，将不允许用户开启闭环模式。</w:t>
      </w:r>
    </w:p>
    <w:p w:rsidR="005134FD" w:rsidRDefault="000050C8">
      <w:pPr>
        <w:pStyle w:val="a1"/>
        <w:spacing w:before="0" w:line="360" w:lineRule="auto"/>
        <w:ind w:firstLineChars="0" w:firstLine="0"/>
        <w:rPr>
          <w:szCs w:val="21"/>
        </w:rPr>
      </w:pPr>
      <w:r>
        <w:rPr>
          <w:szCs w:val="21"/>
        </w:rPr>
        <w:pict w14:anchorId="62F5F0C4">
          <v:rect id="_x0000_i1065"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新用户完成产品佩戴及系统初始化配置后的前</w:t>
      </w:r>
      <w:r>
        <w:rPr>
          <w:rFonts w:hint="eastAsia"/>
          <w:szCs w:val="21"/>
        </w:rPr>
        <w:t>48h</w:t>
      </w:r>
      <w:r>
        <w:rPr>
          <w:rFonts w:hint="eastAsia"/>
          <w:szCs w:val="21"/>
        </w:rPr>
        <w:t>内，若要开启闭环模式，弹出提示，告知用户闭环模式在</w:t>
      </w:r>
      <w:r>
        <w:rPr>
          <w:rFonts w:hint="eastAsia"/>
          <w:szCs w:val="21"/>
        </w:rPr>
        <w:t>48h</w:t>
      </w:r>
      <w:r>
        <w:rPr>
          <w:rFonts w:hint="eastAsia"/>
          <w:szCs w:val="21"/>
        </w:rPr>
        <w:t>后开启效果更佳，用户也可选择忽略此提示，直接开启闭环。</w:t>
      </w:r>
    </w:p>
    <w:p w:rsidR="005134FD" w:rsidRDefault="000050C8">
      <w:pPr>
        <w:spacing w:line="360" w:lineRule="auto"/>
        <w:rPr>
          <w:i/>
          <w:iCs/>
          <w:szCs w:val="21"/>
        </w:rPr>
      </w:pPr>
      <w:r>
        <w:rPr>
          <w:szCs w:val="21"/>
        </w:rPr>
        <w:pict w14:anchorId="4898F87D">
          <v:rect id="_x0000_i1066"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闭环模式下，手表端</w:t>
      </w:r>
      <w:r>
        <w:rPr>
          <w:rFonts w:hint="eastAsia"/>
          <w:szCs w:val="21"/>
        </w:rPr>
        <w:t>app</w:t>
      </w:r>
      <w:r>
        <w:rPr>
          <w:rFonts w:hint="eastAsia"/>
          <w:szCs w:val="21"/>
        </w:rPr>
        <w:t>基于从</w:t>
      </w:r>
      <w:r>
        <w:rPr>
          <w:rFonts w:hint="eastAsia"/>
          <w:szCs w:val="21"/>
        </w:rPr>
        <w:t>CGM</w:t>
      </w:r>
      <w:r>
        <w:rPr>
          <w:rFonts w:hint="eastAsia"/>
          <w:szCs w:val="21"/>
        </w:rPr>
        <w:t>获取的血糖读数，使用内置的自研闭环算法计算当前血糖情况下合适的胰岛素输注量</w:t>
      </w:r>
      <w:r>
        <w:rPr>
          <w:rFonts w:hint="eastAsia"/>
          <w:szCs w:val="21"/>
        </w:rPr>
        <w:t>，并将输注指令发送至胰岛素泵，以通过对胰岛素输注剂量的自动调节（增加、减少、维持或暂停）将用户的血糖水平尽量控制到合理的范围内。且用户可在一定范围内设定期望的目标血糖值。</w:t>
      </w:r>
    </w:p>
    <w:p w:rsidR="005134FD" w:rsidRDefault="000050C8">
      <w:pPr>
        <w:pStyle w:val="a1"/>
        <w:spacing w:before="0" w:line="360" w:lineRule="auto"/>
        <w:ind w:firstLineChars="0" w:firstLine="0"/>
        <w:rPr>
          <w:szCs w:val="21"/>
        </w:rPr>
      </w:pPr>
      <w:r>
        <w:rPr>
          <w:szCs w:val="21"/>
        </w:rPr>
        <w:pict w14:anchorId="73D30FF3">
          <v:rect id="_x0000_i1067"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8" w:name="_Toc173156093"/>
      <w:r>
        <w:rPr>
          <w:rFonts w:hint="eastAsia"/>
          <w:sz w:val="21"/>
          <w:szCs w:val="21"/>
        </w:rPr>
        <w:t>设备连接管理</w:t>
      </w:r>
      <w:bookmarkEnd w:id="38"/>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lastRenderedPageBreak/>
        <w:t>手表端</w:t>
      </w:r>
      <w:r>
        <w:rPr>
          <w:rFonts w:hint="eastAsia"/>
          <w:szCs w:val="21"/>
        </w:rPr>
        <w:t>app</w:t>
      </w:r>
      <w:r>
        <w:rPr>
          <w:rFonts w:hint="eastAsia"/>
          <w:szCs w:val="21"/>
        </w:rPr>
        <w:t>提供</w:t>
      </w:r>
      <w:r>
        <w:rPr>
          <w:rFonts w:hint="eastAsia"/>
          <w:szCs w:val="21"/>
        </w:rPr>
        <w:t>CGM</w:t>
      </w:r>
      <w:r>
        <w:rPr>
          <w:rFonts w:hint="eastAsia"/>
          <w:szCs w:val="21"/>
        </w:rPr>
        <w:t>及胰岛素泵连接管理的功能，可通过输入连接码连接</w:t>
      </w:r>
      <w:r>
        <w:rPr>
          <w:rFonts w:hint="eastAsia"/>
          <w:szCs w:val="21"/>
        </w:rPr>
        <w:t>CGM</w:t>
      </w:r>
      <w:r>
        <w:rPr>
          <w:rFonts w:hint="eastAsia"/>
          <w:szCs w:val="21"/>
        </w:rPr>
        <w:t>及胰岛素泵；可查看已连接</w:t>
      </w:r>
      <w:r>
        <w:rPr>
          <w:rFonts w:hint="eastAsia"/>
          <w:szCs w:val="21"/>
        </w:rPr>
        <w:t>CGM</w:t>
      </w:r>
      <w:r>
        <w:rPr>
          <w:rFonts w:hint="eastAsia"/>
          <w:szCs w:val="21"/>
        </w:rPr>
        <w:t>的蓝牙号、剩余可用时间；可查看已连接胰岛素泵的蓝牙名称、剩余电量及固件信息等。</w:t>
      </w:r>
    </w:p>
    <w:p w:rsidR="005134FD" w:rsidRDefault="000050C8">
      <w:pPr>
        <w:pStyle w:val="a1"/>
        <w:spacing w:before="0" w:line="360" w:lineRule="auto"/>
        <w:ind w:firstLineChars="0" w:firstLine="0"/>
        <w:rPr>
          <w:szCs w:val="21"/>
        </w:rPr>
      </w:pPr>
      <w:r>
        <w:rPr>
          <w:szCs w:val="21"/>
        </w:rPr>
        <w:pict w14:anchorId="1E08E229">
          <v:rect id="_x0000_i1068"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39" w:name="_Toc173156094"/>
      <w:r>
        <w:rPr>
          <w:rFonts w:hint="eastAsia"/>
          <w:sz w:val="21"/>
          <w:szCs w:val="21"/>
        </w:rPr>
        <w:t>开机自检</w:t>
      </w:r>
      <w:bookmarkEnd w:id="39"/>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首次打开手表端</w:t>
      </w:r>
      <w:r>
        <w:rPr>
          <w:rFonts w:hint="eastAsia"/>
          <w:szCs w:val="21"/>
        </w:rPr>
        <w:t>app</w:t>
      </w:r>
      <w:r>
        <w:rPr>
          <w:rFonts w:hint="eastAsia"/>
          <w:szCs w:val="21"/>
        </w:rPr>
        <w:t>时进行软件运行环境检测，若不符合要求则弹出提示。</w:t>
      </w:r>
    </w:p>
    <w:p w:rsidR="005134FD" w:rsidRDefault="000050C8">
      <w:pPr>
        <w:pStyle w:val="a1"/>
        <w:spacing w:before="0" w:line="360" w:lineRule="auto"/>
        <w:ind w:firstLineChars="0" w:firstLine="0"/>
        <w:rPr>
          <w:szCs w:val="21"/>
        </w:rPr>
      </w:pPr>
      <w:r>
        <w:rPr>
          <w:szCs w:val="21"/>
        </w:rPr>
        <w:pict w14:anchorId="66FE0A6C">
          <v:rect id="_x0000_i1069"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40" w:name="_Toc173156095"/>
      <w:r>
        <w:rPr>
          <w:rFonts w:hint="eastAsia"/>
          <w:sz w:val="21"/>
          <w:szCs w:val="21"/>
        </w:rPr>
        <w:t>血糖监测提醒功能</w:t>
      </w:r>
      <w:bookmarkEnd w:id="40"/>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提供高低血糖提醒功能，高低血糖提醒触发阈值及提醒开关可根据用户需求设置。</w:t>
      </w:r>
    </w:p>
    <w:p w:rsidR="005134FD" w:rsidRDefault="000050C8">
      <w:pPr>
        <w:pStyle w:val="a1"/>
        <w:spacing w:before="0" w:line="360" w:lineRule="auto"/>
        <w:ind w:firstLineChars="0" w:firstLine="0"/>
        <w:rPr>
          <w:szCs w:val="21"/>
        </w:rPr>
      </w:pPr>
      <w:r>
        <w:rPr>
          <w:szCs w:val="21"/>
        </w:rPr>
        <w:pict w14:anchorId="10FCF470">
          <v:rect id="_x0000_i1070"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41" w:name="_Toc173156096"/>
      <w:r>
        <w:rPr>
          <w:rFonts w:hint="eastAsia"/>
          <w:sz w:val="21"/>
          <w:szCs w:val="21"/>
        </w:rPr>
        <w:t>报警功能</w:t>
      </w:r>
      <w:bookmarkEnd w:id="41"/>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报警功能的设计需符合</w:t>
      </w:r>
      <w:r>
        <w:rPr>
          <w:rFonts w:hint="eastAsia"/>
          <w:szCs w:val="21"/>
        </w:rPr>
        <w:t>YY 9706.108-2021</w:t>
      </w:r>
      <w:r>
        <w:rPr>
          <w:rFonts w:hint="eastAsia"/>
          <w:szCs w:val="21"/>
        </w:rPr>
        <w:t>标准中的相关要求。</w:t>
      </w:r>
    </w:p>
    <w:p w:rsidR="005134FD" w:rsidRDefault="000050C8">
      <w:pPr>
        <w:pStyle w:val="a1"/>
        <w:spacing w:before="0" w:line="360" w:lineRule="auto"/>
        <w:ind w:firstLineChars="0" w:firstLine="0"/>
        <w:rPr>
          <w:szCs w:val="21"/>
        </w:rPr>
      </w:pPr>
      <w:r>
        <w:rPr>
          <w:szCs w:val="21"/>
        </w:rPr>
        <w:pict w14:anchorId="5FF8A298">
          <v:rect id="_x0000_i1071"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对报警按照紧迫程度及延迟响应可能造成后果的严重程度进行分级，报警包括高、中优先级，对于低优先级，我们定义为提醒；不同的报警提示框中应简明扼要地给出报警名称，点击之后可进入详情页面，其中写明报警触发的原因，若适用，给出异常期间系统的响应以及建议用户采取的措施提示。</w:t>
      </w:r>
    </w:p>
    <w:p w:rsidR="005134FD" w:rsidRDefault="000050C8">
      <w:pPr>
        <w:pStyle w:val="a1"/>
        <w:spacing w:before="0" w:line="360" w:lineRule="auto"/>
        <w:ind w:firstLineChars="0" w:firstLine="0"/>
        <w:rPr>
          <w:szCs w:val="21"/>
        </w:rPr>
      </w:pPr>
      <w:r>
        <w:rPr>
          <w:szCs w:val="21"/>
        </w:rPr>
        <w:pict w14:anchorId="761099F9">
          <v:rect id="_x0000_i1072"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42" w:name="_Toc173156097"/>
      <w:r>
        <w:rPr>
          <w:rFonts w:hint="eastAsia"/>
          <w:sz w:val="21"/>
          <w:szCs w:val="21"/>
        </w:rPr>
        <w:t>高优先级</w:t>
      </w:r>
      <w:bookmarkEnd w:id="42"/>
    </w:p>
    <w:p w:rsidR="005134FD" w:rsidRDefault="000050C8">
      <w:pPr>
        <w:pStyle w:val="1"/>
        <w:pageBreakBefore w:val="0"/>
        <w:numPr>
          <w:ilvl w:val="5"/>
          <w:numId w:val="2"/>
        </w:numPr>
        <w:tabs>
          <w:tab w:val="left" w:pos="720"/>
        </w:tabs>
        <w:spacing w:before="0" w:after="0" w:line="360" w:lineRule="auto"/>
        <w:jc w:val="left"/>
        <w:rPr>
          <w:sz w:val="21"/>
          <w:szCs w:val="21"/>
        </w:rPr>
      </w:pPr>
      <w:bookmarkStart w:id="43" w:name="_Toc173156098"/>
      <w:r>
        <w:rPr>
          <w:rFonts w:hint="eastAsia"/>
          <w:sz w:val="21"/>
          <w:szCs w:val="21"/>
        </w:rPr>
        <w:t>严重低血糖</w:t>
      </w:r>
      <w:bookmarkEnd w:id="43"/>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最新一笔</w:t>
      </w:r>
      <w:r>
        <w:rPr>
          <w:rFonts w:hint="eastAsia"/>
          <w:sz w:val="22"/>
          <w:szCs w:val="22"/>
        </w:rPr>
        <w:t>CGM</w:t>
      </w:r>
      <w:r>
        <w:rPr>
          <w:rFonts w:hint="eastAsia"/>
          <w:sz w:val="22"/>
          <w:szCs w:val="22"/>
        </w:rPr>
        <w:t>血糖读数低于</w:t>
      </w:r>
      <w:r>
        <w:rPr>
          <w:rFonts w:hint="eastAsia"/>
          <w:sz w:val="22"/>
          <w:szCs w:val="22"/>
        </w:rPr>
        <w:t>3mmol</w:t>
      </w:r>
      <w:r>
        <w:rPr>
          <w:sz w:val="22"/>
          <w:szCs w:val="22"/>
        </w:rPr>
        <w:t>/</w:t>
      </w:r>
      <w:r>
        <w:rPr>
          <w:rFonts w:hint="eastAsia"/>
          <w:sz w:val="22"/>
          <w:szCs w:val="22"/>
        </w:rPr>
        <w:t>L</w:t>
      </w:r>
      <w:r>
        <w:rPr>
          <w:rFonts w:hint="eastAsia"/>
          <w:sz w:val="22"/>
          <w:szCs w:val="22"/>
        </w:rPr>
        <w:t>（</w:t>
      </w:r>
      <w:r>
        <w:rPr>
          <w:rFonts w:hint="eastAsia"/>
          <w:sz w:val="22"/>
          <w:szCs w:val="22"/>
        </w:rPr>
        <w:t>5</w:t>
      </w:r>
      <w:r>
        <w:rPr>
          <w:sz w:val="22"/>
          <w:szCs w:val="22"/>
        </w:rPr>
        <w:t>4mg/dL</w:t>
      </w:r>
      <w:r>
        <w:rPr>
          <w:rFonts w:hint="eastAsia"/>
          <w:sz w:val="22"/>
          <w:szCs w:val="22"/>
        </w:rPr>
        <w:t>），</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01E11CCD">
          <v:rect id="_x0000_i1073"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44" w:name="_Toc173156099"/>
      <w:r>
        <w:rPr>
          <w:rFonts w:hint="eastAsia"/>
          <w:sz w:val="21"/>
          <w:szCs w:val="21"/>
        </w:rPr>
        <w:t>持续高血糖</w:t>
      </w:r>
      <w:bookmarkEnd w:id="44"/>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lastRenderedPageBreak/>
        <w:t>输注成功的情况下，</w:t>
      </w:r>
      <w:r>
        <w:rPr>
          <w:rFonts w:hint="eastAsia"/>
          <w:sz w:val="22"/>
          <w:szCs w:val="22"/>
        </w:rPr>
        <w:t>CGM</w:t>
      </w:r>
      <w:r>
        <w:rPr>
          <w:rFonts w:hint="eastAsia"/>
          <w:sz w:val="22"/>
          <w:szCs w:val="22"/>
        </w:rPr>
        <w:t>的血糖读数连续</w:t>
      </w:r>
      <w:r>
        <w:rPr>
          <w:rFonts w:hint="eastAsia"/>
          <w:sz w:val="22"/>
          <w:szCs w:val="22"/>
        </w:rPr>
        <w:t>30min</w:t>
      </w:r>
      <w:r>
        <w:rPr>
          <w:rFonts w:hint="eastAsia"/>
          <w:sz w:val="22"/>
          <w:szCs w:val="22"/>
        </w:rPr>
        <w:t>以上高于</w:t>
      </w:r>
      <w:r>
        <w:rPr>
          <w:rFonts w:hint="eastAsia"/>
          <w:sz w:val="22"/>
          <w:szCs w:val="22"/>
        </w:rPr>
        <w:t>13.3mmol/L</w:t>
      </w:r>
      <w:r>
        <w:rPr>
          <w:rFonts w:hint="eastAsia"/>
          <w:sz w:val="22"/>
          <w:szCs w:val="22"/>
        </w:rPr>
        <w:t>（</w:t>
      </w:r>
      <w:r>
        <w:rPr>
          <w:rFonts w:hint="eastAsia"/>
          <w:sz w:val="22"/>
          <w:szCs w:val="22"/>
        </w:rPr>
        <w:t>240mg/dL</w:t>
      </w:r>
      <w:r>
        <w:rPr>
          <w:rFonts w:hint="eastAsia"/>
          <w:sz w:val="22"/>
          <w:szCs w:val="22"/>
        </w:rPr>
        <w:t>），</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0D664D7E">
          <v:rect id="_x0000_i1074"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45" w:name="_Toc173156100"/>
      <w:r>
        <w:rPr>
          <w:rFonts w:hint="eastAsia"/>
          <w:sz w:val="21"/>
          <w:szCs w:val="21"/>
        </w:rPr>
        <w:t>中优先级</w:t>
      </w:r>
      <w:bookmarkEnd w:id="45"/>
    </w:p>
    <w:p w:rsidR="005134FD" w:rsidRDefault="000050C8">
      <w:pPr>
        <w:pStyle w:val="1"/>
        <w:pageBreakBefore w:val="0"/>
        <w:numPr>
          <w:ilvl w:val="5"/>
          <w:numId w:val="2"/>
        </w:numPr>
        <w:tabs>
          <w:tab w:val="left" w:pos="720"/>
        </w:tabs>
        <w:spacing w:before="0" w:after="0" w:line="360" w:lineRule="auto"/>
        <w:jc w:val="left"/>
        <w:rPr>
          <w:sz w:val="21"/>
          <w:szCs w:val="21"/>
        </w:rPr>
      </w:pPr>
      <w:bookmarkStart w:id="46" w:name="_Toc173156101"/>
      <w:r>
        <w:rPr>
          <w:rFonts w:hint="eastAsia"/>
          <w:sz w:val="21"/>
          <w:szCs w:val="21"/>
        </w:rPr>
        <w:t>CGM</w:t>
      </w:r>
      <w:r>
        <w:rPr>
          <w:rFonts w:hint="eastAsia"/>
          <w:sz w:val="21"/>
          <w:szCs w:val="21"/>
        </w:rPr>
        <w:t>断开连接</w:t>
      </w:r>
      <w:bookmarkEnd w:id="46"/>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与</w:t>
      </w:r>
      <w:r>
        <w:rPr>
          <w:rFonts w:hint="eastAsia"/>
          <w:sz w:val="22"/>
          <w:szCs w:val="22"/>
        </w:rPr>
        <w:t>CGM</w:t>
      </w:r>
      <w:r>
        <w:rPr>
          <w:rFonts w:hint="eastAsia"/>
          <w:sz w:val="22"/>
          <w:szCs w:val="22"/>
        </w:rPr>
        <w:t>的连接断开超过</w:t>
      </w:r>
      <w:r>
        <w:rPr>
          <w:rFonts w:hint="eastAsia"/>
          <w:sz w:val="22"/>
          <w:szCs w:val="22"/>
        </w:rPr>
        <w:t>3</w:t>
      </w:r>
      <w:r>
        <w:rPr>
          <w:sz w:val="22"/>
          <w:szCs w:val="22"/>
        </w:rPr>
        <w:t>0</w:t>
      </w:r>
      <w:r>
        <w:rPr>
          <w:rFonts w:hint="eastAsia"/>
          <w:sz w:val="22"/>
          <w:szCs w:val="22"/>
        </w:rPr>
        <w:t>分钟，</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093F9201">
          <v:rect id="_x0000_i1075"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47" w:name="_Toc173156102"/>
      <w:r>
        <w:rPr>
          <w:rFonts w:hint="eastAsia"/>
          <w:sz w:val="21"/>
          <w:szCs w:val="21"/>
        </w:rPr>
        <w:t>CGM</w:t>
      </w:r>
      <w:r>
        <w:rPr>
          <w:rFonts w:hint="eastAsia"/>
          <w:sz w:val="21"/>
          <w:szCs w:val="21"/>
        </w:rPr>
        <w:t>异常</w:t>
      </w:r>
      <w:bookmarkEnd w:id="47"/>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连接的</w:t>
      </w:r>
      <w:r>
        <w:rPr>
          <w:rFonts w:hint="eastAsia"/>
          <w:sz w:val="22"/>
          <w:szCs w:val="22"/>
        </w:rPr>
        <w:t>CGM</w:t>
      </w:r>
      <w:r>
        <w:rPr>
          <w:rFonts w:hint="eastAsia"/>
          <w:sz w:val="22"/>
          <w:szCs w:val="22"/>
        </w:rPr>
        <w:t>出现故障，无法获取血糖数据，需要更换，</w:t>
      </w:r>
      <w:r>
        <w:rPr>
          <w:rFonts w:hint="eastAsia"/>
          <w:szCs w:val="21"/>
        </w:rPr>
        <w:t>手表端</w:t>
      </w:r>
      <w:r>
        <w:rPr>
          <w:rFonts w:hint="eastAsia"/>
          <w:szCs w:val="21"/>
        </w:rPr>
        <w:t>app</w:t>
      </w:r>
      <w:r>
        <w:rPr>
          <w:rFonts w:hint="eastAsia"/>
          <w:szCs w:val="21"/>
        </w:rPr>
        <w:t>进行报警，包括报警消息框，结合声</w:t>
      </w:r>
      <w:r>
        <w:rPr>
          <w:rFonts w:hint="eastAsia"/>
          <w:szCs w:val="21"/>
        </w:rPr>
        <w:t>音及振动信号。</w:t>
      </w:r>
    </w:p>
    <w:p w:rsidR="005134FD" w:rsidRDefault="000050C8">
      <w:pPr>
        <w:pStyle w:val="a1"/>
        <w:spacing w:before="0" w:line="360" w:lineRule="auto"/>
        <w:ind w:firstLineChars="0" w:firstLine="0"/>
        <w:rPr>
          <w:szCs w:val="21"/>
        </w:rPr>
      </w:pPr>
      <w:r>
        <w:rPr>
          <w:szCs w:val="21"/>
        </w:rPr>
        <w:pict w14:anchorId="585226AB">
          <v:rect id="_x0000_i1076"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48" w:name="_Toc173156103"/>
      <w:r>
        <w:rPr>
          <w:rFonts w:hint="eastAsia"/>
          <w:sz w:val="21"/>
          <w:szCs w:val="21"/>
        </w:rPr>
        <w:t>CGM</w:t>
      </w:r>
      <w:r>
        <w:rPr>
          <w:rFonts w:hint="eastAsia"/>
          <w:sz w:val="21"/>
          <w:szCs w:val="21"/>
        </w:rPr>
        <w:t>已失效</w:t>
      </w:r>
      <w:bookmarkEnd w:id="48"/>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连接的</w:t>
      </w:r>
      <w:r>
        <w:rPr>
          <w:rFonts w:hint="eastAsia"/>
          <w:sz w:val="22"/>
          <w:szCs w:val="22"/>
        </w:rPr>
        <w:t>CGM</w:t>
      </w:r>
      <w:r>
        <w:rPr>
          <w:rFonts w:hint="eastAsia"/>
          <w:sz w:val="22"/>
          <w:szCs w:val="22"/>
        </w:rPr>
        <w:t>已达到最大的使用期限，需要更换，</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439972CB">
          <v:rect id="_x0000_i1077"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49" w:name="_Toc173156104"/>
      <w:r>
        <w:rPr>
          <w:rFonts w:hint="eastAsia"/>
          <w:sz w:val="21"/>
          <w:szCs w:val="21"/>
        </w:rPr>
        <w:t>胰岛素泵断开连接</w:t>
      </w:r>
      <w:bookmarkEnd w:id="49"/>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与胰岛素泵之间的连接断开超过</w:t>
      </w:r>
      <w:r>
        <w:rPr>
          <w:rFonts w:hint="eastAsia"/>
          <w:sz w:val="22"/>
          <w:szCs w:val="22"/>
        </w:rPr>
        <w:t>30min</w:t>
      </w:r>
      <w:r>
        <w:rPr>
          <w:rFonts w:hint="eastAsia"/>
          <w:sz w:val="22"/>
          <w:szCs w:val="22"/>
        </w:rPr>
        <w:t>，</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0DB0AC27">
          <v:rect id="_x0000_i1078"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50" w:name="_Toc173156105"/>
      <w:r>
        <w:rPr>
          <w:rFonts w:hint="eastAsia"/>
          <w:sz w:val="21"/>
          <w:szCs w:val="21"/>
        </w:rPr>
        <w:t>漏液</w:t>
      </w:r>
      <w:bookmarkEnd w:id="50"/>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的算法检测到胰岛素敏感系数的快速减小（减小大于</w:t>
      </w:r>
      <w:r>
        <w:rPr>
          <w:rFonts w:hint="eastAsia"/>
          <w:sz w:val="22"/>
          <w:szCs w:val="22"/>
        </w:rPr>
        <w:t>70%</w:t>
      </w:r>
      <w:r>
        <w:rPr>
          <w:rFonts w:hint="eastAsia"/>
          <w:sz w:val="22"/>
          <w:szCs w:val="22"/>
        </w:rPr>
        <w:t>），意味着可能发生漏液，</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50A893EA">
          <v:rect id="_x0000_i1079"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51" w:name="_Toc173156106"/>
      <w:r>
        <w:rPr>
          <w:rFonts w:hint="eastAsia"/>
          <w:sz w:val="21"/>
          <w:szCs w:val="21"/>
        </w:rPr>
        <w:lastRenderedPageBreak/>
        <w:t>手表电量不足</w:t>
      </w:r>
      <w:bookmarkEnd w:id="51"/>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手表的剩余电量低于</w:t>
      </w:r>
      <w:r>
        <w:rPr>
          <w:rFonts w:hint="eastAsia"/>
          <w:sz w:val="22"/>
          <w:szCs w:val="22"/>
        </w:rPr>
        <w:t>25%</w:t>
      </w:r>
      <w:r>
        <w:rPr>
          <w:rFonts w:hint="eastAsia"/>
          <w:sz w:val="22"/>
          <w:szCs w:val="22"/>
        </w:rPr>
        <w:t>，</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62C4015A">
          <v:rect id="_x0000_i1080" style="width:415.3pt;height:.05pt" o:hralign="center" o:hrstd="t" o:hr="t" fillcolor="#a0a0a0" stroked="f"/>
        </w:pict>
      </w:r>
    </w:p>
    <w:p w:rsidR="005134FD" w:rsidRDefault="000050C8">
      <w:pPr>
        <w:pStyle w:val="1"/>
        <w:pageBreakBefore w:val="0"/>
        <w:numPr>
          <w:ilvl w:val="4"/>
          <w:numId w:val="2"/>
        </w:numPr>
        <w:tabs>
          <w:tab w:val="left" w:pos="720"/>
        </w:tabs>
        <w:spacing w:before="0" w:after="0" w:line="360" w:lineRule="auto"/>
        <w:jc w:val="left"/>
        <w:rPr>
          <w:sz w:val="21"/>
          <w:szCs w:val="21"/>
        </w:rPr>
      </w:pPr>
      <w:bookmarkStart w:id="52" w:name="_Toc173156107"/>
      <w:r>
        <w:rPr>
          <w:rFonts w:hint="eastAsia"/>
          <w:sz w:val="21"/>
          <w:szCs w:val="21"/>
        </w:rPr>
        <w:t>提醒</w:t>
      </w:r>
      <w:bookmarkEnd w:id="52"/>
    </w:p>
    <w:p w:rsidR="005134FD" w:rsidRDefault="000050C8">
      <w:pPr>
        <w:pStyle w:val="1"/>
        <w:pageBreakBefore w:val="0"/>
        <w:numPr>
          <w:ilvl w:val="5"/>
          <w:numId w:val="2"/>
        </w:numPr>
        <w:tabs>
          <w:tab w:val="left" w:pos="720"/>
        </w:tabs>
        <w:spacing w:before="0" w:after="0" w:line="360" w:lineRule="auto"/>
        <w:jc w:val="left"/>
        <w:rPr>
          <w:sz w:val="21"/>
          <w:szCs w:val="21"/>
        </w:rPr>
      </w:pPr>
      <w:bookmarkStart w:id="53" w:name="_Toc173156108"/>
      <w:r>
        <w:rPr>
          <w:rFonts w:hint="eastAsia"/>
          <w:sz w:val="21"/>
          <w:szCs w:val="21"/>
        </w:rPr>
        <w:t>CGM</w:t>
      </w:r>
      <w:r>
        <w:rPr>
          <w:rFonts w:hint="eastAsia"/>
          <w:sz w:val="21"/>
          <w:szCs w:val="21"/>
        </w:rPr>
        <w:t>即将失效</w:t>
      </w:r>
      <w:bookmarkEnd w:id="53"/>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连接的</w:t>
      </w:r>
      <w:r>
        <w:rPr>
          <w:rFonts w:hint="eastAsia"/>
          <w:sz w:val="22"/>
          <w:szCs w:val="22"/>
        </w:rPr>
        <w:t>CGM</w:t>
      </w:r>
      <w:r>
        <w:rPr>
          <w:rFonts w:hint="eastAsia"/>
          <w:sz w:val="22"/>
          <w:szCs w:val="22"/>
        </w:rPr>
        <w:t>将在</w:t>
      </w:r>
      <w:r>
        <w:rPr>
          <w:rFonts w:hint="eastAsia"/>
          <w:sz w:val="22"/>
          <w:szCs w:val="22"/>
        </w:rPr>
        <w:t>1</w:t>
      </w:r>
      <w:r>
        <w:rPr>
          <w:rFonts w:hint="eastAsia"/>
          <w:sz w:val="22"/>
          <w:szCs w:val="22"/>
        </w:rPr>
        <w:t>小时后失效，</w:t>
      </w:r>
      <w:r>
        <w:rPr>
          <w:rFonts w:hint="eastAsia"/>
          <w:szCs w:val="21"/>
        </w:rPr>
        <w:t>手表端</w:t>
      </w:r>
      <w:r>
        <w:rPr>
          <w:rFonts w:hint="eastAsia"/>
          <w:szCs w:val="21"/>
        </w:rPr>
        <w:t>app</w:t>
      </w:r>
      <w:r>
        <w:rPr>
          <w:rFonts w:hint="eastAsia"/>
          <w:szCs w:val="21"/>
        </w:rPr>
        <w:t>进行报警，包括报警消息框，结合声音及振动信号。</w:t>
      </w:r>
    </w:p>
    <w:p w:rsidR="005134FD" w:rsidRDefault="000050C8">
      <w:pPr>
        <w:pStyle w:val="a1"/>
        <w:spacing w:before="0" w:line="360" w:lineRule="auto"/>
        <w:ind w:firstLineChars="0" w:firstLine="0"/>
        <w:rPr>
          <w:szCs w:val="21"/>
        </w:rPr>
      </w:pPr>
      <w:r>
        <w:rPr>
          <w:szCs w:val="21"/>
        </w:rPr>
        <w:pict w14:anchorId="6C1D83D8">
          <v:rect id="_x0000_i1081"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54" w:name="_Toc173156109"/>
      <w:r>
        <w:rPr>
          <w:rFonts w:hint="eastAsia"/>
          <w:sz w:val="21"/>
          <w:szCs w:val="21"/>
        </w:rPr>
        <w:t>高血糖提醒</w:t>
      </w:r>
      <w:bookmarkEnd w:id="54"/>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高血糖提醒的开关及阈值设置应可区分白天与夜间时段。</w:t>
      </w:r>
    </w:p>
    <w:p w:rsidR="005134FD" w:rsidRDefault="000050C8">
      <w:pPr>
        <w:pStyle w:val="a1"/>
        <w:spacing w:before="0" w:line="360" w:lineRule="auto"/>
        <w:ind w:firstLineChars="0" w:firstLine="0"/>
        <w:rPr>
          <w:szCs w:val="21"/>
        </w:rPr>
      </w:pPr>
      <w:r>
        <w:rPr>
          <w:szCs w:val="21"/>
        </w:rPr>
        <w:pict w14:anchorId="506CF2CD">
          <v:rect id="_x0000_i1082"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CGM</w:t>
      </w:r>
      <w:r>
        <w:rPr>
          <w:rFonts w:hint="eastAsia"/>
          <w:szCs w:val="21"/>
        </w:rPr>
        <w:t>的最新一笔血糖度数高于用户设置的相应时段的高血糖提醒触发阈值，手表端</w:t>
      </w:r>
      <w:r>
        <w:rPr>
          <w:rFonts w:hint="eastAsia"/>
          <w:szCs w:val="21"/>
        </w:rPr>
        <w:t>app</w:t>
      </w:r>
      <w:r>
        <w:rPr>
          <w:rFonts w:hint="eastAsia"/>
          <w:szCs w:val="21"/>
        </w:rPr>
        <w:t>发出提醒，包括提醒消息框，结合声音及振动信号。</w:t>
      </w:r>
    </w:p>
    <w:p w:rsidR="005134FD" w:rsidRDefault="000050C8">
      <w:pPr>
        <w:pStyle w:val="a1"/>
        <w:spacing w:before="0" w:line="360" w:lineRule="auto"/>
        <w:ind w:firstLineChars="0" w:firstLine="0"/>
        <w:rPr>
          <w:szCs w:val="21"/>
        </w:rPr>
      </w:pPr>
      <w:r>
        <w:rPr>
          <w:szCs w:val="21"/>
        </w:rPr>
        <w:pict w14:anchorId="232F5439">
          <v:rect id="_x0000_i1083"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55" w:name="_Toc173156110"/>
      <w:r>
        <w:rPr>
          <w:rFonts w:hint="eastAsia"/>
          <w:sz w:val="21"/>
          <w:szCs w:val="21"/>
        </w:rPr>
        <w:t>低血糖提醒</w:t>
      </w:r>
      <w:bookmarkEnd w:id="55"/>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低血糖提醒的开关及阈值设置应可区分白天与夜间时段。</w:t>
      </w:r>
    </w:p>
    <w:p w:rsidR="005134FD" w:rsidRDefault="000050C8">
      <w:pPr>
        <w:pStyle w:val="a1"/>
        <w:spacing w:before="0" w:line="360" w:lineRule="auto"/>
        <w:ind w:firstLineChars="0" w:firstLine="0"/>
        <w:rPr>
          <w:szCs w:val="21"/>
        </w:rPr>
      </w:pPr>
      <w:r>
        <w:rPr>
          <w:szCs w:val="21"/>
        </w:rPr>
        <w:pict w14:anchorId="0123C954">
          <v:rect id="_x0000_i1084" style="width:415.3pt;height:.05pt" o:hralign="center" o:hrstd="t" o:hr="t" fillcolor="#a0a0a0" stroked="f"/>
        </w:pict>
      </w:r>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CGM</w:t>
      </w:r>
      <w:r>
        <w:rPr>
          <w:rFonts w:hint="eastAsia"/>
          <w:szCs w:val="21"/>
        </w:rPr>
        <w:t>的最新一笔血糖度数低于用户设置的相应时段的低血糖提醒触发阈值，手表端</w:t>
      </w:r>
      <w:r>
        <w:rPr>
          <w:rFonts w:hint="eastAsia"/>
          <w:szCs w:val="21"/>
        </w:rPr>
        <w:t>app</w:t>
      </w:r>
      <w:r>
        <w:rPr>
          <w:rFonts w:hint="eastAsia"/>
          <w:szCs w:val="21"/>
        </w:rPr>
        <w:t>发出提醒，包括提醒消息框，结合声音及振动信号。</w:t>
      </w:r>
    </w:p>
    <w:p w:rsidR="005134FD" w:rsidRDefault="000050C8">
      <w:pPr>
        <w:pStyle w:val="a1"/>
        <w:spacing w:before="0" w:line="360" w:lineRule="auto"/>
        <w:ind w:firstLineChars="0" w:firstLine="0"/>
        <w:rPr>
          <w:szCs w:val="21"/>
        </w:rPr>
      </w:pPr>
      <w:r>
        <w:rPr>
          <w:szCs w:val="21"/>
        </w:rPr>
        <w:pict w14:anchorId="69A67B27">
          <v:rect id="_x0000_i1085"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56" w:name="_Toc173156111"/>
      <w:r>
        <w:rPr>
          <w:rFonts w:hint="eastAsia"/>
          <w:sz w:val="21"/>
          <w:szCs w:val="21"/>
        </w:rPr>
        <w:t>即将出现低血糖</w:t>
      </w:r>
      <w:bookmarkEnd w:id="56"/>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中的算法预测用户将出现低血糖，</w:t>
      </w:r>
      <w:r>
        <w:rPr>
          <w:rFonts w:hint="eastAsia"/>
          <w:szCs w:val="21"/>
        </w:rPr>
        <w:t>手表端</w:t>
      </w:r>
      <w:r>
        <w:rPr>
          <w:rFonts w:hint="eastAsia"/>
          <w:szCs w:val="21"/>
        </w:rPr>
        <w:t>app</w:t>
      </w:r>
      <w:r>
        <w:rPr>
          <w:rFonts w:hint="eastAsia"/>
          <w:szCs w:val="21"/>
        </w:rPr>
        <w:t>进行提醒，包括提醒消息框，</w:t>
      </w:r>
      <w:r>
        <w:rPr>
          <w:rFonts w:hint="eastAsia"/>
          <w:szCs w:val="21"/>
        </w:rPr>
        <w:lastRenderedPageBreak/>
        <w:t>结合声音及振动信号。</w:t>
      </w:r>
    </w:p>
    <w:p w:rsidR="005134FD" w:rsidRDefault="000050C8">
      <w:pPr>
        <w:pStyle w:val="a1"/>
        <w:spacing w:before="0" w:line="360" w:lineRule="auto"/>
        <w:ind w:firstLineChars="0" w:firstLine="0"/>
        <w:rPr>
          <w:szCs w:val="21"/>
        </w:rPr>
      </w:pPr>
      <w:r>
        <w:rPr>
          <w:szCs w:val="21"/>
        </w:rPr>
        <w:pict w14:anchorId="442EE6B2">
          <v:rect id="_x0000_i1086" style="width:415.3pt;height:.05pt" o:hralign="center" o:hrstd="t" o:hr="t" fillcolor="#a0a0a0" stroked="f"/>
        </w:pict>
      </w:r>
    </w:p>
    <w:p w:rsidR="005134FD" w:rsidRDefault="000050C8">
      <w:pPr>
        <w:pStyle w:val="1"/>
        <w:pageBreakBefore w:val="0"/>
        <w:numPr>
          <w:ilvl w:val="5"/>
          <w:numId w:val="2"/>
        </w:numPr>
        <w:tabs>
          <w:tab w:val="left" w:pos="720"/>
        </w:tabs>
        <w:spacing w:before="0" w:after="0" w:line="360" w:lineRule="auto"/>
        <w:jc w:val="left"/>
        <w:rPr>
          <w:sz w:val="21"/>
          <w:szCs w:val="21"/>
        </w:rPr>
      </w:pPr>
      <w:bookmarkStart w:id="57" w:name="_Toc173156112"/>
      <w:r>
        <w:rPr>
          <w:rFonts w:hint="eastAsia"/>
          <w:sz w:val="21"/>
          <w:szCs w:val="21"/>
        </w:rPr>
        <w:t>泵设置已更新</w:t>
      </w:r>
      <w:bookmarkEnd w:id="57"/>
    </w:p>
    <w:p w:rsidR="005134FD" w:rsidRDefault="005134FD">
      <w:pPr>
        <w:pStyle w:val="a"/>
        <w:numPr>
          <w:ilvl w:val="0"/>
          <w:numId w:val="3"/>
        </w:numPr>
      </w:pPr>
    </w:p>
    <w:p w:rsidR="005134FD" w:rsidRDefault="000050C8">
      <w:pPr>
        <w:numPr>
          <w:ilvl w:val="0"/>
          <w:numId w:val="4"/>
        </w:numPr>
        <w:autoSpaceDE w:val="0"/>
        <w:autoSpaceDN w:val="0"/>
        <w:adjustRightInd w:val="0"/>
        <w:spacing w:line="360" w:lineRule="auto"/>
        <w:jc w:val="left"/>
        <w:rPr>
          <w:szCs w:val="21"/>
        </w:rPr>
      </w:pPr>
      <w:r>
        <w:rPr>
          <w:rFonts w:hint="eastAsia"/>
          <w:sz w:val="22"/>
          <w:szCs w:val="22"/>
        </w:rPr>
        <w:t>手表端</w:t>
      </w:r>
      <w:r>
        <w:rPr>
          <w:rFonts w:hint="eastAsia"/>
          <w:sz w:val="22"/>
          <w:szCs w:val="22"/>
        </w:rPr>
        <w:t>app</w:t>
      </w:r>
      <w:r>
        <w:rPr>
          <w:rFonts w:hint="eastAsia"/>
          <w:sz w:val="22"/>
          <w:szCs w:val="22"/>
        </w:rPr>
        <w:t>检测到胰岛素泵上的设置与手表端</w:t>
      </w:r>
      <w:r>
        <w:rPr>
          <w:rFonts w:hint="eastAsia"/>
          <w:sz w:val="22"/>
          <w:szCs w:val="22"/>
        </w:rPr>
        <w:t>app</w:t>
      </w:r>
      <w:r>
        <w:rPr>
          <w:rFonts w:hint="eastAsia"/>
          <w:sz w:val="22"/>
          <w:szCs w:val="22"/>
        </w:rPr>
        <w:t>本地的设置不一致，</w:t>
      </w:r>
      <w:r>
        <w:rPr>
          <w:rFonts w:hint="eastAsia"/>
          <w:szCs w:val="21"/>
        </w:rPr>
        <w:t>手表端</w:t>
      </w:r>
      <w:r>
        <w:rPr>
          <w:rFonts w:hint="eastAsia"/>
          <w:szCs w:val="21"/>
        </w:rPr>
        <w:t>app</w:t>
      </w:r>
      <w:r>
        <w:rPr>
          <w:rFonts w:hint="eastAsia"/>
          <w:szCs w:val="21"/>
        </w:rPr>
        <w:t>提醒提醒，包括提醒消息框，结合声音及振动信号。</w:t>
      </w:r>
    </w:p>
    <w:p w:rsidR="005134FD" w:rsidRDefault="000050C8">
      <w:pPr>
        <w:pStyle w:val="a1"/>
        <w:spacing w:before="0" w:line="360" w:lineRule="auto"/>
        <w:ind w:firstLineChars="0" w:firstLine="0"/>
        <w:rPr>
          <w:szCs w:val="21"/>
        </w:rPr>
      </w:pPr>
      <w:r>
        <w:rPr>
          <w:szCs w:val="21"/>
        </w:rPr>
        <w:pict w14:anchorId="35819B02">
          <v:rect id="_x0000_i1087"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58" w:name="_Toc173156113"/>
      <w:r>
        <w:rPr>
          <w:rFonts w:hint="eastAsia"/>
          <w:sz w:val="21"/>
          <w:szCs w:val="21"/>
        </w:rPr>
        <w:t>混合闭环胰岛素输注系统软件手机端</w:t>
      </w:r>
      <w:r>
        <w:rPr>
          <w:rFonts w:hint="eastAsia"/>
          <w:sz w:val="21"/>
          <w:szCs w:val="21"/>
        </w:rPr>
        <w:t>app</w:t>
      </w:r>
      <w:bookmarkEnd w:id="58"/>
    </w:p>
    <w:p w:rsidR="005134FD" w:rsidRDefault="000050C8">
      <w:pPr>
        <w:pStyle w:val="1"/>
        <w:pageBreakBefore w:val="0"/>
        <w:numPr>
          <w:ilvl w:val="3"/>
          <w:numId w:val="2"/>
        </w:numPr>
        <w:tabs>
          <w:tab w:val="left" w:pos="720"/>
        </w:tabs>
        <w:spacing w:before="0" w:after="0" w:line="360" w:lineRule="auto"/>
        <w:jc w:val="left"/>
        <w:rPr>
          <w:sz w:val="21"/>
          <w:szCs w:val="21"/>
        </w:rPr>
      </w:pPr>
      <w:bookmarkStart w:id="59" w:name="_Toc173156114"/>
      <w:r>
        <w:rPr>
          <w:rFonts w:hint="eastAsia"/>
          <w:sz w:val="21"/>
          <w:szCs w:val="21"/>
        </w:rPr>
        <w:t>运行环境</w:t>
      </w:r>
      <w:bookmarkEnd w:id="59"/>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软件运行配置：软件支持运行于</w:t>
      </w:r>
      <w:r>
        <w:rPr>
          <w:rFonts w:hint="eastAsia"/>
          <w:szCs w:val="21"/>
        </w:rPr>
        <w:t xml:space="preserve">Android </w:t>
      </w:r>
      <w:r>
        <w:rPr>
          <w:rFonts w:hint="eastAsia"/>
          <w:szCs w:val="21"/>
        </w:rPr>
        <w:t>9.1</w:t>
      </w:r>
      <w:r>
        <w:rPr>
          <w:rFonts w:hint="eastAsia"/>
          <w:szCs w:val="21"/>
        </w:rPr>
        <w:t>及兼容版本的系统。</w:t>
      </w:r>
    </w:p>
    <w:p w:rsidR="005134FD" w:rsidRDefault="000050C8">
      <w:pPr>
        <w:pStyle w:val="a1"/>
        <w:spacing w:before="0" w:line="360" w:lineRule="auto"/>
        <w:ind w:firstLineChars="0" w:firstLine="0"/>
        <w:rPr>
          <w:szCs w:val="21"/>
        </w:rPr>
      </w:pPr>
      <w:r>
        <w:rPr>
          <w:szCs w:val="21"/>
        </w:rPr>
        <w:pict w14:anchorId="4B00194E">
          <v:rect id="_x0000_i1088"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jc w:val="left"/>
        <w:rPr>
          <w:szCs w:val="21"/>
        </w:rPr>
      </w:pPr>
      <w:r>
        <w:rPr>
          <w:rFonts w:hint="eastAsia"/>
          <w:szCs w:val="21"/>
        </w:rPr>
        <w:t>软件运行于安卓手机，参考《移动医疗器械注册技术审查指导原则》，硬件典型配置要求为：</w:t>
      </w:r>
    </w:p>
    <w:p w:rsidR="005134FD" w:rsidRDefault="000050C8">
      <w:pPr>
        <w:autoSpaceDE w:val="0"/>
        <w:autoSpaceDN w:val="0"/>
        <w:adjustRightInd w:val="0"/>
        <w:spacing w:line="360" w:lineRule="auto"/>
        <w:ind w:left="860"/>
        <w:jc w:val="left"/>
        <w:rPr>
          <w:szCs w:val="21"/>
        </w:rPr>
      </w:pPr>
      <w:r>
        <w:rPr>
          <w:rFonts w:hint="eastAsia"/>
          <w:szCs w:val="21"/>
        </w:rPr>
        <w:t>主频：</w:t>
      </w:r>
      <w:r>
        <w:rPr>
          <w:rFonts w:hint="eastAsia"/>
          <w:szCs w:val="21"/>
        </w:rPr>
        <w:t>2.4Ghz</w:t>
      </w:r>
      <w:r>
        <w:rPr>
          <w:rFonts w:hint="eastAsia"/>
          <w:szCs w:val="21"/>
        </w:rPr>
        <w:t>；</w:t>
      </w:r>
    </w:p>
    <w:p w:rsidR="005134FD" w:rsidRDefault="000050C8">
      <w:pPr>
        <w:autoSpaceDE w:val="0"/>
        <w:autoSpaceDN w:val="0"/>
        <w:adjustRightInd w:val="0"/>
        <w:spacing w:line="360" w:lineRule="auto"/>
        <w:ind w:left="860"/>
        <w:jc w:val="left"/>
        <w:rPr>
          <w:szCs w:val="21"/>
        </w:rPr>
      </w:pPr>
      <w:r>
        <w:rPr>
          <w:rFonts w:hint="eastAsia"/>
          <w:szCs w:val="21"/>
        </w:rPr>
        <w:t>内存：</w:t>
      </w:r>
      <w:r>
        <w:rPr>
          <w:rFonts w:hint="eastAsia"/>
          <w:szCs w:val="21"/>
        </w:rPr>
        <w:t>4GB</w:t>
      </w:r>
      <w:r>
        <w:rPr>
          <w:rFonts w:hint="eastAsia"/>
          <w:szCs w:val="21"/>
        </w:rPr>
        <w:t>；</w:t>
      </w:r>
    </w:p>
    <w:p w:rsidR="005134FD" w:rsidRDefault="000050C8">
      <w:pPr>
        <w:autoSpaceDE w:val="0"/>
        <w:autoSpaceDN w:val="0"/>
        <w:adjustRightInd w:val="0"/>
        <w:spacing w:line="360" w:lineRule="auto"/>
        <w:ind w:left="860"/>
        <w:jc w:val="left"/>
        <w:rPr>
          <w:szCs w:val="21"/>
        </w:rPr>
      </w:pPr>
      <w:r>
        <w:rPr>
          <w:rFonts w:hint="eastAsia"/>
          <w:szCs w:val="21"/>
        </w:rPr>
        <w:t>存储：</w:t>
      </w:r>
      <w:r>
        <w:rPr>
          <w:rFonts w:hint="eastAsia"/>
          <w:szCs w:val="21"/>
        </w:rPr>
        <w:t>64GB</w:t>
      </w:r>
      <w:r>
        <w:rPr>
          <w:rFonts w:hint="eastAsia"/>
          <w:szCs w:val="21"/>
        </w:rPr>
        <w:t>；</w:t>
      </w:r>
    </w:p>
    <w:p w:rsidR="005134FD" w:rsidRDefault="000050C8">
      <w:pPr>
        <w:autoSpaceDE w:val="0"/>
        <w:autoSpaceDN w:val="0"/>
        <w:adjustRightInd w:val="0"/>
        <w:spacing w:line="360" w:lineRule="auto"/>
        <w:ind w:left="860"/>
        <w:jc w:val="left"/>
        <w:rPr>
          <w:szCs w:val="21"/>
        </w:rPr>
      </w:pPr>
      <w:r>
        <w:rPr>
          <w:rFonts w:hint="eastAsia"/>
          <w:szCs w:val="21"/>
        </w:rPr>
        <w:t>显示屏尺寸：</w:t>
      </w:r>
      <w:r>
        <w:rPr>
          <w:rFonts w:hint="eastAsia"/>
          <w:szCs w:val="21"/>
        </w:rPr>
        <w:t>5.15</w:t>
      </w:r>
      <w:r>
        <w:rPr>
          <w:rFonts w:hint="eastAsia"/>
          <w:szCs w:val="21"/>
        </w:rPr>
        <w:t>英寸；</w:t>
      </w:r>
    </w:p>
    <w:p w:rsidR="005134FD" w:rsidRDefault="000050C8">
      <w:pPr>
        <w:autoSpaceDE w:val="0"/>
        <w:autoSpaceDN w:val="0"/>
        <w:adjustRightInd w:val="0"/>
        <w:spacing w:line="360" w:lineRule="auto"/>
        <w:ind w:left="860"/>
        <w:jc w:val="left"/>
        <w:rPr>
          <w:szCs w:val="21"/>
        </w:rPr>
      </w:pPr>
      <w:r>
        <w:rPr>
          <w:rFonts w:hint="eastAsia"/>
          <w:szCs w:val="21"/>
        </w:rPr>
        <w:t>显示屏分辨率：</w:t>
      </w:r>
      <w:r>
        <w:rPr>
          <w:rFonts w:hint="eastAsia"/>
          <w:szCs w:val="21"/>
        </w:rPr>
        <w:t>1920*1080</w:t>
      </w:r>
      <w:r>
        <w:rPr>
          <w:rFonts w:hint="eastAsia"/>
          <w:szCs w:val="21"/>
        </w:rPr>
        <w:t>；</w:t>
      </w:r>
    </w:p>
    <w:p w:rsidR="005134FD" w:rsidRDefault="000050C8">
      <w:pPr>
        <w:autoSpaceDE w:val="0"/>
        <w:autoSpaceDN w:val="0"/>
        <w:adjustRightInd w:val="0"/>
        <w:spacing w:line="360" w:lineRule="auto"/>
        <w:ind w:left="860"/>
        <w:jc w:val="left"/>
        <w:rPr>
          <w:szCs w:val="21"/>
        </w:rPr>
      </w:pPr>
      <w:r>
        <w:rPr>
          <w:rFonts w:hint="eastAsia"/>
          <w:szCs w:val="21"/>
        </w:rPr>
        <w:t>电池容量：不低于</w:t>
      </w:r>
      <w:r>
        <w:rPr>
          <w:rFonts w:hint="eastAsia"/>
          <w:szCs w:val="21"/>
        </w:rPr>
        <w:t>3200 mAh</w:t>
      </w:r>
      <w:r>
        <w:rPr>
          <w:rFonts w:hint="eastAsia"/>
          <w:szCs w:val="21"/>
        </w:rPr>
        <w:t>；</w:t>
      </w:r>
    </w:p>
    <w:p w:rsidR="005134FD" w:rsidRDefault="000050C8">
      <w:pPr>
        <w:autoSpaceDE w:val="0"/>
        <w:autoSpaceDN w:val="0"/>
        <w:adjustRightInd w:val="0"/>
        <w:spacing w:line="360" w:lineRule="auto"/>
        <w:ind w:left="860"/>
        <w:jc w:val="left"/>
        <w:rPr>
          <w:szCs w:val="21"/>
        </w:rPr>
      </w:pPr>
      <w:r>
        <w:rPr>
          <w:rFonts w:hint="eastAsia"/>
          <w:szCs w:val="21"/>
        </w:rPr>
        <w:t>屏幕最大亮度：不低于</w:t>
      </w:r>
      <w:r>
        <w:rPr>
          <w:rFonts w:hint="eastAsia"/>
          <w:szCs w:val="21"/>
        </w:rPr>
        <w:t>150 cd/m2</w:t>
      </w:r>
      <w:r>
        <w:rPr>
          <w:rFonts w:hint="eastAsia"/>
          <w:szCs w:val="21"/>
        </w:rPr>
        <w:t>；</w:t>
      </w:r>
    </w:p>
    <w:p w:rsidR="005134FD" w:rsidRDefault="000050C8">
      <w:pPr>
        <w:autoSpaceDE w:val="0"/>
        <w:autoSpaceDN w:val="0"/>
        <w:adjustRightInd w:val="0"/>
        <w:spacing w:line="360" w:lineRule="auto"/>
        <w:ind w:left="860"/>
        <w:jc w:val="left"/>
        <w:rPr>
          <w:szCs w:val="21"/>
        </w:rPr>
      </w:pPr>
      <w:r>
        <w:rPr>
          <w:rFonts w:hint="eastAsia"/>
          <w:szCs w:val="21"/>
        </w:rPr>
        <w:t>其他功能要求：具有环境光检测功能、显示屏亮度自动及手动调节功能。</w:t>
      </w:r>
    </w:p>
    <w:p w:rsidR="005134FD" w:rsidRDefault="000050C8">
      <w:pPr>
        <w:pStyle w:val="a1"/>
        <w:spacing w:before="0" w:line="360" w:lineRule="auto"/>
        <w:ind w:firstLineChars="0" w:firstLine="0"/>
        <w:rPr>
          <w:szCs w:val="21"/>
        </w:rPr>
      </w:pPr>
      <w:r>
        <w:rPr>
          <w:szCs w:val="21"/>
        </w:rPr>
        <w:pict w14:anchorId="18584005">
          <v:rect id="_x0000_i1089" style="width:415.3pt;height:.05pt" o:hralign="center" o:hrstd="t" o:hr="t" fillcolor="#a0a0a0" stroked="f"/>
        </w:pict>
      </w:r>
    </w:p>
    <w:p w:rsidR="005134FD" w:rsidRDefault="005134FD">
      <w:pPr>
        <w:pStyle w:val="a"/>
      </w:pPr>
    </w:p>
    <w:p w:rsidR="005134FD" w:rsidRDefault="000050C8">
      <w:pPr>
        <w:pStyle w:val="a"/>
        <w:numPr>
          <w:ilvl w:val="0"/>
          <w:numId w:val="4"/>
        </w:numPr>
      </w:pPr>
      <w:r>
        <w:rPr>
          <w:rFonts w:hint="eastAsia"/>
        </w:rPr>
        <w:t>架构：</w:t>
      </w:r>
      <w:r>
        <w:rPr>
          <w:rFonts w:hint="eastAsia"/>
        </w:rPr>
        <w:t>C/S</w:t>
      </w:r>
      <w:r>
        <w:rPr>
          <w:rFonts w:hint="eastAsia"/>
        </w:rPr>
        <w:t>。</w:t>
      </w:r>
    </w:p>
    <w:p w:rsidR="005134FD" w:rsidRDefault="000050C8">
      <w:pPr>
        <w:pStyle w:val="a1"/>
        <w:spacing w:before="0" w:line="360" w:lineRule="auto"/>
        <w:ind w:firstLineChars="0" w:firstLine="0"/>
        <w:rPr>
          <w:szCs w:val="21"/>
        </w:rPr>
      </w:pPr>
      <w:r>
        <w:rPr>
          <w:szCs w:val="21"/>
        </w:rPr>
        <w:pict w14:anchorId="4DD3FA5F">
          <v:rect id="_x0000_i1090"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jc w:val="left"/>
        <w:rPr>
          <w:szCs w:val="21"/>
        </w:rPr>
      </w:pPr>
      <w:r>
        <w:rPr>
          <w:rFonts w:hint="eastAsia"/>
          <w:szCs w:val="21"/>
        </w:rPr>
        <w:t>网络条件：带宽不低于</w:t>
      </w:r>
      <w:r>
        <w:rPr>
          <w:rFonts w:hint="eastAsia"/>
          <w:szCs w:val="21"/>
        </w:rPr>
        <w:t>5Mbps</w:t>
      </w:r>
      <w:r>
        <w:rPr>
          <w:rFonts w:hint="eastAsia"/>
          <w:szCs w:val="21"/>
        </w:rPr>
        <w:t>，支持广域网；传输协议：蓝牙、</w:t>
      </w:r>
      <w:r>
        <w:rPr>
          <w:rFonts w:hint="eastAsia"/>
          <w:szCs w:val="21"/>
        </w:rPr>
        <w:t>Wi-Fi/</w:t>
      </w:r>
      <w:r>
        <w:rPr>
          <w:rFonts w:hint="eastAsia"/>
          <w:szCs w:val="21"/>
        </w:rPr>
        <w:t>蜂窝移动网络。</w:t>
      </w:r>
    </w:p>
    <w:p w:rsidR="005134FD" w:rsidRDefault="000050C8">
      <w:pPr>
        <w:pStyle w:val="a1"/>
        <w:spacing w:before="0" w:line="360" w:lineRule="auto"/>
        <w:ind w:firstLineChars="0" w:firstLine="0"/>
        <w:rPr>
          <w:szCs w:val="21"/>
        </w:rPr>
      </w:pPr>
      <w:r>
        <w:rPr>
          <w:szCs w:val="21"/>
        </w:rPr>
        <w:pict w14:anchorId="0E9CAB0F">
          <v:rect id="_x0000_i1091"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jc w:val="left"/>
        <w:rPr>
          <w:szCs w:val="21"/>
        </w:rPr>
      </w:pPr>
      <w:r>
        <w:rPr>
          <w:rFonts w:hint="eastAsia"/>
          <w:szCs w:val="21"/>
        </w:rPr>
        <w:t>服务器最低配置：</w:t>
      </w:r>
      <w:r>
        <w:rPr>
          <w:rFonts w:hint="eastAsia"/>
          <w:szCs w:val="21"/>
        </w:rPr>
        <w:t>CPU 4</w:t>
      </w:r>
      <w:r>
        <w:rPr>
          <w:rFonts w:hint="eastAsia"/>
          <w:szCs w:val="21"/>
        </w:rPr>
        <w:t>核</w:t>
      </w:r>
      <w:r>
        <w:rPr>
          <w:rFonts w:hint="eastAsia"/>
          <w:szCs w:val="21"/>
        </w:rPr>
        <w:t>2.5GHz</w:t>
      </w:r>
      <w:r>
        <w:rPr>
          <w:rFonts w:hint="eastAsia"/>
          <w:szCs w:val="21"/>
        </w:rPr>
        <w:t>，内存</w:t>
      </w:r>
      <w:r>
        <w:rPr>
          <w:rFonts w:hint="eastAsia"/>
          <w:szCs w:val="21"/>
        </w:rPr>
        <w:t>32GB</w:t>
      </w:r>
      <w:r>
        <w:rPr>
          <w:rFonts w:hint="eastAsia"/>
          <w:szCs w:val="21"/>
        </w:rPr>
        <w:t>，存储</w:t>
      </w:r>
      <w:r>
        <w:rPr>
          <w:rFonts w:hint="eastAsia"/>
          <w:szCs w:val="21"/>
        </w:rPr>
        <w:t>200GB</w:t>
      </w:r>
      <w:r>
        <w:rPr>
          <w:rFonts w:hint="eastAsia"/>
          <w:szCs w:val="21"/>
        </w:rPr>
        <w:t>，操作系统</w:t>
      </w:r>
      <w:r>
        <w:rPr>
          <w:rFonts w:hint="eastAsia"/>
          <w:szCs w:val="21"/>
        </w:rPr>
        <w:t>CentOS 7</w:t>
      </w:r>
      <w:r>
        <w:rPr>
          <w:rFonts w:hint="eastAsia"/>
          <w:szCs w:val="21"/>
        </w:rPr>
        <w:t>，网络带宽</w:t>
      </w:r>
      <w:r>
        <w:rPr>
          <w:rFonts w:hint="eastAsia"/>
          <w:szCs w:val="21"/>
        </w:rPr>
        <w:t>5Mbps</w:t>
      </w:r>
      <w:r>
        <w:rPr>
          <w:rFonts w:hint="eastAsia"/>
          <w:szCs w:val="21"/>
        </w:rPr>
        <w:t>；数据库：</w:t>
      </w:r>
      <w:r>
        <w:rPr>
          <w:rFonts w:hint="eastAsia"/>
          <w:szCs w:val="21"/>
        </w:rPr>
        <w:t xml:space="preserve">MySQL </w:t>
      </w:r>
      <w:r>
        <w:rPr>
          <w:szCs w:val="21"/>
        </w:rPr>
        <w:t>8.0</w:t>
      </w:r>
      <w:r>
        <w:rPr>
          <w:rFonts w:hint="eastAsia"/>
          <w:szCs w:val="21"/>
        </w:rPr>
        <w:t>。</w:t>
      </w:r>
    </w:p>
    <w:p w:rsidR="005134FD" w:rsidRDefault="000050C8">
      <w:pPr>
        <w:pStyle w:val="a1"/>
        <w:spacing w:before="0" w:line="360" w:lineRule="auto"/>
        <w:ind w:firstLineChars="0" w:firstLine="0"/>
        <w:rPr>
          <w:szCs w:val="21"/>
        </w:rPr>
      </w:pPr>
      <w:r>
        <w:rPr>
          <w:szCs w:val="21"/>
        </w:rPr>
        <w:pict w14:anchorId="6B64C185">
          <v:rect id="_x0000_i1092"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0" w:name="_Toc173156115"/>
      <w:r>
        <w:rPr>
          <w:rFonts w:hint="eastAsia"/>
          <w:sz w:val="21"/>
          <w:szCs w:val="21"/>
        </w:rPr>
        <w:t>用户访问控制</w:t>
      </w:r>
      <w:bookmarkEnd w:id="60"/>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软件采用手机号验证码</w:t>
      </w:r>
      <w:r>
        <w:rPr>
          <w:rFonts w:hint="eastAsia"/>
          <w:szCs w:val="21"/>
        </w:rPr>
        <w:t>/</w:t>
      </w:r>
      <w:r>
        <w:rPr>
          <w:rFonts w:hint="eastAsia"/>
          <w:szCs w:val="21"/>
        </w:rPr>
        <w:t>账号密码组合登录认证的方式进行用户访问控制。</w:t>
      </w:r>
    </w:p>
    <w:p w:rsidR="005134FD" w:rsidRDefault="000050C8">
      <w:pPr>
        <w:pStyle w:val="a1"/>
        <w:spacing w:before="0" w:line="360" w:lineRule="auto"/>
        <w:ind w:firstLineChars="0" w:firstLine="0"/>
        <w:rPr>
          <w:szCs w:val="21"/>
        </w:rPr>
      </w:pPr>
      <w:r>
        <w:rPr>
          <w:szCs w:val="21"/>
        </w:rPr>
        <w:pict w14:anchorId="22CBDD37">
          <v:rect id="_x0000_i1093"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1" w:name="_Toc173156116"/>
      <w:r>
        <w:rPr>
          <w:rFonts w:hint="eastAsia"/>
          <w:sz w:val="21"/>
          <w:szCs w:val="21"/>
        </w:rPr>
        <w:t>用户界面</w:t>
      </w:r>
      <w:bookmarkEnd w:id="61"/>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提供图文用户界面，易于理解和操作。</w:t>
      </w:r>
    </w:p>
    <w:p w:rsidR="005134FD" w:rsidRDefault="000050C8">
      <w:pPr>
        <w:pStyle w:val="a1"/>
        <w:spacing w:before="0" w:line="360" w:lineRule="auto"/>
        <w:ind w:firstLineChars="0" w:firstLine="0"/>
        <w:rPr>
          <w:szCs w:val="21"/>
        </w:rPr>
      </w:pPr>
      <w:r>
        <w:rPr>
          <w:szCs w:val="21"/>
        </w:rPr>
        <w:pict w14:anchorId="110F1D78">
          <v:rect id="_x0000_i1094"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2" w:name="_Toc173156117"/>
      <w:r>
        <w:rPr>
          <w:rFonts w:hint="eastAsia"/>
          <w:sz w:val="21"/>
          <w:szCs w:val="21"/>
        </w:rPr>
        <w:t>信息录入</w:t>
      </w:r>
      <w:bookmarkEnd w:id="62"/>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创建账号时，用户需手动输入手机号码（账号）、密码（必填）。</w:t>
      </w:r>
    </w:p>
    <w:p w:rsidR="005134FD" w:rsidRDefault="000050C8">
      <w:pPr>
        <w:pStyle w:val="a1"/>
        <w:spacing w:before="0" w:line="360" w:lineRule="auto"/>
        <w:ind w:firstLineChars="0" w:firstLine="0"/>
        <w:rPr>
          <w:szCs w:val="21"/>
        </w:rPr>
      </w:pPr>
      <w:r>
        <w:rPr>
          <w:szCs w:val="21"/>
        </w:rPr>
        <w:pict w14:anchorId="1022CC9A">
          <v:rect id="_x0000_i1095"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用户可手动输入个人账号中绑定的信息，包括头像（选填）、昵称（选填）、身高（选填）、体重（选填）。</w:t>
      </w:r>
    </w:p>
    <w:p w:rsidR="005134FD" w:rsidRDefault="000050C8">
      <w:pPr>
        <w:pStyle w:val="a1"/>
        <w:spacing w:before="0" w:line="360" w:lineRule="auto"/>
        <w:ind w:firstLineChars="0" w:firstLine="0"/>
        <w:rPr>
          <w:szCs w:val="21"/>
        </w:rPr>
      </w:pPr>
      <w:r>
        <w:rPr>
          <w:szCs w:val="21"/>
        </w:rPr>
        <w:pict w14:anchorId="6B2A3DC0">
          <v:rect id="_x0000_i1096"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用户可手动输入个人身份信息，包括姓名（必填）、出生日期（必填）、性别（必填）等。</w:t>
      </w:r>
    </w:p>
    <w:p w:rsidR="005134FD" w:rsidRDefault="000050C8">
      <w:pPr>
        <w:pStyle w:val="a1"/>
        <w:spacing w:before="0" w:line="360" w:lineRule="auto"/>
        <w:ind w:firstLineChars="0" w:firstLine="0"/>
        <w:rPr>
          <w:szCs w:val="21"/>
        </w:rPr>
      </w:pPr>
      <w:r>
        <w:rPr>
          <w:szCs w:val="21"/>
        </w:rPr>
        <w:pict w14:anchorId="1D5A095D">
          <v:rect id="_x0000_i1097"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用户可手动选择个人健康信息，包含糖尿病病程、闭环使用经验等。</w:t>
      </w:r>
    </w:p>
    <w:p w:rsidR="005134FD" w:rsidRDefault="000050C8">
      <w:pPr>
        <w:pStyle w:val="a1"/>
        <w:spacing w:before="0" w:line="360" w:lineRule="auto"/>
        <w:ind w:firstLineChars="0" w:firstLine="0"/>
        <w:rPr>
          <w:szCs w:val="21"/>
        </w:rPr>
      </w:pPr>
      <w:r>
        <w:rPr>
          <w:szCs w:val="21"/>
        </w:rPr>
        <w:pict w14:anchorId="190219EF">
          <v:rect id="_x0000_i1098"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3" w:name="_Toc173156118"/>
      <w:r>
        <w:rPr>
          <w:rFonts w:hint="eastAsia"/>
          <w:sz w:val="21"/>
          <w:szCs w:val="21"/>
        </w:rPr>
        <w:t>数据管理</w:t>
      </w:r>
      <w:bookmarkEnd w:id="63"/>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可以修改信息录入中除手机号外的所有信息数据。</w:t>
      </w:r>
    </w:p>
    <w:p w:rsidR="005134FD" w:rsidRDefault="000050C8">
      <w:pPr>
        <w:autoSpaceDE w:val="0"/>
        <w:autoSpaceDN w:val="0"/>
        <w:adjustRightInd w:val="0"/>
        <w:spacing w:line="360" w:lineRule="auto"/>
        <w:jc w:val="left"/>
        <w:rPr>
          <w:szCs w:val="21"/>
        </w:rPr>
      </w:pPr>
      <w:r>
        <w:rPr>
          <w:szCs w:val="21"/>
        </w:rPr>
        <w:lastRenderedPageBreak/>
        <w:pict w14:anchorId="2778CE05">
          <v:rect id="_x0000_i1099"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及手表端</w:t>
      </w:r>
      <w:r>
        <w:rPr>
          <w:rFonts w:hint="eastAsia"/>
          <w:szCs w:val="21"/>
        </w:rPr>
        <w:t>app</w:t>
      </w:r>
      <w:r>
        <w:rPr>
          <w:rFonts w:hint="eastAsia"/>
          <w:szCs w:val="21"/>
        </w:rPr>
        <w:t>均登录账号且处于联网状态时，可将手表端</w:t>
      </w:r>
      <w:r>
        <w:rPr>
          <w:rFonts w:hint="eastAsia"/>
          <w:szCs w:val="21"/>
        </w:rPr>
        <w:t>app</w:t>
      </w:r>
      <w:r>
        <w:rPr>
          <w:rFonts w:hint="eastAsia"/>
          <w:szCs w:val="21"/>
        </w:rPr>
        <w:t>中的历史血糖、胰岛素输注记录等用户健康数据通过服务器同步到手机端，并进行存储及展示。</w:t>
      </w:r>
    </w:p>
    <w:p w:rsidR="005134FD" w:rsidRDefault="000050C8">
      <w:pPr>
        <w:spacing w:line="360" w:lineRule="auto"/>
        <w:rPr>
          <w:szCs w:val="21"/>
        </w:rPr>
      </w:pPr>
      <w:r>
        <w:rPr>
          <w:szCs w:val="21"/>
        </w:rPr>
        <w:pict w14:anchorId="4725231B">
          <v:rect id="_x0000_i1100"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4" w:name="_Toc173156119"/>
      <w:r>
        <w:rPr>
          <w:rFonts w:hint="eastAsia"/>
          <w:sz w:val="21"/>
          <w:szCs w:val="21"/>
        </w:rPr>
        <w:t>系统设置</w:t>
      </w:r>
      <w:bookmarkEnd w:id="64"/>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可以查看软件名称等信息。</w:t>
      </w:r>
    </w:p>
    <w:p w:rsidR="005134FD" w:rsidRDefault="000050C8">
      <w:pPr>
        <w:pStyle w:val="a1"/>
        <w:spacing w:before="0" w:line="360" w:lineRule="auto"/>
        <w:ind w:firstLineChars="0" w:firstLine="0"/>
        <w:rPr>
          <w:szCs w:val="21"/>
        </w:rPr>
      </w:pPr>
      <w:r>
        <w:rPr>
          <w:szCs w:val="21"/>
        </w:rPr>
        <w:pict w14:anchorId="785FBA1C">
          <v:rect id="_x0000_i1101"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可以查看软件版本、检查软件版本更新。</w:t>
      </w:r>
    </w:p>
    <w:p w:rsidR="005134FD" w:rsidRDefault="000050C8">
      <w:pPr>
        <w:pStyle w:val="a1"/>
        <w:spacing w:before="0" w:line="360" w:lineRule="auto"/>
        <w:ind w:firstLineChars="0" w:firstLine="0"/>
        <w:rPr>
          <w:szCs w:val="21"/>
        </w:rPr>
      </w:pPr>
      <w:r>
        <w:rPr>
          <w:szCs w:val="21"/>
        </w:rPr>
        <w:pict w14:anchorId="538E2818">
          <v:rect id="_x0000_i1102"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可以清除缓存。</w:t>
      </w:r>
    </w:p>
    <w:p w:rsidR="005134FD" w:rsidRDefault="000050C8">
      <w:pPr>
        <w:pStyle w:val="a1"/>
        <w:spacing w:before="0" w:line="360" w:lineRule="auto"/>
        <w:ind w:firstLineChars="0" w:firstLine="0"/>
        <w:rPr>
          <w:szCs w:val="21"/>
        </w:rPr>
      </w:pPr>
      <w:r>
        <w:rPr>
          <w:szCs w:val="21"/>
        </w:rPr>
        <w:pict w14:anchorId="087A40C7">
          <v:rect id="_x0000_i1103"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可以修改密码、退出登录</w:t>
      </w:r>
      <w:r>
        <w:rPr>
          <w:rFonts w:hint="eastAsia"/>
          <w:szCs w:val="21"/>
        </w:rPr>
        <w:t>以及注销账号，注销账号前需要使用登录账号的手机号码进行验证码确认</w:t>
      </w:r>
      <w:r>
        <w:rPr>
          <w:rFonts w:hint="eastAsia"/>
          <w:szCs w:val="21"/>
        </w:rPr>
        <w:t>。</w:t>
      </w:r>
    </w:p>
    <w:p w:rsidR="005134FD" w:rsidRDefault="000050C8">
      <w:pPr>
        <w:pStyle w:val="a1"/>
        <w:spacing w:before="0" w:line="360" w:lineRule="auto"/>
        <w:ind w:firstLineChars="0" w:firstLine="0"/>
        <w:rPr>
          <w:szCs w:val="21"/>
        </w:rPr>
      </w:pPr>
      <w:r>
        <w:rPr>
          <w:szCs w:val="21"/>
        </w:rPr>
        <w:pict w14:anchorId="084AFCF9">
          <v:rect id="_x0000_i1104"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可以查看用户协议及隐私政策，且可撤回对隐私协议的授权。</w:t>
      </w:r>
    </w:p>
    <w:p w:rsidR="005134FD" w:rsidRDefault="000050C8">
      <w:pPr>
        <w:pStyle w:val="a1"/>
        <w:spacing w:before="0" w:line="360" w:lineRule="auto"/>
        <w:ind w:firstLineChars="0" w:firstLine="0"/>
        <w:rPr>
          <w:szCs w:val="21"/>
        </w:rPr>
      </w:pPr>
      <w:r>
        <w:rPr>
          <w:szCs w:val="21"/>
        </w:rPr>
        <w:pict w14:anchorId="4985D987">
          <v:rect id="_x0000_i1105"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5" w:name="_Toc173156120"/>
      <w:r>
        <w:rPr>
          <w:rFonts w:hint="eastAsia"/>
          <w:sz w:val="21"/>
          <w:szCs w:val="21"/>
        </w:rPr>
        <w:t>扫一扫</w:t>
      </w:r>
      <w:bookmarkEnd w:id="65"/>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在手机端</w:t>
      </w:r>
      <w:r>
        <w:rPr>
          <w:rFonts w:hint="eastAsia"/>
          <w:szCs w:val="21"/>
        </w:rPr>
        <w:t>app</w:t>
      </w:r>
      <w:r>
        <w:rPr>
          <w:rFonts w:hint="eastAsia"/>
          <w:szCs w:val="21"/>
        </w:rPr>
        <w:t>中登录账号后，可以通过扫描手表端</w:t>
      </w:r>
      <w:r>
        <w:rPr>
          <w:rFonts w:hint="eastAsia"/>
          <w:szCs w:val="21"/>
        </w:rPr>
        <w:t>app</w:t>
      </w:r>
      <w:r>
        <w:rPr>
          <w:rFonts w:hint="eastAsia"/>
          <w:szCs w:val="21"/>
        </w:rPr>
        <w:t>中的二维码在手表端</w:t>
      </w:r>
      <w:r>
        <w:rPr>
          <w:rFonts w:hint="eastAsia"/>
          <w:szCs w:val="21"/>
        </w:rPr>
        <w:t>app</w:t>
      </w:r>
      <w:r>
        <w:rPr>
          <w:rFonts w:hint="eastAsia"/>
          <w:szCs w:val="21"/>
        </w:rPr>
        <w:t>登录账号。</w:t>
      </w:r>
    </w:p>
    <w:p w:rsidR="005134FD" w:rsidRDefault="000050C8">
      <w:pPr>
        <w:pStyle w:val="a1"/>
        <w:spacing w:before="0" w:line="360" w:lineRule="auto"/>
        <w:ind w:firstLineChars="0" w:firstLine="0"/>
        <w:rPr>
          <w:szCs w:val="21"/>
        </w:rPr>
      </w:pPr>
      <w:r>
        <w:rPr>
          <w:szCs w:val="21"/>
        </w:rPr>
        <w:pict w14:anchorId="24D13B7C">
          <v:rect id="_x0000_i1106"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6" w:name="_Toc173156121"/>
      <w:r>
        <w:rPr>
          <w:rFonts w:hint="eastAsia"/>
          <w:sz w:val="21"/>
          <w:szCs w:val="21"/>
        </w:rPr>
        <w:t>数据同步</w:t>
      </w:r>
      <w:bookmarkEnd w:id="66"/>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在手机端</w:t>
      </w:r>
      <w:r>
        <w:rPr>
          <w:rFonts w:hint="eastAsia"/>
          <w:szCs w:val="21"/>
        </w:rPr>
        <w:t>app</w:t>
      </w:r>
      <w:r>
        <w:rPr>
          <w:rFonts w:hint="eastAsia"/>
          <w:szCs w:val="21"/>
        </w:rPr>
        <w:t>以及手表端</w:t>
      </w:r>
      <w:r>
        <w:rPr>
          <w:rFonts w:hint="eastAsia"/>
          <w:szCs w:val="21"/>
        </w:rPr>
        <w:t>app</w:t>
      </w:r>
      <w:r>
        <w:rPr>
          <w:rFonts w:hint="eastAsia"/>
          <w:szCs w:val="21"/>
        </w:rPr>
        <w:t>均登录同一账号后，手表端</w:t>
      </w:r>
      <w:r>
        <w:rPr>
          <w:rFonts w:hint="eastAsia"/>
          <w:szCs w:val="21"/>
        </w:rPr>
        <w:t>app</w:t>
      </w:r>
      <w:r>
        <w:rPr>
          <w:rFonts w:hint="eastAsia"/>
          <w:szCs w:val="21"/>
        </w:rPr>
        <w:t>将自动定期将本地的健康数据同步到服务器端，手机端</w:t>
      </w:r>
      <w:r>
        <w:rPr>
          <w:rFonts w:hint="eastAsia"/>
          <w:szCs w:val="21"/>
        </w:rPr>
        <w:t>app</w:t>
      </w:r>
      <w:r>
        <w:rPr>
          <w:rFonts w:hint="eastAsia"/>
          <w:szCs w:val="21"/>
        </w:rPr>
        <w:t>在打开时自动从服务器端同步数据，用户亦可点击手机端</w:t>
      </w:r>
      <w:r>
        <w:rPr>
          <w:rFonts w:hint="eastAsia"/>
          <w:szCs w:val="21"/>
        </w:rPr>
        <w:lastRenderedPageBreak/>
        <w:t>app</w:t>
      </w:r>
      <w:r>
        <w:rPr>
          <w:rFonts w:hint="eastAsia"/>
          <w:szCs w:val="21"/>
        </w:rPr>
        <w:t>首页上的同步按钮主动进行数据同步，用户可在同步完成后在手机端查看健康数据。</w:t>
      </w:r>
    </w:p>
    <w:p w:rsidR="005134FD" w:rsidRDefault="000050C8">
      <w:pPr>
        <w:pStyle w:val="a1"/>
        <w:spacing w:before="0" w:line="360" w:lineRule="auto"/>
        <w:ind w:firstLineChars="0" w:firstLine="0"/>
        <w:rPr>
          <w:szCs w:val="21"/>
        </w:rPr>
      </w:pPr>
      <w:r>
        <w:rPr>
          <w:szCs w:val="21"/>
        </w:rPr>
        <w:pict w14:anchorId="47F8F9CF">
          <v:rect id="_x0000_i1107"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7" w:name="_Toc173156122"/>
      <w:r>
        <w:rPr>
          <w:rFonts w:hint="eastAsia"/>
          <w:sz w:val="21"/>
          <w:szCs w:val="21"/>
        </w:rPr>
        <w:t>参数设置</w:t>
      </w:r>
      <w:bookmarkEnd w:id="67"/>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在</w:t>
      </w:r>
      <w:r>
        <w:rPr>
          <w:rFonts w:hint="eastAsia"/>
          <w:szCs w:val="21"/>
        </w:rPr>
        <w:t>确保手机端</w:t>
      </w:r>
      <w:r>
        <w:rPr>
          <w:rFonts w:hint="eastAsia"/>
          <w:szCs w:val="21"/>
        </w:rPr>
        <w:t>app</w:t>
      </w:r>
      <w:r>
        <w:rPr>
          <w:rFonts w:hint="eastAsia"/>
          <w:szCs w:val="21"/>
        </w:rPr>
        <w:t>以及手表端</w:t>
      </w:r>
      <w:r>
        <w:rPr>
          <w:rFonts w:hint="eastAsia"/>
          <w:szCs w:val="21"/>
        </w:rPr>
        <w:t>app</w:t>
      </w:r>
      <w:r>
        <w:rPr>
          <w:rFonts w:hint="eastAsia"/>
          <w:szCs w:val="21"/>
        </w:rPr>
        <w:t>均登录同一账号之后，可在手机端对手表端</w:t>
      </w:r>
      <w:r>
        <w:rPr>
          <w:rFonts w:hint="eastAsia"/>
          <w:szCs w:val="21"/>
        </w:rPr>
        <w:t>app</w:t>
      </w:r>
      <w:r>
        <w:rPr>
          <w:rFonts w:hint="eastAsia"/>
          <w:szCs w:val="21"/>
        </w:rPr>
        <w:t>中的闭环算法参数、提醒开关及触发阈值等设置进行修改，更改将自动通过服务器同步到手表端</w:t>
      </w:r>
      <w:r>
        <w:rPr>
          <w:rFonts w:hint="eastAsia"/>
          <w:szCs w:val="21"/>
        </w:rPr>
        <w:t>app</w:t>
      </w:r>
      <w:r>
        <w:rPr>
          <w:rFonts w:hint="eastAsia"/>
          <w:szCs w:val="21"/>
        </w:rPr>
        <w:t>中，此外需注意，若在手机端</w:t>
      </w:r>
      <w:r>
        <w:rPr>
          <w:rFonts w:hint="eastAsia"/>
          <w:szCs w:val="21"/>
        </w:rPr>
        <w:t>app</w:t>
      </w:r>
      <w:r>
        <w:rPr>
          <w:rFonts w:hint="eastAsia"/>
          <w:szCs w:val="21"/>
        </w:rPr>
        <w:t>上更改参数设置时手机端</w:t>
      </w:r>
      <w:r>
        <w:rPr>
          <w:rFonts w:hint="eastAsia"/>
          <w:szCs w:val="21"/>
        </w:rPr>
        <w:t>app</w:t>
      </w:r>
      <w:r>
        <w:rPr>
          <w:rFonts w:hint="eastAsia"/>
          <w:szCs w:val="21"/>
        </w:rPr>
        <w:t>或手表端</w:t>
      </w:r>
      <w:r>
        <w:rPr>
          <w:rFonts w:hint="eastAsia"/>
          <w:szCs w:val="21"/>
        </w:rPr>
        <w:t>app</w:t>
      </w:r>
      <w:r>
        <w:rPr>
          <w:rFonts w:hint="eastAsia"/>
          <w:szCs w:val="21"/>
        </w:rPr>
        <w:t>处于离线状态，将提示用户可通过蓝牙连接进行参数修改的同步。</w:t>
      </w:r>
    </w:p>
    <w:p w:rsidR="005134FD" w:rsidRDefault="000050C8">
      <w:pPr>
        <w:pStyle w:val="a1"/>
        <w:spacing w:before="0" w:line="360" w:lineRule="auto"/>
        <w:ind w:firstLineChars="0" w:firstLine="0"/>
        <w:rPr>
          <w:szCs w:val="21"/>
        </w:rPr>
      </w:pPr>
      <w:r>
        <w:rPr>
          <w:szCs w:val="21"/>
        </w:rPr>
        <w:pict w14:anchorId="46FADA34">
          <v:rect id="_x0000_i1108"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8" w:name="_Toc173156123"/>
      <w:r>
        <w:rPr>
          <w:rFonts w:hint="eastAsia"/>
          <w:sz w:val="21"/>
          <w:szCs w:val="21"/>
        </w:rPr>
        <w:t>数据回顾</w:t>
      </w:r>
      <w:bookmarkEnd w:id="68"/>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提供数据回顾功能，可以在图表中按天显示历史血糖曲线、胰岛素输注剂量记录等信息，以及该天的</w:t>
      </w:r>
      <w:r>
        <w:rPr>
          <w:rFonts w:hint="eastAsia"/>
          <w:szCs w:val="21"/>
        </w:rPr>
        <w:t>TIR</w:t>
      </w:r>
      <w:r>
        <w:rPr>
          <w:rFonts w:hint="eastAsia"/>
          <w:szCs w:val="21"/>
        </w:rPr>
        <w:t>、总输注剂量等指标信息。</w:t>
      </w:r>
    </w:p>
    <w:p w:rsidR="005134FD" w:rsidRDefault="000050C8">
      <w:pPr>
        <w:pStyle w:val="a1"/>
        <w:spacing w:before="0" w:line="360" w:lineRule="auto"/>
        <w:ind w:firstLineChars="0" w:firstLine="0"/>
        <w:rPr>
          <w:szCs w:val="21"/>
        </w:rPr>
      </w:pPr>
      <w:r>
        <w:rPr>
          <w:szCs w:val="21"/>
        </w:rPr>
        <w:pict w14:anchorId="60E593C6">
          <v:rect id="_x0000_i1109"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69" w:name="_Toc173156124"/>
      <w:r>
        <w:rPr>
          <w:rFonts w:hint="eastAsia"/>
          <w:sz w:val="21"/>
          <w:szCs w:val="21"/>
        </w:rPr>
        <w:t>开机自检</w:t>
      </w:r>
      <w:bookmarkEnd w:id="69"/>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首次打开时进行软件运行环境的检测，如不符合要求则弹出提示。</w:t>
      </w:r>
    </w:p>
    <w:p w:rsidR="005134FD" w:rsidRDefault="000050C8">
      <w:pPr>
        <w:pStyle w:val="a1"/>
        <w:spacing w:before="0" w:line="360" w:lineRule="auto"/>
        <w:ind w:firstLineChars="0" w:firstLine="0"/>
        <w:rPr>
          <w:szCs w:val="21"/>
        </w:rPr>
      </w:pPr>
      <w:r>
        <w:rPr>
          <w:szCs w:val="21"/>
        </w:rPr>
        <w:pict w14:anchorId="1C57FB43">
          <v:rect id="_x0000_i1110" style="width:415.3pt;height:.05pt" o:hralign="center" o:hrstd="t" o:hr="t" fillcolor="#a0a0a0" stroked="f"/>
        </w:pict>
      </w:r>
    </w:p>
    <w:p w:rsidR="005134FD" w:rsidRDefault="000050C8">
      <w:pPr>
        <w:pStyle w:val="1"/>
        <w:pageBreakBefore w:val="0"/>
        <w:numPr>
          <w:ilvl w:val="3"/>
          <w:numId w:val="2"/>
        </w:numPr>
        <w:tabs>
          <w:tab w:val="left" w:pos="720"/>
        </w:tabs>
        <w:spacing w:before="0" w:after="0" w:line="360" w:lineRule="auto"/>
        <w:jc w:val="left"/>
        <w:rPr>
          <w:sz w:val="21"/>
          <w:szCs w:val="21"/>
        </w:rPr>
      </w:pPr>
      <w:bookmarkStart w:id="70" w:name="_Toc173156125"/>
      <w:r>
        <w:rPr>
          <w:rFonts w:hint="eastAsia"/>
          <w:sz w:val="21"/>
          <w:szCs w:val="21"/>
        </w:rPr>
        <w:t>消息提示</w:t>
      </w:r>
      <w:bookmarkEnd w:id="70"/>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信息录入时，若用户跳过必填项或填写内容不符合规范，则弹出相应提示。</w:t>
      </w:r>
    </w:p>
    <w:p w:rsidR="005134FD" w:rsidRDefault="000050C8">
      <w:pPr>
        <w:pStyle w:val="a1"/>
        <w:spacing w:before="0" w:line="360" w:lineRule="auto"/>
        <w:ind w:firstLineChars="0" w:firstLine="0"/>
        <w:rPr>
          <w:szCs w:val="21"/>
        </w:rPr>
      </w:pPr>
      <w:r>
        <w:rPr>
          <w:szCs w:val="21"/>
        </w:rPr>
        <w:pict w14:anchorId="54D0C363">
          <v:rect id="_x0000_i1111"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用户使用账号密码组合进行登录时，若输入错误的账号密码组合，弹出账号密码错误提示，用户可重试或点击忘记密码。</w:t>
      </w:r>
    </w:p>
    <w:p w:rsidR="005134FD" w:rsidRDefault="000050C8">
      <w:pPr>
        <w:pStyle w:val="a1"/>
        <w:spacing w:before="0" w:line="360" w:lineRule="auto"/>
        <w:ind w:firstLineChars="0" w:firstLine="0"/>
        <w:rPr>
          <w:szCs w:val="21"/>
        </w:rPr>
      </w:pPr>
      <w:r>
        <w:rPr>
          <w:szCs w:val="21"/>
        </w:rPr>
        <w:pict w14:anchorId="5327DA5B">
          <v:rect id="_x0000_i1112"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用户使用手机号验证码进行登录时，若输入的验证码错误，弹出验证码错误提示，用户可重新输入，亦可在倒计时结束后重新发送验证码。</w:t>
      </w:r>
    </w:p>
    <w:p w:rsidR="005134FD" w:rsidRDefault="000050C8">
      <w:pPr>
        <w:pStyle w:val="a1"/>
        <w:spacing w:before="0" w:line="360" w:lineRule="auto"/>
        <w:ind w:firstLineChars="0" w:firstLine="0"/>
        <w:rPr>
          <w:szCs w:val="21"/>
        </w:rPr>
      </w:pPr>
      <w:r>
        <w:rPr>
          <w:szCs w:val="21"/>
        </w:rPr>
        <w:pict w14:anchorId="5E363407">
          <v:rect id="_x0000_i1113"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中进行账号登录、数据同步等操作时若设备未联网，弹出提示告知用户该操作需要联网。</w:t>
      </w:r>
    </w:p>
    <w:p w:rsidR="005134FD" w:rsidRDefault="000050C8">
      <w:pPr>
        <w:pStyle w:val="a1"/>
        <w:spacing w:before="0" w:line="360" w:lineRule="auto"/>
        <w:ind w:firstLineChars="0" w:firstLine="0"/>
        <w:rPr>
          <w:szCs w:val="21"/>
        </w:rPr>
      </w:pPr>
      <w:r>
        <w:rPr>
          <w:szCs w:val="21"/>
        </w:rPr>
        <w:pict w14:anchorId="638925C3">
          <v:rect id="_x0000_i1114"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中进行参数设置时若手机或登录同一账号的手表处于离线状态，则弹出提示，告知用户该操作需要将设备联网，或者，用户可以选择通过蓝牙将手表和手机连接以使参数设置立即生效。</w:t>
      </w:r>
    </w:p>
    <w:p w:rsidR="005134FD" w:rsidRDefault="000050C8">
      <w:pPr>
        <w:spacing w:line="360" w:lineRule="auto"/>
        <w:rPr>
          <w:i/>
          <w:iCs/>
          <w:szCs w:val="21"/>
        </w:rPr>
      </w:pPr>
      <w:r>
        <w:rPr>
          <w:szCs w:val="21"/>
        </w:rPr>
        <w:pict w14:anchorId="1F13305E">
          <v:rect id="_x0000_i1115" style="width:415.3pt;height:.05pt" o:hralign="center" o:hrstd="t" o:hr="t" fillcolor="#a0a0a0" stroked="f"/>
        </w:pict>
      </w:r>
    </w:p>
    <w:p w:rsidR="005134FD" w:rsidRDefault="005134FD">
      <w:pPr>
        <w:pStyle w:val="a"/>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首次打开时进行软件运行环境检测，若不符合运行环境中列出的要求，则弹出提示，告知用户软件有可能无法按预期工作。</w:t>
      </w:r>
    </w:p>
    <w:p w:rsidR="005134FD" w:rsidRDefault="000050C8">
      <w:pPr>
        <w:pStyle w:val="a1"/>
        <w:spacing w:before="0" w:line="360" w:lineRule="auto"/>
        <w:ind w:firstLineChars="0" w:firstLine="0"/>
        <w:rPr>
          <w:szCs w:val="21"/>
        </w:rPr>
      </w:pPr>
      <w:r>
        <w:rPr>
          <w:szCs w:val="21"/>
        </w:rPr>
        <w:pict w14:anchorId="346C18A6">
          <v:rect id="_x0000_i1116" style="width:415.3pt;height:.05pt" o:hralign="center" o:hrstd="t" o:hr="t" fillcolor="#a0a0a0" stroked="f"/>
        </w:pict>
      </w:r>
    </w:p>
    <w:p w:rsidR="005134FD" w:rsidRDefault="000050C8">
      <w:pPr>
        <w:pStyle w:val="1"/>
        <w:pageBreakBefore w:val="0"/>
        <w:numPr>
          <w:ilvl w:val="1"/>
          <w:numId w:val="2"/>
        </w:numPr>
        <w:tabs>
          <w:tab w:val="left" w:pos="720"/>
        </w:tabs>
        <w:spacing w:before="0" w:after="0" w:line="360" w:lineRule="auto"/>
        <w:jc w:val="left"/>
        <w:rPr>
          <w:sz w:val="28"/>
          <w:szCs w:val="28"/>
        </w:rPr>
      </w:pPr>
      <w:bookmarkStart w:id="71" w:name="_Toc173156126"/>
      <w:r>
        <w:rPr>
          <w:rFonts w:hint="eastAsia"/>
          <w:sz w:val="28"/>
          <w:szCs w:val="28"/>
        </w:rPr>
        <w:t>数据连接方式</w:t>
      </w:r>
      <w:bookmarkEnd w:id="71"/>
    </w:p>
    <w:p w:rsidR="005134FD" w:rsidRDefault="005134FD">
      <w:pPr>
        <w:pStyle w:val="a"/>
        <w:numPr>
          <w:ilvl w:val="0"/>
          <w:numId w:val="7"/>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手表端</w:t>
      </w:r>
      <w:r>
        <w:rPr>
          <w:rFonts w:hint="eastAsia"/>
          <w:szCs w:val="21"/>
        </w:rPr>
        <w:t>app</w:t>
      </w:r>
      <w:r>
        <w:rPr>
          <w:rFonts w:hint="eastAsia"/>
          <w:szCs w:val="21"/>
        </w:rPr>
        <w:t>与</w:t>
      </w:r>
      <w:r>
        <w:rPr>
          <w:rFonts w:hint="eastAsia"/>
          <w:szCs w:val="21"/>
        </w:rPr>
        <w:t>CGM</w:t>
      </w:r>
      <w:r>
        <w:rPr>
          <w:rFonts w:hint="eastAsia"/>
          <w:szCs w:val="21"/>
        </w:rPr>
        <w:t>及胰岛素泵之间均采用蓝牙无线连接进行通信，数据加密保护。此外，装有手机端</w:t>
      </w:r>
      <w:r>
        <w:rPr>
          <w:rFonts w:hint="eastAsia"/>
          <w:szCs w:val="21"/>
        </w:rPr>
        <w:t>app</w:t>
      </w:r>
      <w:r>
        <w:rPr>
          <w:rFonts w:hint="eastAsia"/>
          <w:szCs w:val="21"/>
        </w:rPr>
        <w:t>以及手表端</w:t>
      </w:r>
      <w:r>
        <w:rPr>
          <w:rFonts w:hint="eastAsia"/>
          <w:szCs w:val="21"/>
        </w:rPr>
        <w:t>app</w:t>
      </w:r>
      <w:r>
        <w:rPr>
          <w:rFonts w:hint="eastAsia"/>
          <w:szCs w:val="21"/>
        </w:rPr>
        <w:t>的移动计算终端均通过</w:t>
      </w:r>
      <w:r>
        <w:rPr>
          <w:rFonts w:hint="eastAsia"/>
          <w:szCs w:val="21"/>
        </w:rPr>
        <w:t>https</w:t>
      </w:r>
      <w:r>
        <w:rPr>
          <w:rFonts w:hint="eastAsia"/>
          <w:szCs w:val="21"/>
        </w:rPr>
        <w:t>协议与服务器进行通信。</w:t>
      </w:r>
    </w:p>
    <w:p w:rsidR="005134FD" w:rsidRDefault="000050C8">
      <w:pPr>
        <w:pStyle w:val="a1"/>
        <w:spacing w:before="0" w:line="360" w:lineRule="auto"/>
        <w:ind w:firstLineChars="0" w:firstLine="0"/>
        <w:rPr>
          <w:szCs w:val="21"/>
        </w:rPr>
      </w:pPr>
      <w:r>
        <w:rPr>
          <w:szCs w:val="21"/>
        </w:rPr>
        <w:pict w14:anchorId="78D73CD8">
          <v:rect id="_x0000_i1117" style="width:415.3pt;height:.05pt" o:hralign="center" o:hrstd="t" o:hr="t" fillcolor="#a0a0a0" stroked="f"/>
        </w:pict>
      </w:r>
    </w:p>
    <w:p w:rsidR="005134FD" w:rsidRDefault="000050C8">
      <w:pPr>
        <w:pStyle w:val="1"/>
        <w:pageBreakBefore w:val="0"/>
        <w:numPr>
          <w:ilvl w:val="1"/>
          <w:numId w:val="2"/>
        </w:numPr>
        <w:tabs>
          <w:tab w:val="left" w:pos="720"/>
        </w:tabs>
        <w:spacing w:before="0" w:after="0" w:line="360" w:lineRule="auto"/>
        <w:jc w:val="left"/>
        <w:rPr>
          <w:sz w:val="28"/>
          <w:szCs w:val="28"/>
        </w:rPr>
      </w:pPr>
      <w:bookmarkStart w:id="72" w:name="_Toc173156127"/>
      <w:r>
        <w:rPr>
          <w:rFonts w:hint="eastAsia"/>
          <w:sz w:val="28"/>
          <w:szCs w:val="28"/>
        </w:rPr>
        <w:t>系统内软件间的数据流通</w:t>
      </w:r>
      <w:bookmarkEnd w:id="72"/>
    </w:p>
    <w:p w:rsidR="005134FD" w:rsidRDefault="005134FD">
      <w:pPr>
        <w:pStyle w:val="a"/>
        <w:numPr>
          <w:ilvl w:val="0"/>
          <w:numId w:val="8"/>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中可进行参数设置并通过服务器或蓝牙连接同步至手表端</w:t>
      </w:r>
      <w:r>
        <w:rPr>
          <w:rFonts w:hint="eastAsia"/>
          <w:szCs w:val="21"/>
        </w:rPr>
        <w:t>app</w:t>
      </w:r>
      <w:r>
        <w:rPr>
          <w:rFonts w:hint="eastAsia"/>
          <w:szCs w:val="21"/>
        </w:rPr>
        <w:t>；手表端</w:t>
      </w:r>
      <w:r>
        <w:rPr>
          <w:rFonts w:hint="eastAsia"/>
          <w:szCs w:val="21"/>
        </w:rPr>
        <w:t>app</w:t>
      </w:r>
      <w:r>
        <w:rPr>
          <w:rFonts w:hint="eastAsia"/>
          <w:szCs w:val="21"/>
        </w:rPr>
        <w:t>的历史血糖读数、胰岛素输注记录等健康数据可以通过服务器同步至手机端</w:t>
      </w:r>
      <w:r>
        <w:rPr>
          <w:rFonts w:hint="eastAsia"/>
          <w:szCs w:val="21"/>
        </w:rPr>
        <w:t>app</w:t>
      </w:r>
      <w:r>
        <w:rPr>
          <w:rFonts w:hint="eastAsia"/>
          <w:szCs w:val="21"/>
        </w:rPr>
        <w:t>并进行查看。</w:t>
      </w:r>
    </w:p>
    <w:p w:rsidR="005134FD" w:rsidRDefault="000050C8">
      <w:pPr>
        <w:pStyle w:val="a1"/>
        <w:spacing w:before="0" w:line="360" w:lineRule="auto"/>
        <w:ind w:firstLineChars="0" w:firstLine="0"/>
        <w:rPr>
          <w:szCs w:val="21"/>
        </w:rPr>
      </w:pPr>
      <w:r>
        <w:rPr>
          <w:szCs w:val="21"/>
        </w:rPr>
        <w:pict w14:anchorId="0F3CD41D">
          <v:rect id="_x0000_i1118" style="width:415.3pt;height:.05pt" o:hralign="center" o:hrstd="t" o:hr="t" fillcolor="#a0a0a0" stroked="f"/>
        </w:pict>
      </w:r>
    </w:p>
    <w:p w:rsidR="005134FD" w:rsidRDefault="000050C8">
      <w:pPr>
        <w:pStyle w:val="1"/>
        <w:pageBreakBefore w:val="0"/>
        <w:numPr>
          <w:ilvl w:val="1"/>
          <w:numId w:val="2"/>
        </w:numPr>
        <w:tabs>
          <w:tab w:val="left" w:pos="720"/>
        </w:tabs>
        <w:spacing w:before="0" w:after="0" w:line="360" w:lineRule="auto"/>
        <w:jc w:val="left"/>
        <w:rPr>
          <w:sz w:val="28"/>
          <w:szCs w:val="28"/>
        </w:rPr>
      </w:pPr>
      <w:bookmarkStart w:id="73" w:name="_Toc9359529"/>
      <w:bookmarkStart w:id="74" w:name="_Toc9359528"/>
      <w:bookmarkStart w:id="75" w:name="_Toc118363610"/>
      <w:bookmarkStart w:id="76" w:name="_Toc101516741"/>
      <w:bookmarkStart w:id="77" w:name="_Toc118213825"/>
      <w:bookmarkStart w:id="78" w:name="_Toc101516747"/>
      <w:bookmarkStart w:id="79" w:name="_Toc9359543"/>
      <w:bookmarkStart w:id="80" w:name="_Toc9359549"/>
      <w:bookmarkStart w:id="81" w:name="_Toc9359530"/>
      <w:bookmarkStart w:id="82" w:name="_Toc101516746"/>
      <w:bookmarkStart w:id="83" w:name="_Toc118213827"/>
      <w:bookmarkStart w:id="84" w:name="_Toc9359553"/>
      <w:bookmarkStart w:id="85" w:name="_Toc9359535"/>
      <w:bookmarkStart w:id="86" w:name="_Toc9359534"/>
      <w:bookmarkStart w:id="87" w:name="_Toc9359548"/>
      <w:bookmarkStart w:id="88" w:name="_Toc101516750"/>
      <w:bookmarkStart w:id="89" w:name="_Toc9359542"/>
      <w:bookmarkStart w:id="90" w:name="_Toc9359550"/>
      <w:bookmarkStart w:id="91" w:name="_Toc9359576"/>
      <w:bookmarkStart w:id="92" w:name="_Toc118363608"/>
      <w:bookmarkStart w:id="93" w:name="_Toc118363611"/>
      <w:bookmarkStart w:id="94" w:name="_Toc101516744"/>
      <w:bookmarkStart w:id="95" w:name="_Toc118214723"/>
      <w:bookmarkStart w:id="96" w:name="_Toc118213822"/>
      <w:bookmarkStart w:id="97" w:name="_Toc9359560"/>
      <w:bookmarkStart w:id="98" w:name="_Toc9359531"/>
      <w:bookmarkStart w:id="99" w:name="_Toc9359575"/>
      <w:bookmarkStart w:id="100" w:name="_Toc118363603"/>
      <w:bookmarkStart w:id="101" w:name="_Toc118214717"/>
      <w:bookmarkStart w:id="102" w:name="_Toc118214724"/>
      <w:bookmarkStart w:id="103" w:name="_Toc9359538"/>
      <w:bookmarkStart w:id="104" w:name="_Toc9359557"/>
      <w:bookmarkStart w:id="105" w:name="_Toc118213831"/>
      <w:bookmarkStart w:id="106" w:name="_Toc118363606"/>
      <w:bookmarkStart w:id="107" w:name="_Toc118214722"/>
      <w:bookmarkStart w:id="108" w:name="_Toc118213829"/>
      <w:bookmarkStart w:id="109" w:name="_Toc9359580"/>
      <w:bookmarkStart w:id="110" w:name="_Toc9359564"/>
      <w:bookmarkStart w:id="111" w:name="_Toc9359556"/>
      <w:bookmarkStart w:id="112" w:name="_Toc9359570"/>
      <w:bookmarkStart w:id="113" w:name="_Toc9359562"/>
      <w:bookmarkStart w:id="114" w:name="_Toc9359541"/>
      <w:bookmarkStart w:id="115" w:name="_Toc9359555"/>
      <w:bookmarkStart w:id="116" w:name="_Toc9359527"/>
      <w:bookmarkStart w:id="117" w:name="_Toc9359568"/>
      <w:bookmarkStart w:id="118" w:name="_Toc9359554"/>
      <w:bookmarkStart w:id="119" w:name="_Toc118214726"/>
      <w:bookmarkStart w:id="120" w:name="_Toc9359524"/>
      <w:bookmarkStart w:id="121" w:name="_Toc9359583"/>
      <w:bookmarkStart w:id="122" w:name="_Toc9359558"/>
      <w:bookmarkStart w:id="123" w:name="_Toc9359566"/>
      <w:bookmarkStart w:id="124" w:name="_Toc118214725"/>
      <w:bookmarkStart w:id="125" w:name="_Toc9359546"/>
      <w:bookmarkStart w:id="126" w:name="_Toc118213828"/>
      <w:bookmarkStart w:id="127" w:name="_Toc9359532"/>
      <w:bookmarkStart w:id="128" w:name="_Toc9359525"/>
      <w:bookmarkStart w:id="129" w:name="_Toc9359563"/>
      <w:bookmarkStart w:id="130" w:name="_Toc9359540"/>
      <w:bookmarkStart w:id="131" w:name="_Toc101516748"/>
      <w:bookmarkStart w:id="132" w:name="_Toc9359539"/>
      <w:bookmarkStart w:id="133" w:name="_Toc9359571"/>
      <w:bookmarkStart w:id="134" w:name="_Toc9359561"/>
      <w:bookmarkStart w:id="135" w:name="_Toc9359526"/>
      <w:bookmarkStart w:id="136" w:name="_Toc9359588"/>
      <w:bookmarkStart w:id="137" w:name="_Toc9359574"/>
      <w:bookmarkStart w:id="138" w:name="_Toc9359577"/>
      <w:bookmarkStart w:id="139" w:name="_Toc9359589"/>
      <w:bookmarkStart w:id="140" w:name="_Toc9359585"/>
      <w:bookmarkStart w:id="141" w:name="_Toc118363609"/>
      <w:bookmarkStart w:id="142" w:name="_Toc9359551"/>
      <w:bookmarkStart w:id="143" w:name="_Toc9359536"/>
      <w:bookmarkStart w:id="144" w:name="_Toc9359552"/>
      <w:bookmarkStart w:id="145" w:name="_Toc9359590"/>
      <w:bookmarkStart w:id="146" w:name="_Toc118213830"/>
      <w:bookmarkStart w:id="147" w:name="_Toc118363612"/>
      <w:bookmarkStart w:id="148" w:name="_Toc9359537"/>
      <w:bookmarkStart w:id="149" w:name="_Toc9359545"/>
      <w:bookmarkStart w:id="150" w:name="_Toc9359547"/>
      <w:bookmarkStart w:id="151" w:name="_Toc118214720"/>
      <w:bookmarkStart w:id="152" w:name="_Toc9359544"/>
      <w:bookmarkStart w:id="153" w:name="_Toc9359533"/>
      <w:bookmarkStart w:id="154" w:name="_Toc9359572"/>
      <w:bookmarkStart w:id="155" w:name="_Toc9359579"/>
      <w:bookmarkStart w:id="156" w:name="_Toc9359559"/>
      <w:bookmarkStart w:id="157" w:name="_Toc9359569"/>
      <w:bookmarkStart w:id="158" w:name="_Toc101516749"/>
      <w:bookmarkStart w:id="159" w:name="_Toc9359586"/>
      <w:bookmarkStart w:id="160" w:name="_Toc9359582"/>
      <w:bookmarkStart w:id="161" w:name="_Toc173156128"/>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r>
        <w:rPr>
          <w:rFonts w:hint="eastAsia"/>
          <w:sz w:val="28"/>
          <w:szCs w:val="28"/>
        </w:rPr>
        <w:t>性能效率</w:t>
      </w:r>
      <w:bookmarkEnd w:id="161"/>
    </w:p>
    <w:p w:rsidR="005134FD" w:rsidRDefault="005134FD">
      <w:pPr>
        <w:pStyle w:val="a"/>
        <w:numPr>
          <w:ilvl w:val="0"/>
          <w:numId w:val="9"/>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szCs w:val="21"/>
        </w:rPr>
        <w:t>及</w:t>
      </w:r>
      <w:r>
        <w:rPr>
          <w:rFonts w:hint="eastAsia"/>
          <w:szCs w:val="21"/>
        </w:rPr>
        <w:t>手表端</w:t>
      </w:r>
      <w:r>
        <w:rPr>
          <w:rFonts w:hint="eastAsia"/>
          <w:szCs w:val="21"/>
        </w:rPr>
        <w:t>app</w:t>
      </w:r>
      <w:r>
        <w:rPr>
          <w:rFonts w:hint="eastAsia"/>
          <w:szCs w:val="21"/>
        </w:rPr>
        <w:t>从打开应用到进入首页显示的时间不超过</w:t>
      </w:r>
      <w:r>
        <w:rPr>
          <w:rFonts w:hint="eastAsia"/>
          <w:szCs w:val="21"/>
        </w:rPr>
        <w:t>8</w:t>
      </w:r>
      <w:r>
        <w:rPr>
          <w:szCs w:val="21"/>
        </w:rPr>
        <w:t>s</w:t>
      </w:r>
      <w:r>
        <w:rPr>
          <w:rFonts w:hint="eastAsia"/>
          <w:szCs w:val="21"/>
        </w:rPr>
        <w:t>。</w:t>
      </w:r>
    </w:p>
    <w:p w:rsidR="005134FD" w:rsidRDefault="000050C8">
      <w:pPr>
        <w:pStyle w:val="a1"/>
        <w:spacing w:before="0" w:line="360" w:lineRule="auto"/>
        <w:ind w:firstLineChars="0" w:firstLine="0"/>
        <w:rPr>
          <w:szCs w:val="21"/>
        </w:rPr>
      </w:pPr>
      <w:r>
        <w:rPr>
          <w:szCs w:val="21"/>
        </w:rPr>
        <w:pict w14:anchorId="6C60FEC7">
          <v:rect id="_x0000_i1119" style="width:415.3pt;height:.05pt" o:hralign="center" o:hrstd="t" o:hr="t" fillcolor="#a0a0a0" stroked="f"/>
        </w:pict>
      </w:r>
    </w:p>
    <w:p w:rsidR="005134FD" w:rsidRDefault="005134FD">
      <w:pPr>
        <w:pStyle w:val="a"/>
        <w:numPr>
          <w:ilvl w:val="0"/>
          <w:numId w:val="9"/>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服务器端最多支持</w:t>
      </w:r>
      <w:r>
        <w:rPr>
          <w:rFonts w:hint="eastAsia"/>
          <w:szCs w:val="21"/>
        </w:rPr>
        <w:t>5</w:t>
      </w:r>
      <w:r>
        <w:rPr>
          <w:szCs w:val="21"/>
        </w:rPr>
        <w:t>00</w:t>
      </w:r>
      <w:r>
        <w:rPr>
          <w:rFonts w:hint="eastAsia"/>
          <w:szCs w:val="21"/>
        </w:rPr>
        <w:t>个用户同时登录账号、同步健康数据，平均响应时间小于</w:t>
      </w:r>
      <w:r>
        <w:rPr>
          <w:rFonts w:hint="eastAsia"/>
          <w:szCs w:val="21"/>
        </w:rPr>
        <w:t>10s</w:t>
      </w:r>
      <w:r>
        <w:rPr>
          <w:rFonts w:hint="eastAsia"/>
          <w:szCs w:val="21"/>
        </w:rPr>
        <w:t>。</w:t>
      </w:r>
    </w:p>
    <w:p w:rsidR="005134FD" w:rsidRDefault="000050C8">
      <w:pPr>
        <w:pStyle w:val="a1"/>
        <w:spacing w:before="0" w:line="360" w:lineRule="auto"/>
        <w:ind w:firstLineChars="0" w:firstLine="0"/>
        <w:rPr>
          <w:szCs w:val="21"/>
        </w:rPr>
      </w:pPr>
      <w:r>
        <w:rPr>
          <w:szCs w:val="21"/>
        </w:rPr>
        <w:lastRenderedPageBreak/>
        <w:pict w14:anchorId="63806A20">
          <v:rect id="_x0000_i1120" style="width:415.3pt;height:.05pt" o:hralign="center" o:hrstd="t" o:hr="t" fillcolor="#a0a0a0" stroked="f"/>
        </w:pict>
      </w:r>
    </w:p>
    <w:p w:rsidR="005134FD" w:rsidRDefault="000050C8">
      <w:pPr>
        <w:pStyle w:val="1"/>
        <w:pageBreakBefore w:val="0"/>
        <w:numPr>
          <w:ilvl w:val="1"/>
          <w:numId w:val="2"/>
        </w:numPr>
        <w:tabs>
          <w:tab w:val="left" w:pos="720"/>
        </w:tabs>
        <w:spacing w:before="0" w:after="0" w:line="360" w:lineRule="auto"/>
        <w:jc w:val="left"/>
        <w:rPr>
          <w:sz w:val="28"/>
          <w:szCs w:val="28"/>
        </w:rPr>
      </w:pPr>
      <w:bookmarkStart w:id="162" w:name="_Toc134265151"/>
      <w:bookmarkStart w:id="163" w:name="_Toc127196945"/>
      <w:bookmarkStart w:id="164" w:name="_Toc7245"/>
      <w:bookmarkStart w:id="165" w:name="_Toc173156129"/>
      <w:bookmarkStart w:id="166" w:name="_Toc1128"/>
      <w:bookmarkEnd w:id="162"/>
      <w:bookmarkEnd w:id="163"/>
      <w:r>
        <w:rPr>
          <w:rFonts w:hint="eastAsia"/>
          <w:sz w:val="28"/>
          <w:szCs w:val="28"/>
        </w:rPr>
        <w:t>网络安全</w:t>
      </w:r>
      <w:bookmarkEnd w:id="164"/>
      <w:bookmarkEnd w:id="165"/>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符合《医疗器械网络安全注册技术审查指导原则（</w:t>
      </w:r>
      <w:r>
        <w:rPr>
          <w:rFonts w:hint="eastAsia"/>
          <w:szCs w:val="21"/>
        </w:rPr>
        <w:t>2022</w:t>
      </w:r>
      <w:r>
        <w:rPr>
          <w:rFonts w:hint="eastAsia"/>
          <w:szCs w:val="21"/>
        </w:rPr>
        <w:t>年修订版）》中的要求。</w:t>
      </w:r>
    </w:p>
    <w:p w:rsidR="005134FD" w:rsidRDefault="000050C8">
      <w:pPr>
        <w:pStyle w:val="a1"/>
        <w:ind w:firstLineChars="0" w:firstLine="0"/>
      </w:pPr>
      <w:r>
        <w:rPr>
          <w:szCs w:val="21"/>
        </w:rPr>
        <w:pict w14:anchorId="571E9E19">
          <v:rect id="_x0000_i1121"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67" w:name="_Toc173156130"/>
      <w:r>
        <w:rPr>
          <w:rFonts w:hint="eastAsia"/>
          <w:sz w:val="21"/>
          <w:szCs w:val="21"/>
        </w:rPr>
        <w:t>自动注销</w:t>
      </w:r>
      <w:bookmarkEnd w:id="166"/>
      <w:bookmarkEnd w:id="167"/>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szCs w:val="21"/>
        </w:rPr>
        <w:t>每个登录会话生成相应的</w:t>
      </w:r>
      <w:r>
        <w:rPr>
          <w:rFonts w:ascii="Times New Roman" w:hAnsi="Times New Roman" w:hint="eastAsia"/>
          <w:szCs w:val="21"/>
        </w:rPr>
        <w:t>token</w:t>
      </w:r>
      <w:r>
        <w:rPr>
          <w:rFonts w:ascii="Times New Roman" w:hAnsi="Times New Roman" w:hint="eastAsia"/>
          <w:szCs w:val="21"/>
        </w:rPr>
        <w:t>，</w:t>
      </w:r>
      <w:r>
        <w:rPr>
          <w:rFonts w:ascii="Times New Roman" w:hAnsi="Times New Roman" w:hint="eastAsia"/>
          <w:szCs w:val="21"/>
        </w:rPr>
        <w:t>token</w:t>
      </w:r>
      <w:r>
        <w:rPr>
          <w:rFonts w:ascii="Times New Roman" w:hAnsi="Times New Roman"/>
          <w:szCs w:val="21"/>
        </w:rPr>
        <w:t>过期后</w:t>
      </w:r>
      <w:r>
        <w:rPr>
          <w:rFonts w:ascii="Times New Roman" w:hAnsi="Times New Roman" w:hint="eastAsia"/>
          <w:szCs w:val="21"/>
        </w:rPr>
        <w:t>，登录状态失效，用户再次访问时需要重新使用账号</w:t>
      </w:r>
      <w:r>
        <w:rPr>
          <w:rFonts w:ascii="Times New Roman" w:hAnsi="Times New Roman"/>
          <w:szCs w:val="21"/>
        </w:rPr>
        <w:t>密码</w:t>
      </w:r>
      <w:r>
        <w:rPr>
          <w:rFonts w:ascii="Times New Roman" w:hAnsi="Times New Roman" w:hint="eastAsia"/>
          <w:szCs w:val="21"/>
        </w:rPr>
        <w:t>组合登录。</w:t>
      </w:r>
    </w:p>
    <w:p w:rsidR="005134FD" w:rsidRDefault="000050C8">
      <w:pPr>
        <w:pStyle w:val="a1"/>
        <w:ind w:firstLineChars="0" w:firstLine="0"/>
      </w:pPr>
      <w:r>
        <w:rPr>
          <w:szCs w:val="21"/>
        </w:rPr>
        <w:pict w14:anchorId="176FFEB4">
          <v:rect id="_x0000_i1122"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68" w:name="_Toc173156131"/>
      <w:r>
        <w:rPr>
          <w:rFonts w:hint="eastAsia"/>
          <w:sz w:val="21"/>
          <w:szCs w:val="21"/>
        </w:rPr>
        <w:t>审核</w:t>
      </w:r>
      <w:bookmarkEnd w:id="168"/>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themeColor="text1"/>
          <w:szCs w:val="21"/>
        </w:rPr>
        <w:t>对软件使用记录提供可追溯性检测。</w:t>
      </w:r>
      <w:r>
        <w:rPr>
          <w:rFonts w:ascii="Times New Roman" w:hAnsi="Times New Roman" w:hint="eastAsia"/>
          <w:color w:val="000000" w:themeColor="text1"/>
          <w:szCs w:val="21"/>
        </w:rPr>
        <w:t>软件的关键事件以日志的形式独立存储，主要包括：账号登入登出、数据同步以及关键设置的修改、大剂量输注等。</w:t>
      </w:r>
    </w:p>
    <w:p w:rsidR="005134FD" w:rsidRDefault="000050C8">
      <w:pPr>
        <w:pStyle w:val="a1"/>
        <w:ind w:firstLineChars="0" w:firstLine="0"/>
        <w:rPr>
          <w:szCs w:val="21"/>
        </w:rPr>
      </w:pPr>
      <w:r>
        <w:rPr>
          <w:szCs w:val="21"/>
        </w:rPr>
        <w:pict w14:anchorId="7EF677D8">
          <v:rect id="_x0000_i1123"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69" w:name="_Toc173156132"/>
      <w:r>
        <w:rPr>
          <w:rFonts w:hint="eastAsia"/>
          <w:sz w:val="21"/>
          <w:szCs w:val="21"/>
        </w:rPr>
        <w:t>授权</w:t>
      </w:r>
      <w:bookmarkEnd w:id="169"/>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color w:val="000000" w:themeColor="text1"/>
          <w:szCs w:val="21"/>
        </w:rPr>
        <w:t>软件提供基于账号的授权管理。用户登陆后才可访问软件的所有核心功能。</w:t>
      </w:r>
    </w:p>
    <w:p w:rsidR="005134FD" w:rsidRDefault="000050C8">
      <w:pPr>
        <w:pStyle w:val="a1"/>
        <w:ind w:firstLineChars="0" w:firstLine="0"/>
        <w:rPr>
          <w:szCs w:val="21"/>
        </w:rPr>
      </w:pPr>
      <w:r>
        <w:rPr>
          <w:szCs w:val="21"/>
        </w:rPr>
        <w:pict w14:anchorId="28305214">
          <v:rect id="_x0000_i1124"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0" w:name="_Toc173156133"/>
      <w:r>
        <w:rPr>
          <w:rFonts w:hint="eastAsia"/>
          <w:sz w:val="21"/>
          <w:szCs w:val="21"/>
        </w:rPr>
        <w:t>节点鉴别</w:t>
      </w:r>
      <w:bookmarkEnd w:id="170"/>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kern w:val="0"/>
          <w:szCs w:val="21"/>
        </w:rPr>
        <w:t>CGM</w:t>
      </w:r>
      <w:r>
        <w:rPr>
          <w:rFonts w:ascii="Times New Roman" w:hAnsi="Times New Roman"/>
          <w:color w:val="000000"/>
          <w:kern w:val="0"/>
          <w:szCs w:val="21"/>
        </w:rPr>
        <w:t>与手表端</w:t>
      </w:r>
      <w:r>
        <w:rPr>
          <w:rFonts w:ascii="Times New Roman" w:hAnsi="Times New Roman"/>
          <w:color w:val="000000"/>
          <w:kern w:val="0"/>
          <w:szCs w:val="21"/>
        </w:rPr>
        <w:t>app</w:t>
      </w:r>
      <w:r>
        <w:rPr>
          <w:rFonts w:ascii="Times New Roman" w:hAnsi="Times New Roman" w:hint="eastAsia"/>
          <w:color w:val="000000"/>
          <w:kern w:val="0"/>
          <w:szCs w:val="21"/>
        </w:rPr>
        <w:t>、胰岛素泵与手表端</w:t>
      </w:r>
      <w:r>
        <w:rPr>
          <w:rFonts w:ascii="Times New Roman" w:hAnsi="Times New Roman" w:hint="eastAsia"/>
          <w:color w:val="000000"/>
          <w:kern w:val="0"/>
          <w:szCs w:val="21"/>
        </w:rPr>
        <w:t>app</w:t>
      </w:r>
      <w:r>
        <w:rPr>
          <w:rFonts w:ascii="Times New Roman" w:hAnsi="Times New Roman" w:hint="eastAsia"/>
          <w:color w:val="000000"/>
          <w:kern w:val="0"/>
          <w:szCs w:val="21"/>
        </w:rPr>
        <w:t>的通信均基于蓝牙通信协议，设备之间的配对确保只有经过授权的设备可以建立连接，且会进行身份验证确保通信双方的身份可信。</w:t>
      </w:r>
    </w:p>
    <w:p w:rsidR="005134FD" w:rsidRDefault="000050C8">
      <w:pPr>
        <w:pStyle w:val="a1"/>
        <w:ind w:firstLineChars="0" w:firstLine="0"/>
        <w:rPr>
          <w:szCs w:val="21"/>
        </w:rPr>
      </w:pPr>
      <w:r>
        <w:rPr>
          <w:szCs w:val="21"/>
        </w:rPr>
        <w:pict w14:anchorId="2E115835">
          <v:rect id="_x0000_i1125"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color w:val="000000"/>
          <w:kern w:val="0"/>
          <w:szCs w:val="21"/>
        </w:rPr>
        <w:t>CGM</w:t>
      </w:r>
      <w:r>
        <w:rPr>
          <w:rFonts w:ascii="Times New Roman" w:hAnsi="Times New Roman" w:hint="eastAsia"/>
          <w:color w:val="000000"/>
          <w:kern w:val="0"/>
          <w:szCs w:val="21"/>
        </w:rPr>
        <w:t>只有在被配对的手表端</w:t>
      </w:r>
      <w:r>
        <w:rPr>
          <w:rFonts w:ascii="Times New Roman" w:hAnsi="Times New Roman" w:hint="eastAsia"/>
          <w:color w:val="000000"/>
          <w:kern w:val="0"/>
          <w:szCs w:val="21"/>
        </w:rPr>
        <w:t>app</w:t>
      </w:r>
      <w:r>
        <w:rPr>
          <w:rFonts w:ascii="Times New Roman" w:hAnsi="Times New Roman" w:hint="eastAsia"/>
          <w:color w:val="000000"/>
          <w:kern w:val="0"/>
          <w:szCs w:val="21"/>
        </w:rPr>
        <w:t>释放之后才可连接到其他手表端</w:t>
      </w:r>
      <w:r>
        <w:rPr>
          <w:rFonts w:ascii="Times New Roman" w:hAnsi="Times New Roman" w:hint="eastAsia"/>
          <w:color w:val="000000"/>
          <w:kern w:val="0"/>
          <w:szCs w:val="21"/>
        </w:rPr>
        <w:t>app</w:t>
      </w:r>
      <w:r>
        <w:rPr>
          <w:rFonts w:ascii="Times New Roman" w:hAnsi="Times New Roman" w:hint="eastAsia"/>
          <w:color w:val="000000"/>
          <w:kern w:val="0"/>
          <w:szCs w:val="21"/>
        </w:rPr>
        <w:t>；胰岛素泵只有经手动确认获取连接码并在手表端</w:t>
      </w:r>
      <w:r>
        <w:rPr>
          <w:rFonts w:ascii="Times New Roman" w:hAnsi="Times New Roman" w:hint="eastAsia"/>
          <w:color w:val="000000"/>
          <w:kern w:val="0"/>
          <w:szCs w:val="21"/>
        </w:rPr>
        <w:t>app</w:t>
      </w:r>
      <w:r>
        <w:rPr>
          <w:rFonts w:ascii="Times New Roman" w:hAnsi="Times New Roman" w:hint="eastAsia"/>
          <w:color w:val="000000"/>
          <w:kern w:val="0"/>
          <w:szCs w:val="21"/>
        </w:rPr>
        <w:t>中输入后才可连接到其他手表端</w:t>
      </w:r>
      <w:r>
        <w:rPr>
          <w:rFonts w:ascii="Times New Roman" w:hAnsi="Times New Roman" w:hint="eastAsia"/>
          <w:color w:val="000000"/>
          <w:kern w:val="0"/>
          <w:szCs w:val="21"/>
        </w:rPr>
        <w:t>app</w:t>
      </w:r>
      <w:r>
        <w:rPr>
          <w:rFonts w:ascii="Times New Roman" w:hAnsi="Times New Roman" w:hint="eastAsia"/>
          <w:color w:val="000000"/>
          <w:kern w:val="0"/>
          <w:szCs w:val="21"/>
        </w:rPr>
        <w:t>；手表只有与配对的手机取消配对，才可连接到其他手机。</w:t>
      </w:r>
    </w:p>
    <w:p w:rsidR="005134FD" w:rsidRDefault="000050C8">
      <w:pPr>
        <w:pStyle w:val="a1"/>
        <w:ind w:firstLineChars="0" w:firstLine="0"/>
        <w:rPr>
          <w:szCs w:val="21"/>
        </w:rPr>
      </w:pPr>
      <w:r>
        <w:rPr>
          <w:szCs w:val="21"/>
        </w:rPr>
        <w:pict w14:anchorId="776DA953">
          <v:rect id="_x0000_i1126"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color w:val="000000"/>
          <w:kern w:val="0"/>
          <w:szCs w:val="21"/>
        </w:rPr>
        <w:t>手机端</w:t>
      </w:r>
      <w:r>
        <w:rPr>
          <w:rFonts w:ascii="Times New Roman" w:hAnsi="Times New Roman" w:hint="eastAsia"/>
          <w:color w:val="000000"/>
          <w:kern w:val="0"/>
          <w:szCs w:val="21"/>
        </w:rPr>
        <w:t>app</w:t>
      </w:r>
      <w:r>
        <w:rPr>
          <w:rFonts w:ascii="Times New Roman" w:hAnsi="Times New Roman" w:hint="eastAsia"/>
          <w:color w:val="000000"/>
          <w:kern w:val="0"/>
          <w:szCs w:val="21"/>
        </w:rPr>
        <w:t>及手表端</w:t>
      </w:r>
      <w:r>
        <w:rPr>
          <w:rFonts w:ascii="Times New Roman" w:hAnsi="Times New Roman" w:hint="eastAsia"/>
          <w:color w:val="000000"/>
          <w:kern w:val="0"/>
          <w:szCs w:val="21"/>
        </w:rPr>
        <w:t>app</w:t>
      </w:r>
      <w:r>
        <w:rPr>
          <w:rFonts w:ascii="Times New Roman" w:hAnsi="Times New Roman" w:hint="eastAsia"/>
          <w:color w:val="000000"/>
          <w:kern w:val="0"/>
          <w:szCs w:val="21"/>
        </w:rPr>
        <w:t>需要拿到服务器端分发的基于</w:t>
      </w:r>
      <w:r>
        <w:rPr>
          <w:rFonts w:ascii="Times New Roman" w:hAnsi="Times New Roman" w:hint="eastAsia"/>
          <w:color w:val="000000"/>
          <w:kern w:val="0"/>
          <w:szCs w:val="21"/>
        </w:rPr>
        <w:t xml:space="preserve">RSA + </w:t>
      </w:r>
      <w:r>
        <w:rPr>
          <w:rFonts w:ascii="Times New Roman" w:hAnsi="Times New Roman" w:hint="eastAsia"/>
          <w:color w:val="000000"/>
          <w:kern w:val="0"/>
          <w:szCs w:val="21"/>
        </w:rPr>
        <w:t>AES</w:t>
      </w:r>
      <w:r>
        <w:rPr>
          <w:rFonts w:ascii="Times New Roman" w:hAnsi="Times New Roman" w:hint="eastAsia"/>
          <w:color w:val="000000"/>
          <w:kern w:val="0"/>
          <w:szCs w:val="21"/>
        </w:rPr>
        <w:t>算法生成的</w:t>
      </w:r>
      <w:r>
        <w:rPr>
          <w:rFonts w:ascii="Times New Roman" w:hAnsi="Times New Roman" w:hint="eastAsia"/>
          <w:color w:val="000000"/>
          <w:kern w:val="0"/>
          <w:szCs w:val="21"/>
        </w:rPr>
        <w:t>token</w:t>
      </w:r>
      <w:r>
        <w:rPr>
          <w:rFonts w:ascii="Times New Roman" w:hAnsi="Times New Roman" w:hint="eastAsia"/>
          <w:color w:val="000000"/>
          <w:kern w:val="0"/>
          <w:szCs w:val="21"/>
        </w:rPr>
        <w:t>才可与</w:t>
      </w:r>
      <w:r>
        <w:rPr>
          <w:rFonts w:ascii="Times New Roman" w:hAnsi="Times New Roman" w:hint="eastAsia"/>
          <w:color w:val="000000"/>
          <w:kern w:val="0"/>
          <w:szCs w:val="21"/>
        </w:rPr>
        <w:lastRenderedPageBreak/>
        <w:t>服务器进行数据交互，充分确保系统内互相连接通信的各节点是经过鉴别验证的。</w:t>
      </w:r>
    </w:p>
    <w:p w:rsidR="005134FD" w:rsidRDefault="000050C8">
      <w:pPr>
        <w:pStyle w:val="a1"/>
        <w:ind w:firstLineChars="0" w:firstLine="0"/>
        <w:rPr>
          <w:szCs w:val="21"/>
        </w:rPr>
      </w:pPr>
      <w:r>
        <w:rPr>
          <w:szCs w:val="21"/>
        </w:rPr>
        <w:pict w14:anchorId="486C10CF">
          <v:rect id="_x0000_i1127"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1" w:name="_Toc173156134"/>
      <w:r>
        <w:rPr>
          <w:rFonts w:hint="eastAsia"/>
          <w:sz w:val="21"/>
          <w:szCs w:val="21"/>
        </w:rPr>
        <w:t>人员鉴别</w:t>
      </w:r>
      <w:bookmarkEnd w:id="171"/>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color w:val="000000"/>
          <w:kern w:val="0"/>
          <w:szCs w:val="21"/>
        </w:rPr>
        <w:t>手表端</w:t>
      </w:r>
      <w:r>
        <w:rPr>
          <w:rFonts w:ascii="Times New Roman" w:hAnsi="Times New Roman" w:hint="eastAsia"/>
          <w:color w:val="000000"/>
          <w:kern w:val="0"/>
          <w:szCs w:val="21"/>
        </w:rPr>
        <w:t>app</w:t>
      </w:r>
      <w:r>
        <w:rPr>
          <w:rFonts w:ascii="Times New Roman" w:hAnsi="Times New Roman" w:hint="eastAsia"/>
          <w:color w:val="000000"/>
          <w:kern w:val="0"/>
          <w:szCs w:val="21"/>
        </w:rPr>
        <w:t>、手机端</w:t>
      </w:r>
      <w:r>
        <w:rPr>
          <w:rFonts w:ascii="Times New Roman" w:hAnsi="Times New Roman" w:hint="eastAsia"/>
          <w:color w:val="000000"/>
          <w:kern w:val="0"/>
          <w:szCs w:val="21"/>
        </w:rPr>
        <w:t>app</w:t>
      </w:r>
      <w:r>
        <w:rPr>
          <w:rFonts w:ascii="Times New Roman" w:hAnsi="Times New Roman" w:hint="eastAsia"/>
          <w:color w:val="000000"/>
          <w:kern w:val="0"/>
          <w:szCs w:val="21"/>
        </w:rPr>
        <w:t>使用基于账号的人员鉴别，未登录的用户无法使用，登陆后的用户可访问软件的所有核心功能。充分确保只有合法用户的合规性操作才可使用本产品。</w:t>
      </w:r>
    </w:p>
    <w:p w:rsidR="005134FD" w:rsidRDefault="000050C8">
      <w:pPr>
        <w:pStyle w:val="a1"/>
        <w:ind w:firstLineChars="0" w:firstLine="0"/>
        <w:rPr>
          <w:szCs w:val="21"/>
        </w:rPr>
      </w:pPr>
      <w:r>
        <w:rPr>
          <w:szCs w:val="21"/>
        </w:rPr>
        <w:pict w14:anchorId="688189FA">
          <v:rect id="_x0000_i1128"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2" w:name="_Toc173156135"/>
      <w:r>
        <w:rPr>
          <w:rFonts w:hint="eastAsia"/>
          <w:sz w:val="21"/>
          <w:szCs w:val="21"/>
        </w:rPr>
        <w:t>连通性</w:t>
      </w:r>
      <w:bookmarkEnd w:id="172"/>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kern w:val="0"/>
          <w:szCs w:val="21"/>
        </w:rPr>
        <w:t>CGM</w:t>
      </w:r>
      <w:r>
        <w:rPr>
          <w:rFonts w:ascii="Times New Roman" w:hAnsi="Times New Roman"/>
          <w:color w:val="000000"/>
          <w:kern w:val="0"/>
          <w:szCs w:val="21"/>
        </w:rPr>
        <w:t>与手表端</w:t>
      </w:r>
      <w:r>
        <w:rPr>
          <w:rFonts w:ascii="Times New Roman" w:hAnsi="Times New Roman"/>
          <w:color w:val="000000"/>
          <w:kern w:val="0"/>
          <w:szCs w:val="21"/>
        </w:rPr>
        <w:t>app</w:t>
      </w:r>
      <w:r>
        <w:rPr>
          <w:rFonts w:ascii="Times New Roman" w:hAnsi="Times New Roman" w:hint="eastAsia"/>
          <w:color w:val="000000"/>
          <w:kern w:val="0"/>
          <w:szCs w:val="21"/>
        </w:rPr>
        <w:t>、胰岛素泵与手表端</w:t>
      </w:r>
      <w:r>
        <w:rPr>
          <w:rFonts w:ascii="Times New Roman" w:hAnsi="Times New Roman" w:hint="eastAsia"/>
          <w:color w:val="000000"/>
          <w:kern w:val="0"/>
          <w:szCs w:val="21"/>
        </w:rPr>
        <w:t>app</w:t>
      </w:r>
      <w:r>
        <w:rPr>
          <w:rFonts w:ascii="Times New Roman" w:hAnsi="Times New Roman" w:hint="eastAsia"/>
          <w:color w:val="000000"/>
          <w:kern w:val="0"/>
          <w:szCs w:val="21"/>
        </w:rPr>
        <w:t>间的</w:t>
      </w:r>
      <w:r>
        <w:rPr>
          <w:rFonts w:ascii="Times New Roman" w:hAnsi="Times New Roman"/>
          <w:color w:val="000000"/>
          <w:kern w:val="0"/>
          <w:szCs w:val="21"/>
        </w:rPr>
        <w:t>通信</w:t>
      </w:r>
      <w:r>
        <w:rPr>
          <w:rFonts w:ascii="Times New Roman" w:hAnsi="Times New Roman" w:hint="eastAsia"/>
          <w:color w:val="000000"/>
          <w:kern w:val="0"/>
          <w:szCs w:val="21"/>
        </w:rPr>
        <w:t>均基于安全的蓝牙连接，连接双方需进行节点鉴别，且数据均为加密传输；若连接断开，手表端</w:t>
      </w:r>
      <w:r>
        <w:rPr>
          <w:rFonts w:ascii="Times New Roman" w:hAnsi="Times New Roman" w:hint="eastAsia"/>
          <w:color w:val="000000"/>
          <w:kern w:val="0"/>
          <w:szCs w:val="21"/>
        </w:rPr>
        <w:t>app</w:t>
      </w:r>
      <w:r>
        <w:rPr>
          <w:rFonts w:ascii="Times New Roman" w:hAnsi="Times New Roman" w:hint="eastAsia"/>
          <w:color w:val="000000"/>
          <w:kern w:val="0"/>
          <w:szCs w:val="21"/>
        </w:rPr>
        <w:t>会有相应的提示或警报，且软件内设计有对不同情况的响应措施以确保安全性。</w:t>
      </w:r>
    </w:p>
    <w:p w:rsidR="005134FD" w:rsidRDefault="000050C8">
      <w:pPr>
        <w:pStyle w:val="a1"/>
        <w:ind w:firstLineChars="0" w:firstLine="0"/>
        <w:rPr>
          <w:szCs w:val="21"/>
        </w:rPr>
      </w:pPr>
      <w:r>
        <w:rPr>
          <w:szCs w:val="21"/>
        </w:rPr>
        <w:pict w14:anchorId="3F582114">
          <v:rect id="_x0000_i1129"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szCs w:val="21"/>
        </w:rPr>
        <w:t>手表端</w:t>
      </w:r>
      <w:r>
        <w:rPr>
          <w:rFonts w:ascii="Times New Roman" w:hAnsi="Times New Roman" w:hint="eastAsia"/>
          <w:szCs w:val="21"/>
        </w:rPr>
        <w:t>app</w:t>
      </w:r>
      <w:r>
        <w:rPr>
          <w:rFonts w:ascii="Times New Roman" w:hAnsi="Times New Roman" w:hint="eastAsia"/>
          <w:szCs w:val="21"/>
        </w:rPr>
        <w:t>及手机端</w:t>
      </w:r>
      <w:r>
        <w:rPr>
          <w:rFonts w:ascii="Times New Roman" w:hAnsi="Times New Roman" w:hint="eastAsia"/>
          <w:szCs w:val="21"/>
        </w:rPr>
        <w:t>app</w:t>
      </w:r>
      <w:r>
        <w:rPr>
          <w:rFonts w:ascii="Times New Roman" w:hAnsi="Times New Roman" w:hint="eastAsia"/>
          <w:szCs w:val="21"/>
        </w:rPr>
        <w:t>与服务器之间基于</w:t>
      </w:r>
      <w:r>
        <w:rPr>
          <w:rFonts w:ascii="Times New Roman" w:hAnsi="Times New Roman"/>
          <w:szCs w:val="21"/>
        </w:rPr>
        <w:t>HTTPS</w:t>
      </w:r>
      <w:r>
        <w:rPr>
          <w:rFonts w:ascii="Times New Roman" w:hAnsi="Times New Roman" w:hint="eastAsia"/>
          <w:szCs w:val="21"/>
        </w:rPr>
        <w:t>协议进行数据加密传输，未联网时，相关的操作如账号登录、健康数据云端同步等不可用，待网络连接恢复后可进行操作。</w:t>
      </w:r>
    </w:p>
    <w:p w:rsidR="005134FD" w:rsidRDefault="000050C8">
      <w:pPr>
        <w:pStyle w:val="a1"/>
        <w:ind w:firstLineChars="0" w:firstLine="0"/>
        <w:rPr>
          <w:szCs w:val="21"/>
        </w:rPr>
      </w:pPr>
      <w:r>
        <w:rPr>
          <w:szCs w:val="21"/>
        </w:rPr>
        <w:pict w14:anchorId="0025F1FF">
          <v:rect id="_x0000_i1130"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3" w:name="_Toc173156136"/>
      <w:r>
        <w:rPr>
          <w:rFonts w:hint="eastAsia"/>
          <w:sz w:val="21"/>
          <w:szCs w:val="21"/>
        </w:rPr>
        <w:t>系统加固</w:t>
      </w:r>
      <w:bookmarkEnd w:id="173"/>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手表端</w:t>
      </w:r>
      <w:r>
        <w:rPr>
          <w:rFonts w:hint="eastAsia"/>
          <w:szCs w:val="21"/>
        </w:rPr>
        <w:t>app</w:t>
      </w:r>
      <w:r>
        <w:rPr>
          <w:rFonts w:hint="eastAsia"/>
          <w:szCs w:val="21"/>
        </w:rPr>
        <w:t>、手机端</w:t>
      </w:r>
      <w:r>
        <w:rPr>
          <w:rFonts w:hint="eastAsia"/>
          <w:szCs w:val="21"/>
        </w:rPr>
        <w:t>app</w:t>
      </w:r>
      <w:r>
        <w:rPr>
          <w:rFonts w:hint="eastAsia"/>
          <w:szCs w:val="21"/>
        </w:rPr>
        <w:t>需要用户登录之后才可使用。</w:t>
      </w:r>
    </w:p>
    <w:p w:rsidR="005134FD" w:rsidRDefault="000050C8">
      <w:pPr>
        <w:pStyle w:val="a1"/>
        <w:ind w:firstLineChars="0" w:firstLine="0"/>
        <w:rPr>
          <w:szCs w:val="21"/>
        </w:rPr>
      </w:pPr>
      <w:r>
        <w:rPr>
          <w:szCs w:val="21"/>
        </w:rPr>
        <w:pict w14:anchorId="416901C7">
          <v:rect id="_x0000_i1131"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手表端</w:t>
      </w:r>
      <w:r>
        <w:rPr>
          <w:rFonts w:hint="eastAsia"/>
          <w:szCs w:val="21"/>
        </w:rPr>
        <w:t>app</w:t>
      </w:r>
      <w:r>
        <w:rPr>
          <w:rFonts w:hint="eastAsia"/>
          <w:szCs w:val="21"/>
        </w:rPr>
        <w:t>、手机端</w:t>
      </w:r>
      <w:r>
        <w:rPr>
          <w:rFonts w:hint="eastAsia"/>
          <w:szCs w:val="21"/>
        </w:rPr>
        <w:t xml:space="preserve">app </w:t>
      </w:r>
      <w:r>
        <w:rPr>
          <w:rFonts w:hint="eastAsia"/>
          <w:szCs w:val="21"/>
        </w:rPr>
        <w:t>中进行涉及安全性（如大剂量胰岛素输注）以及数据保密性、完整性（如账号删除）等操作时需要进行二次确认</w:t>
      </w:r>
      <w:r>
        <w:rPr>
          <w:rFonts w:hint="eastAsia"/>
          <w:szCs w:val="21"/>
        </w:rPr>
        <w:t>，</w:t>
      </w:r>
      <w:r>
        <w:rPr>
          <w:rFonts w:hint="eastAsia"/>
          <w:szCs w:val="21"/>
        </w:rPr>
        <w:t>必要时还会要求用户进行手机号验证码确认</w:t>
      </w:r>
      <w:r>
        <w:rPr>
          <w:rFonts w:hint="eastAsia"/>
          <w:szCs w:val="21"/>
        </w:rPr>
        <w:t>。</w:t>
      </w:r>
    </w:p>
    <w:p w:rsidR="005134FD" w:rsidRDefault="000050C8">
      <w:pPr>
        <w:pStyle w:val="a1"/>
        <w:ind w:firstLineChars="0" w:firstLine="0"/>
        <w:rPr>
          <w:szCs w:val="21"/>
        </w:rPr>
      </w:pPr>
      <w:r>
        <w:rPr>
          <w:szCs w:val="21"/>
        </w:rPr>
        <w:pict w14:anchorId="79D450B7">
          <v:rect id="_x0000_i1132"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软件使用腾讯的</w:t>
      </w:r>
      <w:r>
        <w:rPr>
          <w:szCs w:val="21"/>
        </w:rPr>
        <w:t>T-Sec</w:t>
      </w:r>
      <w:r>
        <w:rPr>
          <w:rFonts w:hint="eastAsia"/>
          <w:szCs w:val="21"/>
        </w:rPr>
        <w:t>服务进行应用加固，且上市后的更新由厂家通过官方渠道进行发布。</w:t>
      </w:r>
    </w:p>
    <w:p w:rsidR="005134FD" w:rsidRDefault="000050C8">
      <w:pPr>
        <w:pStyle w:val="a1"/>
        <w:ind w:firstLineChars="0" w:firstLine="0"/>
        <w:rPr>
          <w:szCs w:val="21"/>
        </w:rPr>
      </w:pPr>
      <w:r>
        <w:rPr>
          <w:szCs w:val="21"/>
        </w:rPr>
        <w:pict w14:anchorId="46B57B89">
          <v:rect id="_x0000_i1133"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4" w:name="_Toc173156137"/>
      <w:r>
        <w:rPr>
          <w:rFonts w:hint="eastAsia"/>
          <w:sz w:val="21"/>
          <w:szCs w:val="21"/>
        </w:rPr>
        <w:lastRenderedPageBreak/>
        <w:t>数据完整性与真实性</w:t>
      </w:r>
      <w:bookmarkEnd w:id="174"/>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系统内各硬件部件之间使用蓝牙协议进行数据加密传输，手机端</w:t>
      </w:r>
      <w:r>
        <w:rPr>
          <w:rFonts w:hint="eastAsia"/>
          <w:szCs w:val="21"/>
        </w:rPr>
        <w:t>app</w:t>
      </w:r>
      <w:r>
        <w:rPr>
          <w:rFonts w:hint="eastAsia"/>
          <w:szCs w:val="21"/>
        </w:rPr>
        <w:t>、手表端</w:t>
      </w:r>
      <w:r>
        <w:rPr>
          <w:rFonts w:hint="eastAsia"/>
          <w:szCs w:val="21"/>
        </w:rPr>
        <w:t>app</w:t>
      </w:r>
      <w:r>
        <w:rPr>
          <w:rFonts w:hint="eastAsia"/>
          <w:szCs w:val="21"/>
        </w:rPr>
        <w:t>通过</w:t>
      </w:r>
      <w:r>
        <w:rPr>
          <w:rFonts w:hint="eastAsia"/>
          <w:szCs w:val="21"/>
        </w:rPr>
        <w:t>https</w:t>
      </w:r>
      <w:r>
        <w:rPr>
          <w:rFonts w:hint="eastAsia"/>
          <w:szCs w:val="21"/>
        </w:rPr>
        <w:t>协议与服务器进行加密通信，每次请求，使用</w:t>
      </w:r>
      <w:r>
        <w:rPr>
          <w:rFonts w:hint="eastAsia"/>
          <w:szCs w:val="21"/>
        </w:rPr>
        <w:t>AES</w:t>
      </w:r>
      <w:r>
        <w:rPr>
          <w:rFonts w:hint="eastAsia"/>
          <w:szCs w:val="21"/>
        </w:rPr>
        <w:t>对请求头中的</w:t>
      </w:r>
      <w:r>
        <w:rPr>
          <w:rFonts w:hint="eastAsia"/>
          <w:szCs w:val="21"/>
        </w:rPr>
        <w:t>messageId</w:t>
      </w:r>
      <w:r>
        <w:rPr>
          <w:rFonts w:hint="eastAsia"/>
          <w:szCs w:val="21"/>
        </w:rPr>
        <w:t>值和时间戳进行加密验证，确保数据完整性和真实性。</w:t>
      </w:r>
    </w:p>
    <w:p w:rsidR="005134FD" w:rsidRDefault="000050C8">
      <w:pPr>
        <w:pStyle w:val="a1"/>
        <w:ind w:firstLineChars="0" w:firstLine="0"/>
        <w:rPr>
          <w:szCs w:val="21"/>
        </w:rPr>
      </w:pPr>
      <w:r>
        <w:rPr>
          <w:szCs w:val="21"/>
        </w:rPr>
        <w:pict w14:anchorId="53F3AAD5">
          <v:rect id="_x0000_i1134"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5" w:name="_Toc173156138"/>
      <w:r>
        <w:rPr>
          <w:rFonts w:hint="eastAsia"/>
          <w:sz w:val="21"/>
          <w:szCs w:val="21"/>
        </w:rPr>
        <w:t>数据备份和灾难恢复</w:t>
      </w:r>
      <w:bookmarkEnd w:id="175"/>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color w:val="000000"/>
          <w:kern w:val="0"/>
          <w:szCs w:val="21"/>
        </w:rPr>
        <w:t>手表端</w:t>
      </w:r>
      <w:r>
        <w:rPr>
          <w:rFonts w:ascii="Times New Roman" w:hAnsi="Times New Roman" w:hint="eastAsia"/>
          <w:color w:val="000000"/>
          <w:kern w:val="0"/>
          <w:szCs w:val="21"/>
        </w:rPr>
        <w:t>app</w:t>
      </w:r>
      <w:r>
        <w:rPr>
          <w:rFonts w:ascii="Times New Roman" w:hAnsi="Times New Roman" w:hint="eastAsia"/>
          <w:color w:val="000000"/>
          <w:kern w:val="0"/>
          <w:szCs w:val="21"/>
        </w:rPr>
        <w:t>及手机端</w:t>
      </w:r>
      <w:r>
        <w:rPr>
          <w:rFonts w:ascii="Times New Roman" w:hAnsi="Times New Roman" w:hint="eastAsia"/>
          <w:color w:val="000000"/>
          <w:kern w:val="0"/>
          <w:szCs w:val="21"/>
        </w:rPr>
        <w:t>app</w:t>
      </w:r>
      <w:r>
        <w:rPr>
          <w:rFonts w:ascii="Times New Roman" w:hAnsi="Times New Roman" w:hint="eastAsia"/>
          <w:color w:val="000000"/>
          <w:kern w:val="0"/>
          <w:szCs w:val="21"/>
        </w:rPr>
        <w:t>会自动将健康数据、参数设置及账号、个人信息等数据同步至服务器端存储，确保本地设备遭受意外或发生错误时这些数据仍是可用的；选用可靠的云服务供应商以确保云端数据存储的可靠性。</w:t>
      </w:r>
    </w:p>
    <w:p w:rsidR="005134FD" w:rsidRDefault="000050C8">
      <w:pPr>
        <w:pStyle w:val="a1"/>
        <w:ind w:firstLineChars="0" w:firstLine="0"/>
        <w:rPr>
          <w:szCs w:val="21"/>
        </w:rPr>
      </w:pPr>
      <w:r>
        <w:rPr>
          <w:szCs w:val="21"/>
        </w:rPr>
        <w:pict w14:anchorId="50E09B64">
          <v:rect id="_x0000_i1135"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6" w:name="_Toc173156139"/>
      <w:r>
        <w:rPr>
          <w:rFonts w:hint="eastAsia"/>
          <w:sz w:val="21"/>
          <w:szCs w:val="21"/>
        </w:rPr>
        <w:t>数据存储保密性和完整性</w:t>
      </w:r>
      <w:bookmarkEnd w:id="176"/>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用户密码以密文方式存</w:t>
      </w:r>
      <w:r>
        <w:rPr>
          <w:rFonts w:hint="eastAsia"/>
          <w:szCs w:val="21"/>
        </w:rPr>
        <w:t>储在数据库中；医疗数据在移动计算终端本地均为加密存储；服务器端的存储有冗余设计；</w:t>
      </w:r>
      <w:r>
        <w:rPr>
          <w:rFonts w:ascii="Times New Roman" w:hAnsi="Times New Roman"/>
          <w:color w:val="000000"/>
          <w:kern w:val="0"/>
          <w:szCs w:val="21"/>
        </w:rPr>
        <w:t>云服务器管理平台</w:t>
      </w:r>
      <w:r>
        <w:rPr>
          <w:rFonts w:ascii="Times New Roman" w:hAnsi="Times New Roman"/>
          <w:color w:val="000000"/>
          <w:kern w:val="0"/>
          <w:szCs w:val="21"/>
        </w:rPr>
        <w:t>OSS</w:t>
      </w:r>
      <w:r>
        <w:rPr>
          <w:rFonts w:ascii="Times New Roman" w:hAnsi="Times New Roman"/>
          <w:color w:val="000000"/>
          <w:kern w:val="0"/>
          <w:szCs w:val="21"/>
        </w:rPr>
        <w:t>安全配置信息设置为私有</w:t>
      </w:r>
      <w:r>
        <w:rPr>
          <w:rFonts w:ascii="Times New Roman" w:hAnsi="Times New Roman" w:hint="eastAsia"/>
          <w:color w:val="000000"/>
          <w:kern w:val="0"/>
          <w:szCs w:val="21"/>
        </w:rPr>
        <w:t>，</w:t>
      </w:r>
      <w:r>
        <w:rPr>
          <w:rFonts w:hint="eastAsia"/>
          <w:szCs w:val="21"/>
        </w:rPr>
        <w:t>保证数据存储的保密性与完整性。</w:t>
      </w:r>
    </w:p>
    <w:p w:rsidR="005134FD" w:rsidRDefault="000050C8">
      <w:pPr>
        <w:pStyle w:val="a1"/>
        <w:ind w:firstLineChars="0" w:firstLine="0"/>
        <w:rPr>
          <w:szCs w:val="21"/>
        </w:rPr>
      </w:pPr>
      <w:r>
        <w:rPr>
          <w:szCs w:val="21"/>
        </w:rPr>
        <w:pict w14:anchorId="380D2015">
          <v:rect id="_x0000_i1136"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7" w:name="_Toc173156140"/>
      <w:r>
        <w:rPr>
          <w:rFonts w:hint="eastAsia"/>
          <w:sz w:val="21"/>
          <w:szCs w:val="21"/>
        </w:rPr>
        <w:t>数据传输保密性</w:t>
      </w:r>
      <w:bookmarkEnd w:id="177"/>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手表端</w:t>
      </w:r>
      <w:r>
        <w:rPr>
          <w:rFonts w:hint="eastAsia"/>
          <w:szCs w:val="21"/>
        </w:rPr>
        <w:t>app</w:t>
      </w:r>
      <w:r>
        <w:rPr>
          <w:rFonts w:hint="eastAsia"/>
          <w:szCs w:val="21"/>
        </w:rPr>
        <w:t>与</w:t>
      </w:r>
      <w:r>
        <w:rPr>
          <w:rFonts w:hint="eastAsia"/>
          <w:szCs w:val="21"/>
        </w:rPr>
        <w:t>CGM</w:t>
      </w:r>
      <w:r>
        <w:rPr>
          <w:rFonts w:hint="eastAsia"/>
          <w:szCs w:val="21"/>
        </w:rPr>
        <w:t>及胰岛素泵之间均通过节点鉴别后建立蓝牙连接，数据加密传输。</w:t>
      </w:r>
    </w:p>
    <w:p w:rsidR="005134FD" w:rsidRDefault="000050C8">
      <w:pPr>
        <w:pStyle w:val="a1"/>
        <w:ind w:firstLineChars="0" w:firstLine="0"/>
        <w:rPr>
          <w:szCs w:val="21"/>
        </w:rPr>
      </w:pPr>
      <w:r>
        <w:rPr>
          <w:szCs w:val="21"/>
        </w:rPr>
        <w:pict w14:anchorId="6F26BC8F">
          <v:rect id="_x0000_i1137"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手机端</w:t>
      </w:r>
      <w:r>
        <w:rPr>
          <w:rFonts w:hint="eastAsia"/>
          <w:szCs w:val="21"/>
        </w:rPr>
        <w:t>app</w:t>
      </w:r>
      <w:r>
        <w:rPr>
          <w:rFonts w:hint="eastAsia"/>
          <w:szCs w:val="21"/>
        </w:rPr>
        <w:t>及手表端</w:t>
      </w:r>
      <w:r>
        <w:rPr>
          <w:rFonts w:hint="eastAsia"/>
          <w:szCs w:val="21"/>
        </w:rPr>
        <w:t>app</w:t>
      </w:r>
      <w:r>
        <w:rPr>
          <w:rFonts w:hint="eastAsia"/>
          <w:szCs w:val="21"/>
        </w:rPr>
        <w:t>与服务器之间的通信基于</w:t>
      </w:r>
      <w:r>
        <w:rPr>
          <w:rFonts w:hint="eastAsia"/>
          <w:szCs w:val="21"/>
        </w:rPr>
        <w:t>https</w:t>
      </w:r>
      <w:r>
        <w:rPr>
          <w:rFonts w:hint="eastAsia"/>
          <w:szCs w:val="21"/>
        </w:rPr>
        <w:t>协议，每次请求，使用</w:t>
      </w:r>
      <w:r>
        <w:rPr>
          <w:rFonts w:hint="eastAsia"/>
          <w:szCs w:val="21"/>
        </w:rPr>
        <w:t>AES</w:t>
      </w:r>
      <w:r>
        <w:rPr>
          <w:rFonts w:hint="eastAsia"/>
          <w:szCs w:val="21"/>
        </w:rPr>
        <w:t>对请求头中的</w:t>
      </w:r>
      <w:r>
        <w:rPr>
          <w:rFonts w:hint="eastAsia"/>
          <w:szCs w:val="21"/>
        </w:rPr>
        <w:t>messageId</w:t>
      </w:r>
      <w:r>
        <w:rPr>
          <w:rFonts w:hint="eastAsia"/>
          <w:szCs w:val="21"/>
        </w:rPr>
        <w:t>值和时间戳进行加密验证，提供足够的安全性。</w:t>
      </w:r>
    </w:p>
    <w:p w:rsidR="005134FD" w:rsidRDefault="000050C8">
      <w:pPr>
        <w:pStyle w:val="a1"/>
        <w:ind w:firstLineChars="0" w:firstLine="0"/>
        <w:rPr>
          <w:szCs w:val="21"/>
        </w:rPr>
      </w:pPr>
      <w:r>
        <w:rPr>
          <w:szCs w:val="21"/>
        </w:rPr>
        <w:pict w14:anchorId="78DF2F93">
          <v:rect id="_x0000_i1138"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8" w:name="_Toc173156141"/>
      <w:r>
        <w:rPr>
          <w:rFonts w:hint="eastAsia"/>
          <w:sz w:val="21"/>
          <w:szCs w:val="21"/>
        </w:rPr>
        <w:t>数据传输完整性</w:t>
      </w:r>
      <w:bookmarkEnd w:id="178"/>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hint="eastAsia"/>
          <w:kern w:val="0"/>
          <w:szCs w:val="21"/>
        </w:rPr>
        <w:t>CGM</w:t>
      </w:r>
      <w:r>
        <w:rPr>
          <w:rFonts w:ascii="Times New Roman" w:hAnsi="Times New Roman" w:hint="eastAsia"/>
          <w:kern w:val="0"/>
          <w:szCs w:val="21"/>
        </w:rPr>
        <w:t>与手表端</w:t>
      </w:r>
      <w:r>
        <w:rPr>
          <w:rFonts w:ascii="Times New Roman" w:hAnsi="Times New Roman" w:hint="eastAsia"/>
          <w:kern w:val="0"/>
          <w:szCs w:val="21"/>
        </w:rPr>
        <w:t>app</w:t>
      </w:r>
      <w:r>
        <w:rPr>
          <w:rFonts w:ascii="Times New Roman" w:hAnsi="Times New Roman" w:hint="eastAsia"/>
          <w:kern w:val="0"/>
          <w:szCs w:val="21"/>
        </w:rPr>
        <w:t>之间的通信支持断点续传；手表端</w:t>
      </w:r>
      <w:r>
        <w:rPr>
          <w:rFonts w:ascii="Times New Roman" w:hAnsi="Times New Roman" w:hint="eastAsia"/>
          <w:kern w:val="0"/>
          <w:szCs w:val="21"/>
        </w:rPr>
        <w:t>app</w:t>
      </w:r>
      <w:r>
        <w:rPr>
          <w:rFonts w:ascii="Times New Roman" w:hAnsi="Times New Roman" w:hint="eastAsia"/>
          <w:kern w:val="0"/>
          <w:szCs w:val="21"/>
        </w:rPr>
        <w:t>与</w:t>
      </w:r>
      <w:r>
        <w:rPr>
          <w:rFonts w:ascii="Times New Roman" w:hAnsi="Times New Roman" w:hint="eastAsia"/>
          <w:kern w:val="0"/>
          <w:szCs w:val="21"/>
        </w:rPr>
        <w:t>CGM</w:t>
      </w:r>
      <w:r>
        <w:rPr>
          <w:rFonts w:ascii="Times New Roman" w:hAnsi="Times New Roman" w:hint="eastAsia"/>
          <w:kern w:val="0"/>
          <w:szCs w:val="21"/>
        </w:rPr>
        <w:t>、胰岛素泵以及手机端</w:t>
      </w:r>
      <w:r>
        <w:rPr>
          <w:rFonts w:ascii="Times New Roman" w:hAnsi="Times New Roman" w:hint="eastAsia"/>
          <w:kern w:val="0"/>
          <w:szCs w:val="21"/>
        </w:rPr>
        <w:t>app</w:t>
      </w:r>
      <w:r>
        <w:rPr>
          <w:rFonts w:ascii="Times New Roman" w:hAnsi="Times New Roman" w:hint="eastAsia"/>
          <w:kern w:val="0"/>
          <w:szCs w:val="21"/>
        </w:rPr>
        <w:t>之间的蓝牙通信使用</w:t>
      </w:r>
      <w:r>
        <w:rPr>
          <w:rFonts w:ascii="Times New Roman" w:hAnsi="Times New Roman" w:hint="eastAsia"/>
          <w:kern w:val="0"/>
          <w:szCs w:val="21"/>
        </w:rPr>
        <w:t>CRC</w:t>
      </w:r>
      <w:r>
        <w:rPr>
          <w:rFonts w:ascii="Times New Roman" w:hAnsi="Times New Roman" w:hint="eastAsia"/>
          <w:kern w:val="0"/>
          <w:szCs w:val="21"/>
        </w:rPr>
        <w:t>算法进行校验；手机端</w:t>
      </w:r>
      <w:r>
        <w:rPr>
          <w:rFonts w:ascii="Times New Roman" w:hAnsi="Times New Roman" w:hint="eastAsia"/>
          <w:kern w:val="0"/>
          <w:szCs w:val="21"/>
        </w:rPr>
        <w:t>app</w:t>
      </w:r>
      <w:r>
        <w:rPr>
          <w:rFonts w:ascii="Times New Roman" w:hAnsi="Times New Roman" w:hint="eastAsia"/>
          <w:kern w:val="0"/>
          <w:szCs w:val="21"/>
        </w:rPr>
        <w:t>及手表端</w:t>
      </w:r>
      <w:r>
        <w:rPr>
          <w:rFonts w:ascii="Times New Roman" w:hAnsi="Times New Roman" w:hint="eastAsia"/>
          <w:kern w:val="0"/>
          <w:szCs w:val="21"/>
        </w:rPr>
        <w:t>app</w:t>
      </w:r>
      <w:r>
        <w:rPr>
          <w:rFonts w:ascii="Times New Roman" w:hAnsi="Times New Roman" w:hint="eastAsia"/>
          <w:kern w:val="0"/>
          <w:szCs w:val="21"/>
        </w:rPr>
        <w:t>与云服务器之间的通信基于</w:t>
      </w:r>
      <w:r>
        <w:rPr>
          <w:rFonts w:ascii="Times New Roman" w:hAnsi="Times New Roman" w:hint="eastAsia"/>
          <w:kern w:val="0"/>
          <w:szCs w:val="21"/>
        </w:rPr>
        <w:t>HTTPS</w:t>
      </w:r>
      <w:r>
        <w:rPr>
          <w:rFonts w:ascii="Times New Roman" w:hAnsi="Times New Roman" w:hint="eastAsia"/>
          <w:kern w:val="0"/>
          <w:szCs w:val="21"/>
        </w:rPr>
        <w:t>协议，数据加密传输，且使用</w:t>
      </w:r>
      <w:r>
        <w:rPr>
          <w:rFonts w:ascii="Times New Roman" w:hAnsi="Times New Roman" w:hint="eastAsia"/>
          <w:kern w:val="0"/>
          <w:szCs w:val="21"/>
        </w:rPr>
        <w:t>MD</w:t>
      </w:r>
      <w:r>
        <w:rPr>
          <w:rFonts w:ascii="Times New Roman" w:hAnsi="Times New Roman"/>
          <w:kern w:val="0"/>
          <w:szCs w:val="21"/>
        </w:rPr>
        <w:t>5</w:t>
      </w:r>
      <w:r>
        <w:rPr>
          <w:rFonts w:ascii="Times New Roman" w:hAnsi="Times New Roman" w:hint="eastAsia"/>
          <w:kern w:val="0"/>
          <w:szCs w:val="21"/>
        </w:rPr>
        <w:t>对传输的数据进行校验以确保数据传输</w:t>
      </w:r>
      <w:r>
        <w:rPr>
          <w:rFonts w:ascii="Times New Roman" w:hAnsi="Times New Roman" w:hint="eastAsia"/>
          <w:kern w:val="0"/>
          <w:szCs w:val="21"/>
        </w:rPr>
        <w:lastRenderedPageBreak/>
        <w:t>的完整性</w:t>
      </w:r>
      <w:r>
        <w:rPr>
          <w:rFonts w:hint="eastAsia"/>
          <w:szCs w:val="21"/>
        </w:rPr>
        <w:t>。</w:t>
      </w:r>
    </w:p>
    <w:p w:rsidR="005134FD" w:rsidRDefault="000050C8">
      <w:pPr>
        <w:pStyle w:val="a1"/>
        <w:ind w:firstLineChars="0" w:firstLine="0"/>
        <w:rPr>
          <w:szCs w:val="21"/>
        </w:rPr>
      </w:pPr>
      <w:r>
        <w:rPr>
          <w:szCs w:val="21"/>
        </w:rPr>
        <w:pict w14:anchorId="6A37BF50">
          <v:rect id="_x0000_i1139"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79" w:name="_Toc173156142"/>
      <w:r>
        <w:rPr>
          <w:rFonts w:hint="eastAsia"/>
          <w:sz w:val="21"/>
          <w:szCs w:val="21"/>
        </w:rPr>
        <w:t>网络安全补丁升级</w:t>
      </w:r>
      <w:bookmarkEnd w:id="179"/>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ascii="Times New Roman" w:hAnsi="Times New Roman"/>
          <w:color w:val="000000"/>
          <w:kern w:val="0"/>
          <w:szCs w:val="21"/>
        </w:rPr>
        <w:t>软件运行操作系统</w:t>
      </w:r>
      <w:r>
        <w:rPr>
          <w:rFonts w:ascii="Times New Roman" w:hAnsi="Times New Roman" w:hint="eastAsia"/>
          <w:color w:val="000000"/>
          <w:kern w:val="0"/>
          <w:szCs w:val="21"/>
        </w:rPr>
        <w:t>以及云计算服务</w:t>
      </w:r>
      <w:r>
        <w:rPr>
          <w:rFonts w:ascii="Times New Roman" w:hAnsi="Times New Roman"/>
          <w:color w:val="000000"/>
          <w:kern w:val="0"/>
          <w:szCs w:val="21"/>
        </w:rPr>
        <w:t>提供不断更新的安全升级能力</w:t>
      </w:r>
      <w:r>
        <w:rPr>
          <w:rFonts w:hint="eastAsia"/>
          <w:szCs w:val="21"/>
        </w:rPr>
        <w:t>。</w:t>
      </w:r>
    </w:p>
    <w:p w:rsidR="005134FD" w:rsidRDefault="000050C8">
      <w:pPr>
        <w:pStyle w:val="a1"/>
        <w:ind w:firstLineChars="0" w:firstLine="0"/>
        <w:rPr>
          <w:szCs w:val="21"/>
        </w:rPr>
      </w:pPr>
      <w:r>
        <w:rPr>
          <w:szCs w:val="21"/>
        </w:rPr>
        <w:pict w14:anchorId="221B024E">
          <v:rect id="_x0000_i1140" style="width:415.3pt;height:.05pt" o:hralign="center" o:hrstd="t" o:hr="t" fillcolor="#a0a0a0" stroked="f"/>
        </w:pict>
      </w:r>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软件本身的升级由厂家通过官方渠道发布。</w:t>
      </w:r>
    </w:p>
    <w:p w:rsidR="005134FD" w:rsidRDefault="000050C8">
      <w:pPr>
        <w:pStyle w:val="a1"/>
        <w:ind w:firstLineChars="0" w:firstLine="0"/>
        <w:rPr>
          <w:szCs w:val="21"/>
        </w:rPr>
      </w:pPr>
      <w:r>
        <w:rPr>
          <w:szCs w:val="21"/>
        </w:rPr>
        <w:pict w14:anchorId="08A7C5E1">
          <v:rect id="_x0000_i1141"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80" w:name="_Toc173156143"/>
      <w:r>
        <w:rPr>
          <w:rFonts w:hint="eastAsia"/>
          <w:sz w:val="21"/>
          <w:szCs w:val="21"/>
        </w:rPr>
        <w:t>现成软件清单</w:t>
      </w:r>
      <w:bookmarkEnd w:id="180"/>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在产品说明书中为用户提供软件的运行环境清单。</w:t>
      </w:r>
    </w:p>
    <w:p w:rsidR="005134FD" w:rsidRDefault="000050C8">
      <w:pPr>
        <w:pStyle w:val="a1"/>
        <w:ind w:firstLineChars="0" w:firstLine="0"/>
        <w:rPr>
          <w:szCs w:val="21"/>
        </w:rPr>
      </w:pPr>
      <w:r>
        <w:rPr>
          <w:szCs w:val="21"/>
        </w:rPr>
        <w:pict w14:anchorId="1C215EB2">
          <v:rect id="_x0000_i1142"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81" w:name="_Toc173156144"/>
      <w:r>
        <w:rPr>
          <w:rFonts w:hint="eastAsia"/>
          <w:sz w:val="21"/>
          <w:szCs w:val="21"/>
        </w:rPr>
        <w:t>现成软件维护</w:t>
      </w:r>
      <w:bookmarkEnd w:id="181"/>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定期分析和评估软件运行环境及使</w:t>
      </w:r>
      <w:r>
        <w:rPr>
          <w:rFonts w:hint="eastAsia"/>
          <w:szCs w:val="21"/>
        </w:rPr>
        <w:t>用的第三方解决方案后续发布的所有补丁对已发布版本软件的影响，视情况进行用户告知或软件的维护升级。</w:t>
      </w:r>
    </w:p>
    <w:p w:rsidR="005134FD" w:rsidRDefault="000050C8">
      <w:pPr>
        <w:pStyle w:val="a1"/>
        <w:ind w:firstLineChars="0" w:firstLine="0"/>
        <w:rPr>
          <w:szCs w:val="21"/>
        </w:rPr>
      </w:pPr>
      <w:r>
        <w:rPr>
          <w:szCs w:val="21"/>
        </w:rPr>
        <w:pict w14:anchorId="64929F42">
          <v:rect id="_x0000_i1143"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82" w:name="_Toc173156145"/>
      <w:r>
        <w:rPr>
          <w:rFonts w:hint="eastAsia"/>
          <w:sz w:val="21"/>
          <w:szCs w:val="21"/>
        </w:rPr>
        <w:t>网络安全指导</w:t>
      </w:r>
      <w:bookmarkEnd w:id="182"/>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产品使用说明书中提供了产品管理和使用信息，同时提供了器械制造商的联系方式，以确保用户可以将可能存在的安全漏洞和问题通知器械制造商，器械制造商提供网络安全指导的售后服务。</w:t>
      </w:r>
    </w:p>
    <w:p w:rsidR="005134FD" w:rsidRDefault="000050C8">
      <w:pPr>
        <w:pStyle w:val="a1"/>
        <w:ind w:firstLineChars="0" w:firstLine="0"/>
        <w:rPr>
          <w:szCs w:val="21"/>
        </w:rPr>
      </w:pPr>
      <w:r>
        <w:rPr>
          <w:szCs w:val="21"/>
        </w:rPr>
        <w:pict w14:anchorId="604B4965">
          <v:rect id="_x0000_i1144"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83" w:name="_Toc173156146"/>
      <w:r>
        <w:rPr>
          <w:rFonts w:hint="eastAsia"/>
          <w:sz w:val="21"/>
          <w:szCs w:val="21"/>
        </w:rPr>
        <w:t>网络安全特征配置</w:t>
      </w:r>
      <w:bookmarkEnd w:id="183"/>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手表端</w:t>
      </w:r>
      <w:r>
        <w:rPr>
          <w:rFonts w:hint="eastAsia"/>
          <w:szCs w:val="21"/>
        </w:rPr>
        <w:t>app</w:t>
      </w:r>
      <w:r>
        <w:rPr>
          <w:rFonts w:hint="eastAsia"/>
          <w:szCs w:val="21"/>
        </w:rPr>
        <w:t>、手机端</w:t>
      </w:r>
      <w:r>
        <w:rPr>
          <w:rFonts w:hint="eastAsia"/>
          <w:szCs w:val="21"/>
        </w:rPr>
        <w:t>app</w:t>
      </w:r>
      <w:r>
        <w:rPr>
          <w:rFonts w:hint="eastAsia"/>
          <w:szCs w:val="21"/>
        </w:rPr>
        <w:t>的网络安全能力相关配置无法由用户自行更改，由制造商通过产品升级进行更新。</w:t>
      </w:r>
    </w:p>
    <w:p w:rsidR="005134FD" w:rsidRDefault="000050C8">
      <w:pPr>
        <w:pStyle w:val="a1"/>
        <w:ind w:firstLineChars="0" w:firstLine="0"/>
        <w:rPr>
          <w:szCs w:val="21"/>
        </w:rPr>
      </w:pPr>
      <w:r>
        <w:rPr>
          <w:szCs w:val="21"/>
        </w:rPr>
        <w:pict w14:anchorId="03D15CFB">
          <v:rect id="_x0000_i1145" style="width:415.3pt;height:.05pt" o:hralign="center" o:hrstd="t" o:hr="t" fillcolor="#a0a0a0" stroked="f"/>
        </w:pict>
      </w:r>
    </w:p>
    <w:p w:rsidR="005134FD" w:rsidRDefault="000050C8">
      <w:pPr>
        <w:pStyle w:val="1"/>
        <w:pageBreakBefore w:val="0"/>
        <w:numPr>
          <w:ilvl w:val="2"/>
          <w:numId w:val="2"/>
        </w:numPr>
        <w:tabs>
          <w:tab w:val="left" w:pos="720"/>
        </w:tabs>
        <w:spacing w:before="0" w:after="0" w:line="360" w:lineRule="auto"/>
        <w:jc w:val="left"/>
        <w:rPr>
          <w:sz w:val="21"/>
          <w:szCs w:val="21"/>
        </w:rPr>
      </w:pPr>
      <w:bookmarkStart w:id="184" w:name="_Toc173156147"/>
      <w:r>
        <w:rPr>
          <w:rFonts w:hint="eastAsia"/>
          <w:sz w:val="21"/>
          <w:szCs w:val="21"/>
        </w:rPr>
        <w:t>恶意软件探测与防护</w:t>
      </w:r>
      <w:bookmarkEnd w:id="184"/>
    </w:p>
    <w:p w:rsidR="005134FD" w:rsidRDefault="005134FD">
      <w:pPr>
        <w:pStyle w:val="a"/>
        <w:numPr>
          <w:ilvl w:val="0"/>
          <w:numId w:val="10"/>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lastRenderedPageBreak/>
        <w:t>云计算服务器管理平台以及手表端</w:t>
      </w:r>
      <w:r>
        <w:rPr>
          <w:rFonts w:hint="eastAsia"/>
          <w:szCs w:val="21"/>
        </w:rPr>
        <w:t>app</w:t>
      </w:r>
      <w:r>
        <w:rPr>
          <w:rFonts w:hint="eastAsia"/>
          <w:szCs w:val="21"/>
        </w:rPr>
        <w:t>、手机端</w:t>
      </w:r>
      <w:r>
        <w:rPr>
          <w:rFonts w:hint="eastAsia"/>
          <w:szCs w:val="21"/>
        </w:rPr>
        <w:t>app</w:t>
      </w:r>
      <w:r>
        <w:rPr>
          <w:rFonts w:hint="eastAsia"/>
          <w:szCs w:val="21"/>
        </w:rPr>
        <w:t>运行的系统提供恶意软件检测和防护服务；此外，维护人员定期对软件进行安全补丁升级。</w:t>
      </w:r>
    </w:p>
    <w:p w:rsidR="005134FD" w:rsidRDefault="000050C8">
      <w:pPr>
        <w:pStyle w:val="a1"/>
        <w:ind w:firstLineChars="0" w:firstLine="0"/>
        <w:rPr>
          <w:szCs w:val="21"/>
        </w:rPr>
      </w:pPr>
      <w:r>
        <w:rPr>
          <w:szCs w:val="21"/>
        </w:rPr>
        <w:pict w14:anchorId="7D20D12D">
          <v:rect id="_x0000_i1146" style="width:415.3pt;height:.05pt" o:hralign="center" o:hrstd="t" o:hr="t" fillcolor="#a0a0a0" stroked="f"/>
        </w:pict>
      </w:r>
    </w:p>
    <w:p w:rsidR="005134FD" w:rsidRDefault="000050C8">
      <w:pPr>
        <w:spacing w:line="360" w:lineRule="auto"/>
        <w:rPr>
          <w:szCs w:val="21"/>
        </w:rPr>
      </w:pPr>
      <w:r>
        <w:rPr>
          <w:szCs w:val="21"/>
        </w:rPr>
        <w:pict w14:anchorId="6C5BDD0B">
          <v:rect id="_x0000_i1147" style="width:415.3pt;height:.05pt" o:hralign="center" o:hrstd="t" o:hr="t" fillcolor="#a0a0a0" stroked="f"/>
        </w:pict>
      </w:r>
    </w:p>
    <w:p w:rsidR="005134FD" w:rsidRDefault="000050C8">
      <w:pPr>
        <w:pStyle w:val="1"/>
        <w:pageBreakBefore w:val="0"/>
        <w:numPr>
          <w:ilvl w:val="1"/>
          <w:numId w:val="2"/>
        </w:numPr>
        <w:tabs>
          <w:tab w:val="left" w:pos="720"/>
        </w:tabs>
        <w:spacing w:before="0" w:after="0" w:line="360" w:lineRule="auto"/>
        <w:jc w:val="left"/>
        <w:rPr>
          <w:sz w:val="28"/>
          <w:szCs w:val="28"/>
        </w:rPr>
      </w:pPr>
      <w:bookmarkStart w:id="185" w:name="_Toc118363642"/>
      <w:bookmarkStart w:id="186" w:name="_Toc118214750"/>
      <w:bookmarkStart w:id="187" w:name="_Toc101516776"/>
      <w:bookmarkStart w:id="188" w:name="_Toc118214752"/>
      <w:bookmarkStart w:id="189" w:name="_Toc101516777"/>
      <w:bookmarkStart w:id="190" w:name="_Toc101516774"/>
      <w:bookmarkStart w:id="191" w:name="_Toc118214753"/>
      <w:bookmarkStart w:id="192" w:name="_Toc118214756"/>
      <w:bookmarkStart w:id="193" w:name="_Toc118363638"/>
      <w:bookmarkStart w:id="194" w:name="_Toc118213859"/>
      <w:bookmarkStart w:id="195" w:name="_Toc118213858"/>
      <w:bookmarkStart w:id="196" w:name="_Toc101516778"/>
      <w:bookmarkStart w:id="197" w:name="_Toc118363639"/>
      <w:bookmarkStart w:id="198" w:name="_Toc118214754"/>
      <w:bookmarkStart w:id="199" w:name="_Toc118213861"/>
      <w:bookmarkStart w:id="200" w:name="_Toc118363636"/>
      <w:bookmarkStart w:id="201" w:name="_Toc118213855"/>
      <w:bookmarkStart w:id="202" w:name="_Toc101516780"/>
      <w:bookmarkStart w:id="203" w:name="_Toc118363640"/>
      <w:bookmarkStart w:id="204" w:name="_Toc118213857"/>
      <w:bookmarkStart w:id="205" w:name="_Toc173156148"/>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r>
        <w:rPr>
          <w:rFonts w:hint="eastAsia"/>
          <w:sz w:val="28"/>
          <w:szCs w:val="28"/>
        </w:rPr>
        <w:t>标准和法规需求</w:t>
      </w:r>
      <w:bookmarkEnd w:id="205"/>
    </w:p>
    <w:p w:rsidR="005134FD" w:rsidRDefault="005134FD">
      <w:pPr>
        <w:pStyle w:val="a"/>
        <w:numPr>
          <w:ilvl w:val="0"/>
          <w:numId w:val="11"/>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GB/T 42062-2022</w:t>
      </w:r>
      <w:r>
        <w:rPr>
          <w:rFonts w:hint="eastAsia"/>
          <w:szCs w:val="21"/>
        </w:rPr>
        <w:t>《医疗器械</w:t>
      </w:r>
      <w:r>
        <w:rPr>
          <w:rFonts w:hint="eastAsia"/>
          <w:szCs w:val="21"/>
        </w:rPr>
        <w:t xml:space="preserve"> </w:t>
      </w:r>
      <w:r>
        <w:rPr>
          <w:rFonts w:hint="eastAsia"/>
          <w:szCs w:val="21"/>
        </w:rPr>
        <w:t>风险管理对医疗器械的应用》。</w:t>
      </w:r>
    </w:p>
    <w:p w:rsidR="005134FD" w:rsidRDefault="000050C8">
      <w:pPr>
        <w:pStyle w:val="a1"/>
        <w:ind w:firstLineChars="0" w:firstLine="0"/>
        <w:rPr>
          <w:szCs w:val="21"/>
        </w:rPr>
      </w:pPr>
      <w:r>
        <w:rPr>
          <w:szCs w:val="21"/>
        </w:rPr>
        <w:pict w14:anchorId="43619568">
          <v:rect id="_x0000_i1148" style="width:415.3pt;height:.05pt" o:hralign="center" o:hrstd="t" o:hr="t" fillcolor="#a0a0a0" stroked="f"/>
        </w:pict>
      </w:r>
    </w:p>
    <w:p w:rsidR="005134FD" w:rsidRDefault="005134FD">
      <w:pPr>
        <w:pStyle w:val="a"/>
        <w:numPr>
          <w:ilvl w:val="0"/>
          <w:numId w:val="11"/>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 xml:space="preserve">GB/T 25000.51-2016 </w:t>
      </w:r>
      <w:r>
        <w:rPr>
          <w:rFonts w:hint="eastAsia"/>
          <w:szCs w:val="21"/>
        </w:rPr>
        <w:t>《系统与软件工程</w:t>
      </w:r>
      <w:r>
        <w:rPr>
          <w:rFonts w:hint="eastAsia"/>
          <w:szCs w:val="21"/>
        </w:rPr>
        <w:t xml:space="preserve"> </w:t>
      </w:r>
      <w:r>
        <w:rPr>
          <w:rFonts w:hint="eastAsia"/>
          <w:szCs w:val="21"/>
        </w:rPr>
        <w:t>系统与软件质量要求和评价</w:t>
      </w:r>
      <w:r>
        <w:rPr>
          <w:rFonts w:hint="eastAsia"/>
          <w:szCs w:val="21"/>
        </w:rPr>
        <w:t xml:space="preserve"> </w:t>
      </w:r>
      <w:r>
        <w:rPr>
          <w:rFonts w:hint="eastAsia"/>
          <w:szCs w:val="21"/>
        </w:rPr>
        <w:t>第</w:t>
      </w:r>
      <w:r>
        <w:rPr>
          <w:rFonts w:hint="eastAsia"/>
          <w:szCs w:val="21"/>
        </w:rPr>
        <w:t>51</w:t>
      </w:r>
      <w:r>
        <w:rPr>
          <w:rFonts w:hint="eastAsia"/>
          <w:szCs w:val="21"/>
        </w:rPr>
        <w:t>部分：就绪可用软件产品（</w:t>
      </w:r>
      <w:r>
        <w:rPr>
          <w:rFonts w:hint="eastAsia"/>
          <w:szCs w:val="21"/>
        </w:rPr>
        <w:t>RUSP</w:t>
      </w:r>
      <w:r>
        <w:rPr>
          <w:rFonts w:hint="eastAsia"/>
          <w:szCs w:val="21"/>
        </w:rPr>
        <w:t>）的质量要求和测试细则》。</w:t>
      </w:r>
    </w:p>
    <w:p w:rsidR="005134FD" w:rsidRDefault="000050C8">
      <w:pPr>
        <w:pStyle w:val="a1"/>
        <w:ind w:firstLineChars="0" w:firstLine="0"/>
        <w:rPr>
          <w:szCs w:val="21"/>
        </w:rPr>
      </w:pPr>
      <w:r>
        <w:rPr>
          <w:szCs w:val="21"/>
        </w:rPr>
        <w:pict w14:anchorId="430B8476">
          <v:rect id="_x0000_i1149" style="width:415.3pt;height:.05pt" o:hralign="center" o:hrstd="t" o:hr="t" fillcolor="#a0a0a0" stroked="f"/>
        </w:pict>
      </w:r>
    </w:p>
    <w:p w:rsidR="005134FD" w:rsidRDefault="005134FD">
      <w:pPr>
        <w:pStyle w:val="a"/>
        <w:numPr>
          <w:ilvl w:val="0"/>
          <w:numId w:val="11"/>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YY/T 0664-2020</w:t>
      </w:r>
      <w:r>
        <w:rPr>
          <w:rFonts w:hint="eastAsia"/>
          <w:szCs w:val="21"/>
        </w:rPr>
        <w:t>《医疗器械软件</w:t>
      </w:r>
      <w:r>
        <w:rPr>
          <w:rFonts w:hint="eastAsia"/>
          <w:szCs w:val="21"/>
        </w:rPr>
        <w:t xml:space="preserve"> </w:t>
      </w:r>
      <w:r>
        <w:rPr>
          <w:rFonts w:hint="eastAsia"/>
          <w:szCs w:val="21"/>
        </w:rPr>
        <w:t>软件生存周期过程》。</w:t>
      </w:r>
    </w:p>
    <w:p w:rsidR="005134FD" w:rsidRDefault="000050C8">
      <w:pPr>
        <w:pStyle w:val="a1"/>
        <w:ind w:firstLineChars="0" w:firstLine="0"/>
        <w:rPr>
          <w:szCs w:val="21"/>
        </w:rPr>
      </w:pPr>
      <w:r>
        <w:rPr>
          <w:szCs w:val="21"/>
        </w:rPr>
        <w:pict w14:anchorId="38D72EAF">
          <v:rect id="_x0000_i1150" style="width:415.3pt;height:.05pt" o:hralign="center" o:hrstd="t" o:hr="t" fillcolor="#a0a0a0" stroked="f"/>
        </w:pict>
      </w:r>
    </w:p>
    <w:p w:rsidR="005134FD" w:rsidRDefault="005134FD">
      <w:pPr>
        <w:pStyle w:val="a"/>
        <w:numPr>
          <w:ilvl w:val="0"/>
          <w:numId w:val="11"/>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YY 9706.108-2021</w:t>
      </w:r>
      <w:r>
        <w:rPr>
          <w:rFonts w:hint="eastAsia"/>
          <w:szCs w:val="21"/>
        </w:rPr>
        <w:t>《医用电气设备</w:t>
      </w:r>
      <w:r>
        <w:rPr>
          <w:rFonts w:hint="eastAsia"/>
          <w:szCs w:val="21"/>
        </w:rPr>
        <w:t xml:space="preserve"> </w:t>
      </w:r>
      <w:r>
        <w:rPr>
          <w:rFonts w:hint="eastAsia"/>
          <w:szCs w:val="21"/>
        </w:rPr>
        <w:t>第</w:t>
      </w:r>
      <w:r>
        <w:rPr>
          <w:rFonts w:hint="eastAsia"/>
          <w:szCs w:val="21"/>
        </w:rPr>
        <w:t>1-8</w:t>
      </w:r>
      <w:r>
        <w:rPr>
          <w:rFonts w:hint="eastAsia"/>
          <w:szCs w:val="21"/>
        </w:rPr>
        <w:t>部分：基本安全和基本性能的通用要求</w:t>
      </w:r>
      <w:r>
        <w:rPr>
          <w:rFonts w:hint="eastAsia"/>
          <w:szCs w:val="21"/>
        </w:rPr>
        <w:t xml:space="preserve"> </w:t>
      </w:r>
      <w:r>
        <w:rPr>
          <w:rFonts w:hint="eastAsia"/>
          <w:szCs w:val="21"/>
        </w:rPr>
        <w:t>并列标准：通用要求，医用电气设备和医用电气系统中报警系统的测试和指南》。</w:t>
      </w:r>
    </w:p>
    <w:p w:rsidR="005134FD" w:rsidRDefault="000050C8">
      <w:pPr>
        <w:pStyle w:val="a1"/>
        <w:ind w:firstLineChars="0" w:firstLine="0"/>
        <w:rPr>
          <w:szCs w:val="21"/>
        </w:rPr>
      </w:pPr>
      <w:r>
        <w:rPr>
          <w:szCs w:val="21"/>
        </w:rPr>
        <w:pict w14:anchorId="459BACC5">
          <v:rect id="_x0000_i1151" style="width:415.3pt;height:.05pt" o:hralign="center" o:hrstd="t" o:hr="t" fillcolor="#a0a0a0" stroked="f"/>
        </w:pict>
      </w:r>
    </w:p>
    <w:p w:rsidR="005134FD" w:rsidRDefault="005134FD">
      <w:pPr>
        <w:pStyle w:val="a"/>
        <w:numPr>
          <w:ilvl w:val="0"/>
          <w:numId w:val="11"/>
        </w:numPr>
      </w:pPr>
    </w:p>
    <w:p w:rsidR="005134FD" w:rsidRDefault="000050C8">
      <w:pPr>
        <w:numPr>
          <w:ilvl w:val="0"/>
          <w:numId w:val="4"/>
        </w:numPr>
        <w:autoSpaceDE w:val="0"/>
        <w:autoSpaceDN w:val="0"/>
        <w:adjustRightInd w:val="0"/>
        <w:spacing w:line="360" w:lineRule="auto"/>
        <w:ind w:left="709" w:hanging="283"/>
        <w:jc w:val="left"/>
        <w:rPr>
          <w:szCs w:val="21"/>
        </w:rPr>
      </w:pPr>
      <w:r>
        <w:rPr>
          <w:rFonts w:hint="eastAsia"/>
          <w:szCs w:val="21"/>
        </w:rPr>
        <w:t>YY/T 9706.110-2021</w:t>
      </w:r>
      <w:r>
        <w:rPr>
          <w:rFonts w:hint="eastAsia"/>
          <w:szCs w:val="21"/>
        </w:rPr>
        <w:t>《医用电气设备</w:t>
      </w:r>
      <w:r>
        <w:rPr>
          <w:rFonts w:hint="eastAsia"/>
          <w:szCs w:val="21"/>
        </w:rPr>
        <w:t xml:space="preserve"> </w:t>
      </w:r>
      <w:r>
        <w:rPr>
          <w:rFonts w:hint="eastAsia"/>
          <w:szCs w:val="21"/>
        </w:rPr>
        <w:t>第</w:t>
      </w:r>
      <w:r>
        <w:rPr>
          <w:rFonts w:hint="eastAsia"/>
          <w:szCs w:val="21"/>
        </w:rPr>
        <w:t>1-10</w:t>
      </w:r>
      <w:r>
        <w:rPr>
          <w:rFonts w:hint="eastAsia"/>
          <w:szCs w:val="21"/>
        </w:rPr>
        <w:t>部分：基本安全和基本性能的通用要求</w:t>
      </w:r>
      <w:r>
        <w:rPr>
          <w:rFonts w:hint="eastAsia"/>
          <w:szCs w:val="21"/>
        </w:rPr>
        <w:t xml:space="preserve"> </w:t>
      </w:r>
      <w:r>
        <w:rPr>
          <w:rFonts w:hint="eastAsia"/>
          <w:szCs w:val="21"/>
        </w:rPr>
        <w:t>并列标准：生理闭环控制器开发要求》。</w:t>
      </w:r>
    </w:p>
    <w:p w:rsidR="005134FD" w:rsidRDefault="000050C8">
      <w:pPr>
        <w:pStyle w:val="a1"/>
        <w:ind w:firstLineChars="0" w:firstLine="0"/>
        <w:rPr>
          <w:szCs w:val="21"/>
        </w:rPr>
      </w:pPr>
      <w:r>
        <w:rPr>
          <w:szCs w:val="21"/>
        </w:rPr>
        <w:pict w14:anchorId="4FEA8DEA">
          <v:rect id="_x0000_i1152" style="width:415.3pt;height:.05pt" o:hralign="center" o:hrstd="t" o:hr="t" fillcolor="#a0a0a0" stroked="f"/>
        </w:pict>
      </w:r>
    </w:p>
    <w:p w:rsidR="005134FD" w:rsidRDefault="005134FD">
      <w:pPr>
        <w:pStyle w:val="a"/>
        <w:numPr>
          <w:ilvl w:val="0"/>
          <w:numId w:val="11"/>
        </w:numPr>
      </w:pPr>
    </w:p>
    <w:p w:rsidR="005134FD" w:rsidRDefault="000050C8">
      <w:pPr>
        <w:numPr>
          <w:ilvl w:val="0"/>
          <w:numId w:val="4"/>
        </w:numPr>
        <w:autoSpaceDE w:val="0"/>
        <w:autoSpaceDN w:val="0"/>
        <w:adjustRightInd w:val="0"/>
        <w:spacing w:line="360" w:lineRule="auto"/>
        <w:jc w:val="left"/>
        <w:rPr>
          <w:szCs w:val="21"/>
        </w:rPr>
      </w:pPr>
      <w:r>
        <w:rPr>
          <w:rFonts w:hint="eastAsia"/>
          <w:szCs w:val="21"/>
        </w:rPr>
        <w:t>国内</w:t>
      </w:r>
      <w:r>
        <w:rPr>
          <w:rFonts w:hint="eastAsia"/>
          <w:szCs w:val="21"/>
        </w:rPr>
        <w:t>GMP</w:t>
      </w:r>
      <w:r>
        <w:rPr>
          <w:rFonts w:hint="eastAsia"/>
          <w:szCs w:val="21"/>
        </w:rPr>
        <w:t>适用法规识别：</w:t>
      </w:r>
    </w:p>
    <w:p w:rsidR="005134FD" w:rsidRDefault="000050C8">
      <w:pPr>
        <w:autoSpaceDE w:val="0"/>
        <w:autoSpaceDN w:val="0"/>
        <w:adjustRightInd w:val="0"/>
        <w:snapToGrid w:val="0"/>
        <w:ind w:leftChars="400" w:left="840"/>
        <w:contextualSpacing/>
        <w:jc w:val="left"/>
        <w:rPr>
          <w:szCs w:val="21"/>
        </w:rPr>
      </w:pPr>
      <w:r>
        <w:rPr>
          <w:rFonts w:hint="eastAsia"/>
          <w:szCs w:val="21"/>
        </w:rPr>
        <w:t>《医疗器械软件注册技术审查指导原则（</w:t>
      </w:r>
      <w:r>
        <w:rPr>
          <w:rFonts w:hint="eastAsia"/>
          <w:szCs w:val="21"/>
        </w:rPr>
        <w:t>2022</w:t>
      </w:r>
      <w:r>
        <w:rPr>
          <w:rFonts w:hint="eastAsia"/>
          <w:szCs w:val="21"/>
        </w:rPr>
        <w:t>年修订版）》</w:t>
      </w:r>
    </w:p>
    <w:p w:rsidR="005134FD" w:rsidRDefault="000050C8">
      <w:pPr>
        <w:autoSpaceDE w:val="0"/>
        <w:autoSpaceDN w:val="0"/>
        <w:adjustRightInd w:val="0"/>
        <w:snapToGrid w:val="0"/>
        <w:ind w:leftChars="400" w:left="840"/>
        <w:contextualSpacing/>
        <w:jc w:val="left"/>
        <w:rPr>
          <w:szCs w:val="21"/>
        </w:rPr>
      </w:pPr>
      <w:r>
        <w:rPr>
          <w:rFonts w:hint="eastAsia"/>
          <w:szCs w:val="21"/>
        </w:rPr>
        <w:t>《医疗器械网络安全注册审查指导原则》</w:t>
      </w:r>
    </w:p>
    <w:p w:rsidR="005134FD" w:rsidRDefault="000050C8">
      <w:pPr>
        <w:autoSpaceDE w:val="0"/>
        <w:autoSpaceDN w:val="0"/>
        <w:adjustRightInd w:val="0"/>
        <w:snapToGrid w:val="0"/>
        <w:ind w:leftChars="400" w:left="840"/>
        <w:contextualSpacing/>
        <w:jc w:val="left"/>
        <w:rPr>
          <w:szCs w:val="21"/>
        </w:rPr>
      </w:pPr>
      <w:r>
        <w:rPr>
          <w:rFonts w:hint="eastAsia"/>
          <w:szCs w:val="21"/>
        </w:rPr>
        <w:t>《移动医疗器械注册技术审查指导原则》</w:t>
      </w:r>
    </w:p>
    <w:p w:rsidR="005134FD" w:rsidRDefault="000050C8">
      <w:pPr>
        <w:pStyle w:val="a1"/>
        <w:ind w:firstLineChars="0" w:firstLine="0"/>
        <w:rPr>
          <w:szCs w:val="21"/>
        </w:rPr>
      </w:pPr>
      <w:r>
        <w:rPr>
          <w:szCs w:val="21"/>
        </w:rPr>
        <w:pict w14:anchorId="640DF56C">
          <v:rect id="_x0000_i1153" style="width:415.3pt;height:.05pt" o:hralign="center" o:hrstd="t" o:hr="t" fillcolor="#a0a0a0" stroked="f"/>
        </w:pict>
      </w:r>
    </w:p>
    <w:p w:rsidR="005134FD" w:rsidRDefault="005134FD">
      <w:pPr>
        <w:spacing w:line="360" w:lineRule="auto"/>
        <w:rPr>
          <w:szCs w:val="21"/>
        </w:rPr>
      </w:pPr>
    </w:p>
    <w:sectPr w:rsidR="005134FD">
      <w:headerReference w:type="even" r:id="rId9"/>
      <w:headerReference w:type="default" r:id="rId10"/>
      <w:footerReference w:type="even" r:id="rId11"/>
      <w:footerReference w:type="default" r:id="rId12"/>
      <w:pgSz w:w="11906" w:h="16838"/>
      <w:pgMar w:top="1361" w:right="1474" w:bottom="1361" w:left="1588" w:header="624" w:footer="851" w:gutter="0"/>
      <w:pgNumType w:start="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50C8">
      <w:r>
        <w:separator/>
      </w:r>
    </w:p>
  </w:endnote>
  <w:endnote w:type="continuationSeparator" w:id="0">
    <w:p w:rsidR="00000000" w:rsidRDefault="0000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MingLiU">
    <w:altName w:val="細明體"/>
    <w:panose1 w:val="02010609000101010101"/>
    <w:charset w:val="88"/>
    <w:family w:val="modern"/>
    <w:pitch w:val="default"/>
    <w:sig w:usb0="00000000" w:usb1="00000000" w:usb2="00000016" w:usb3="00000000" w:csb0="00100001" w:csb1="00000000"/>
  </w:font>
  <w:font w:name="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4FD" w:rsidRDefault="000050C8">
    <w:pPr>
      <w:pStyle w:val="aff8"/>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25</w:t>
    </w:r>
    <w:r>
      <w:rPr>
        <w:kern w:val="0"/>
        <w:szCs w:val="21"/>
      </w:rPr>
      <w:fldChar w:fldCharType="end"/>
    </w:r>
    <w:r>
      <w:rPr>
        <w:rFonts w:hint="eastAsia"/>
        <w:kern w:val="0"/>
        <w:szCs w:val="21"/>
      </w:rPr>
      <w:t xml:space="preserve"> </w:t>
    </w:r>
    <w:r>
      <w:rPr>
        <w:rFonts w:hint="eastAsia"/>
        <w:kern w:val="0"/>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4FD" w:rsidRDefault="000050C8">
    <w:pPr>
      <w:pStyle w:val="aff8"/>
      <w:rPr>
        <w:kern w:val="0"/>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16940" cy="205105"/>
              <wp:effectExtent l="0" t="0" r="0" b="0"/>
              <wp:wrapNone/>
              <wp:docPr id="137" name="文本框 1"/>
              <wp:cNvGraphicFramePr/>
              <a:graphic xmlns:a="http://schemas.openxmlformats.org/drawingml/2006/main">
                <a:graphicData uri="http://schemas.microsoft.com/office/word/2010/wordprocessingShape">
                  <wps:wsp>
                    <wps:cNvSpPr txBox="1"/>
                    <wps:spPr bwMode="auto">
                      <a:xfrm>
                        <a:off x="0" y="0"/>
                        <a:ext cx="916940" cy="205105"/>
                      </a:xfrm>
                      <a:prstGeom prst="rect">
                        <a:avLst/>
                      </a:prstGeom>
                      <a:noFill/>
                      <a:ln>
                        <a:noFill/>
                      </a:ln>
                    </wps:spPr>
                    <wps:txbx>
                      <w:txbxContent>
                        <w:p w:rsidR="005134FD" w:rsidRDefault="000050C8">
                          <w:pPr>
                            <w:pStyle w:val="aff8"/>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24</w:t>
                          </w:r>
                          <w:r>
                            <w:rPr>
                              <w:kern w:val="0"/>
                            </w:rPr>
                            <w:fldChar w:fldCharType="end"/>
                          </w:r>
                          <w:r>
                            <w:rPr>
                              <w:rFonts w:hint="eastAsia"/>
                              <w:kern w:val="0"/>
                            </w:rPr>
                            <w:t xml:space="preserve"> </w:t>
                          </w:r>
                          <w:r>
                            <w:rPr>
                              <w:rFonts w:hint="eastAsia"/>
                              <w:kern w:val="0"/>
                            </w:rPr>
                            <w:t>页</w:t>
                          </w:r>
                          <w:r>
                            <w:rPr>
                              <w:rFonts w:hint="eastAsia"/>
                              <w:kern w:val="0"/>
                            </w:rPr>
                            <w:t xml:space="preserve"> </w:t>
                          </w:r>
                          <w:r>
                            <w:rPr>
                              <w:rFonts w:hint="eastAsia"/>
                              <w:kern w:val="0"/>
                            </w:rPr>
                            <w:t>共</w:t>
                          </w:r>
                          <w:r>
                            <w:rPr>
                              <w:rFonts w:hint="eastAsia"/>
                              <w:kern w:val="0"/>
                            </w:rPr>
                            <w:t xml:space="preserve"> </w:t>
                          </w:r>
                          <w:r>
                            <w:rPr>
                              <w:kern w:val="0"/>
                            </w:rPr>
                            <w:fldChar w:fldCharType="begin"/>
                          </w:r>
                          <w:r>
                            <w:rPr>
                              <w:kern w:val="0"/>
                            </w:rPr>
                            <w:instrText xml:space="preserve"> </w:instrText>
                          </w:r>
                          <w:r>
                            <w:rPr>
                              <w:rFonts w:hint="eastAsia"/>
                              <w:kern w:val="0"/>
                            </w:rPr>
                            <w:instrText>=</w:instrText>
                          </w:r>
                          <w:r>
                            <w:rPr>
                              <w:kern w:val="0"/>
                            </w:rPr>
                            <w:fldChar w:fldCharType="begin"/>
                          </w:r>
                          <w:r>
                            <w:rPr>
                              <w:kern w:val="0"/>
                            </w:rPr>
                            <w:instrText xml:space="preserve"> NUMPAGES </w:instrText>
                          </w:r>
                          <w:r>
                            <w:rPr>
                              <w:kern w:val="0"/>
                            </w:rPr>
                            <w:fldChar w:fldCharType="separate"/>
                          </w:r>
                          <w:r>
                            <w:rPr>
                              <w:noProof/>
                              <w:kern w:val="0"/>
                            </w:rPr>
                            <w:instrText>25</w:instrText>
                          </w:r>
                          <w:r>
                            <w:rPr>
                              <w:kern w:val="0"/>
                            </w:rPr>
                            <w:fldChar w:fldCharType="end"/>
                          </w:r>
                          <w:r>
                            <w:rPr>
                              <w:kern w:val="0"/>
                            </w:rPr>
                            <w:instrText xml:space="preserve">-1 </w:instrText>
                          </w:r>
                          <w:r>
                            <w:rPr>
                              <w:kern w:val="0"/>
                            </w:rPr>
                            <w:fldChar w:fldCharType="separate"/>
                          </w:r>
                          <w:r>
                            <w:rPr>
                              <w:noProof/>
                              <w:kern w:val="0"/>
                            </w:rPr>
                            <w:t>24</w:t>
                          </w:r>
                          <w:r>
                            <w:rPr>
                              <w:kern w:val="0"/>
                            </w:rPr>
                            <w:fldChar w:fldCharType="end"/>
                          </w:r>
                          <w:r>
                            <w:rPr>
                              <w:rFonts w:hint="eastAsia"/>
                              <w:kern w:val="0"/>
                            </w:rPr>
                            <w:t xml:space="preserve"> </w:t>
                          </w:r>
                          <w:r>
                            <w:rPr>
                              <w:rFonts w:hint="eastAsia"/>
                              <w:kern w:val="0"/>
                            </w:rPr>
                            <w:t>页</w:t>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72.2pt;height:16.1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" filled="f" stroked="f">
              <v:textbox style="mso-fit-shape-to-text:t" inset="0,0,0,0">
                <w:txbxContent>
                  <w:p w:rsidR="005134FD" w:rsidRDefault="000050C8">
                    <w:pPr>
                      <w:pStyle w:val="aff8"/>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Pr>
                        <w:noProof/>
                        <w:kern w:val="0"/>
                      </w:rPr>
                      <w:t>24</w:t>
                    </w:r>
                    <w:r>
                      <w:rPr>
                        <w:kern w:val="0"/>
                      </w:rPr>
                      <w:fldChar w:fldCharType="end"/>
                    </w:r>
                    <w:r>
                      <w:rPr>
                        <w:rFonts w:hint="eastAsia"/>
                        <w:kern w:val="0"/>
                      </w:rPr>
                      <w:t xml:space="preserve"> </w:t>
                    </w:r>
                    <w:r>
                      <w:rPr>
                        <w:rFonts w:hint="eastAsia"/>
                        <w:kern w:val="0"/>
                      </w:rPr>
                      <w:t>页</w:t>
                    </w:r>
                    <w:r>
                      <w:rPr>
                        <w:rFonts w:hint="eastAsia"/>
                        <w:kern w:val="0"/>
                      </w:rPr>
                      <w:t xml:space="preserve"> </w:t>
                    </w:r>
                    <w:r>
                      <w:rPr>
                        <w:rFonts w:hint="eastAsia"/>
                        <w:kern w:val="0"/>
                      </w:rPr>
                      <w:t>共</w:t>
                    </w:r>
                    <w:r>
                      <w:rPr>
                        <w:rFonts w:hint="eastAsia"/>
                        <w:kern w:val="0"/>
                      </w:rPr>
                      <w:t xml:space="preserve"> </w:t>
                    </w:r>
                    <w:r>
                      <w:rPr>
                        <w:kern w:val="0"/>
                      </w:rPr>
                      <w:fldChar w:fldCharType="begin"/>
                    </w:r>
                    <w:r>
                      <w:rPr>
                        <w:kern w:val="0"/>
                      </w:rPr>
                      <w:instrText xml:space="preserve"> </w:instrText>
                    </w:r>
                    <w:r>
                      <w:rPr>
                        <w:rFonts w:hint="eastAsia"/>
                        <w:kern w:val="0"/>
                      </w:rPr>
                      <w:instrText>=</w:instrText>
                    </w:r>
                    <w:r>
                      <w:rPr>
                        <w:kern w:val="0"/>
                      </w:rPr>
                      <w:fldChar w:fldCharType="begin"/>
                    </w:r>
                    <w:r>
                      <w:rPr>
                        <w:kern w:val="0"/>
                      </w:rPr>
                      <w:instrText xml:space="preserve"> NUMPAGES </w:instrText>
                    </w:r>
                    <w:r>
                      <w:rPr>
                        <w:kern w:val="0"/>
                      </w:rPr>
                      <w:fldChar w:fldCharType="separate"/>
                    </w:r>
                    <w:r>
                      <w:rPr>
                        <w:noProof/>
                        <w:kern w:val="0"/>
                      </w:rPr>
                      <w:instrText>25</w:instrText>
                    </w:r>
                    <w:r>
                      <w:rPr>
                        <w:kern w:val="0"/>
                      </w:rPr>
                      <w:fldChar w:fldCharType="end"/>
                    </w:r>
                    <w:r>
                      <w:rPr>
                        <w:kern w:val="0"/>
                      </w:rPr>
                      <w:instrText xml:space="preserve">-1 </w:instrText>
                    </w:r>
                    <w:r>
                      <w:rPr>
                        <w:kern w:val="0"/>
                      </w:rPr>
                      <w:fldChar w:fldCharType="separate"/>
                    </w:r>
                    <w:r>
                      <w:rPr>
                        <w:noProof/>
                        <w:kern w:val="0"/>
                      </w:rPr>
                      <w:t>24</w:t>
                    </w:r>
                    <w:r>
                      <w:rPr>
                        <w:kern w:val="0"/>
                      </w:rPr>
                      <w:fldChar w:fldCharType="end"/>
                    </w:r>
                    <w:r>
                      <w:rPr>
                        <w:rFonts w:hint="eastAsia"/>
                        <w:kern w:val="0"/>
                      </w:rPr>
                      <w:t xml:space="preserve"> </w:t>
                    </w:r>
                    <w:r>
                      <w:rPr>
                        <w:rFonts w:hint="eastAsia"/>
                        <w:kern w:val="0"/>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50C8">
      <w:r>
        <w:separator/>
      </w:r>
    </w:p>
  </w:footnote>
  <w:footnote w:type="continuationSeparator" w:id="0">
    <w:p w:rsidR="00000000" w:rsidRDefault="0000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4FD" w:rsidRDefault="000050C8">
    <w:pPr>
      <w:pStyle w:val="affb"/>
      <w:jc w:val="both"/>
    </w:pPr>
    <w:r>
      <w:fldChar w:fldCharType="begin"/>
    </w:r>
    <w:r>
      <w:instrText xml:space="preserve"> </w:instrText>
    </w:r>
    <w:r>
      <w:rPr>
        <w:rFonts w:hint="eastAsia"/>
      </w:rPr>
      <w:instrText>DOCPROPERTY "</w:instrText>
    </w:r>
    <w:r>
      <w:rPr>
        <w:rFonts w:hint="eastAsia"/>
      </w:rPr>
      <w:instrText>文件编号</w:instrText>
    </w:r>
    <w:r>
      <w:rPr>
        <w:rFonts w:hint="eastAsia"/>
      </w:rPr>
      <w:instrText>"  \* MERGEFORMAT</w:instrText>
    </w:r>
    <w:r>
      <w:instrText xml:space="preserve"> </w:instrText>
    </w:r>
    <w:r>
      <w:fldChar w:fldCharType="separate"/>
    </w:r>
    <w:r w:rsidRPr="000050C8">
      <w:rPr>
        <w:rFonts w:hint="eastAsia"/>
        <w:b/>
        <w:bCs/>
      </w:rPr>
      <w:t>文件编号</w:t>
    </w:r>
    <w:r>
      <w:fldChar w:fldCharType="end"/>
    </w:r>
    <w:r>
      <w:rPr>
        <w:rFonts w:hint="eastAsia"/>
      </w:rPr>
      <w:t>（</w:t>
    </w:r>
    <w:r>
      <w:fldChar w:fldCharType="begin"/>
    </w:r>
    <w:r>
      <w:instrText xml:space="preserve"> </w:instrText>
    </w:r>
    <w:r>
      <w:rPr>
        <w:rFonts w:hint="eastAsia"/>
      </w:rPr>
      <w:instrText>DOCPROPERTY "</w:instrText>
    </w:r>
    <w:r>
      <w:rPr>
        <w:rFonts w:hint="eastAsia"/>
      </w:rPr>
      <w:instrText>版本</w:instrText>
    </w:r>
    <w:r>
      <w:rPr>
        <w:rFonts w:hint="eastAsia"/>
      </w:rPr>
      <w:instrText>"  \* MERGEFORMAT</w:instrText>
    </w:r>
    <w:r>
      <w:instrText xml:space="preserve"> </w:instrText>
    </w:r>
    <w:r>
      <w:fldChar w:fldCharType="separate"/>
    </w:r>
    <w:r w:rsidRPr="000050C8">
      <w:rPr>
        <w:rFonts w:hint="eastAsia"/>
        <w:b/>
        <w:bCs/>
      </w:rPr>
      <w:t>版本</w:t>
    </w:r>
    <w:r>
      <w:fldChar w:fldCharType="end"/>
    </w:r>
    <w:r>
      <w:rPr>
        <w:rFonts w:hint="eastAsia"/>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4FD" w:rsidRDefault="005134FD">
    <w:pPr>
      <w:pStyle w:val="affb"/>
      <w:jc w:val="left"/>
      <w:rPr>
        <w:b/>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5E47461"/>
    <w:multiLevelType w:val="multilevel"/>
    <w:tmpl w:val="E5E47461"/>
    <w:lvl w:ilvl="0">
      <w:start w:val="201"/>
      <w:numFmt w:val="decimal"/>
      <w:pStyle w:val="a"/>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FFFFFFFE"/>
    <w:multiLevelType w:val="singleLevel"/>
    <w:tmpl w:val="FFFFFFFE"/>
    <w:lvl w:ilvl="0">
      <w:numFmt w:val="bullet"/>
      <w:lvlText w:val="*"/>
      <w:lvlJc w:val="left"/>
    </w:lvl>
  </w:abstractNum>
  <w:abstractNum w:abstractNumId="2" w15:restartNumberingAfterBreak="0">
    <w:nsid w:val="0CA11CC7"/>
    <w:multiLevelType w:val="multilevel"/>
    <w:tmpl w:val="0CA11CC7"/>
    <w:lvl w:ilvl="0">
      <w:start w:val="501"/>
      <w:numFmt w:val="decimal"/>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DB42DD9"/>
    <w:multiLevelType w:val="multilevel"/>
    <w:tmpl w:val="1DB42DD9"/>
    <w:lvl w:ilvl="0">
      <w:start w:val="301"/>
      <w:numFmt w:val="decimal"/>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1572C79"/>
    <w:multiLevelType w:val="multilevel"/>
    <w:tmpl w:val="21572C79"/>
    <w:lvl w:ilvl="0">
      <w:start w:val="601"/>
      <w:numFmt w:val="decimal"/>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AAC48A5"/>
    <w:multiLevelType w:val="multilevel"/>
    <w:tmpl w:val="2AAC48A5"/>
    <w:lvl w:ilvl="0">
      <w:start w:val="701"/>
      <w:numFmt w:val="decimal"/>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F3965CE"/>
    <w:multiLevelType w:val="multilevel"/>
    <w:tmpl w:val="2F3965CE"/>
    <w:lvl w:ilvl="0">
      <w:numFmt w:val="bullet"/>
      <w:lvlText w:val="-"/>
      <w:lvlJc w:val="left"/>
      <w:pPr>
        <w:ind w:left="1220" w:hanging="360"/>
      </w:pPr>
      <w:rPr>
        <w:rFonts w:ascii="Calibri" w:eastAsiaTheme="minorEastAsia" w:hAnsi="Calibri" w:cs="Calibri" w:hint="default"/>
      </w:rPr>
    </w:lvl>
    <w:lvl w:ilvl="1">
      <w:start w:val="1"/>
      <w:numFmt w:val="bullet"/>
      <w:lvlText w:val=""/>
      <w:lvlJc w:val="left"/>
      <w:pPr>
        <w:ind w:left="1740" w:hanging="440"/>
      </w:pPr>
      <w:rPr>
        <w:rFonts w:ascii="Wingdings" w:hAnsi="Wingdings" w:hint="default"/>
      </w:rPr>
    </w:lvl>
    <w:lvl w:ilvl="2">
      <w:start w:val="1"/>
      <w:numFmt w:val="bullet"/>
      <w:lvlText w:val=""/>
      <w:lvlJc w:val="left"/>
      <w:pPr>
        <w:ind w:left="2180" w:hanging="440"/>
      </w:pPr>
      <w:rPr>
        <w:rFonts w:ascii="Wingdings" w:hAnsi="Wingdings" w:hint="default"/>
      </w:rPr>
    </w:lvl>
    <w:lvl w:ilvl="3">
      <w:start w:val="1"/>
      <w:numFmt w:val="bullet"/>
      <w:lvlText w:val=""/>
      <w:lvlJc w:val="left"/>
      <w:pPr>
        <w:ind w:left="2620" w:hanging="440"/>
      </w:pPr>
      <w:rPr>
        <w:rFonts w:ascii="Wingdings" w:hAnsi="Wingdings" w:hint="default"/>
      </w:rPr>
    </w:lvl>
    <w:lvl w:ilvl="4">
      <w:start w:val="1"/>
      <w:numFmt w:val="bullet"/>
      <w:lvlText w:val=""/>
      <w:lvlJc w:val="left"/>
      <w:pPr>
        <w:ind w:left="3060" w:hanging="440"/>
      </w:pPr>
      <w:rPr>
        <w:rFonts w:ascii="Wingdings" w:hAnsi="Wingdings" w:hint="default"/>
      </w:rPr>
    </w:lvl>
    <w:lvl w:ilvl="5">
      <w:start w:val="1"/>
      <w:numFmt w:val="bullet"/>
      <w:lvlText w:val=""/>
      <w:lvlJc w:val="left"/>
      <w:pPr>
        <w:ind w:left="3500" w:hanging="440"/>
      </w:pPr>
      <w:rPr>
        <w:rFonts w:ascii="Wingdings" w:hAnsi="Wingdings" w:hint="default"/>
      </w:rPr>
    </w:lvl>
    <w:lvl w:ilvl="6">
      <w:start w:val="1"/>
      <w:numFmt w:val="bullet"/>
      <w:lvlText w:val=""/>
      <w:lvlJc w:val="left"/>
      <w:pPr>
        <w:ind w:left="3940" w:hanging="440"/>
      </w:pPr>
      <w:rPr>
        <w:rFonts w:ascii="Wingdings" w:hAnsi="Wingdings" w:hint="default"/>
      </w:rPr>
    </w:lvl>
    <w:lvl w:ilvl="7">
      <w:start w:val="1"/>
      <w:numFmt w:val="bullet"/>
      <w:lvlText w:val=""/>
      <w:lvlJc w:val="left"/>
      <w:pPr>
        <w:ind w:left="4380" w:hanging="440"/>
      </w:pPr>
      <w:rPr>
        <w:rFonts w:ascii="Wingdings" w:hAnsi="Wingdings" w:hint="default"/>
      </w:rPr>
    </w:lvl>
    <w:lvl w:ilvl="8">
      <w:start w:val="1"/>
      <w:numFmt w:val="bullet"/>
      <w:lvlText w:val=""/>
      <w:lvlJc w:val="left"/>
      <w:pPr>
        <w:ind w:left="4820" w:hanging="440"/>
      </w:pPr>
      <w:rPr>
        <w:rFonts w:ascii="Wingdings" w:hAnsi="Wingdings" w:hint="default"/>
      </w:rPr>
    </w:lvl>
  </w:abstractNum>
  <w:abstractNum w:abstractNumId="7" w15:restartNumberingAfterBreak="0">
    <w:nsid w:val="54B01CFF"/>
    <w:multiLevelType w:val="multilevel"/>
    <w:tmpl w:val="54B01CFF"/>
    <w:lvl w:ilvl="0">
      <w:start w:val="101"/>
      <w:numFmt w:val="decimal"/>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5FC686D"/>
    <w:multiLevelType w:val="multilevel"/>
    <w:tmpl w:val="55FC686D"/>
    <w:lvl w:ilvl="0">
      <w:numFmt w:val="bullet"/>
      <w:lvlText w:val=" "/>
      <w:lvlJc w:val="left"/>
      <w:pPr>
        <w:ind w:left="860" w:hanging="440"/>
      </w:pPr>
      <w:rPr>
        <w:rFonts w:ascii="Symbol" w:hAnsi="Symbol"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9" w15:restartNumberingAfterBreak="0">
    <w:nsid w:val="6E6A18C0"/>
    <w:multiLevelType w:val="multilevel"/>
    <w:tmpl w:val="6E6A18C0"/>
    <w:lvl w:ilvl="0">
      <w:start w:val="401"/>
      <w:numFmt w:val="decimal"/>
      <w:lvlText w:val="ID:  SR %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9587D71"/>
    <w:multiLevelType w:val="multilevel"/>
    <w:tmpl w:val="79587D7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0"/>
  </w:num>
  <w:num w:numId="2">
    <w:abstractNumId w:val="10"/>
  </w:num>
  <w:num w:numId="3">
    <w:abstractNumId w:val="7"/>
  </w:num>
  <w:num w:numId="4">
    <w:abstractNumId w:val="1"/>
    <w:lvlOverride w:ilvl="0">
      <w:lvl w:ilvl="0">
        <w:numFmt w:val="bullet"/>
        <w:lvlText w:val=" "/>
        <w:lvlJc w:val="left"/>
        <w:pPr>
          <w:ind w:left="860" w:hanging="440"/>
        </w:pPr>
        <w:rPr>
          <w:rFonts w:ascii="Symbol" w:hAnsi="Symbol" w:hint="default"/>
        </w:rPr>
      </w:lvl>
    </w:lvlOverride>
  </w:num>
  <w:num w:numId="5">
    <w:abstractNumId w:val="8"/>
  </w:num>
  <w:num w:numId="6">
    <w:abstractNumId w:val="6"/>
  </w:num>
  <w:num w:numId="7">
    <w:abstractNumId w:val="3"/>
  </w:num>
  <w:num w:numId="8">
    <w:abstractNumId w:val="9"/>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NkZjJlNDRkYjViNTFlNTFhY2M4MTFiYzg3ZDQ3ZGEifQ=="/>
  </w:docVars>
  <w:rsids>
    <w:rsidRoot w:val="007407B4"/>
    <w:rsid w:val="FF299D57"/>
    <w:rsid w:val="FF5F7034"/>
    <w:rsid w:val="00004CBA"/>
    <w:rsid w:val="000050C8"/>
    <w:rsid w:val="00005AAA"/>
    <w:rsid w:val="00006229"/>
    <w:rsid w:val="000106EC"/>
    <w:rsid w:val="000120AD"/>
    <w:rsid w:val="0001358F"/>
    <w:rsid w:val="00013B88"/>
    <w:rsid w:val="000142DF"/>
    <w:rsid w:val="0001507E"/>
    <w:rsid w:val="00015724"/>
    <w:rsid w:val="00016E51"/>
    <w:rsid w:val="000171B5"/>
    <w:rsid w:val="00021681"/>
    <w:rsid w:val="00022311"/>
    <w:rsid w:val="000239F8"/>
    <w:rsid w:val="00023DE0"/>
    <w:rsid w:val="00023E2D"/>
    <w:rsid w:val="00023E77"/>
    <w:rsid w:val="000245ED"/>
    <w:rsid w:val="00024FF3"/>
    <w:rsid w:val="000254B1"/>
    <w:rsid w:val="000303B5"/>
    <w:rsid w:val="000305EF"/>
    <w:rsid w:val="0003199B"/>
    <w:rsid w:val="00031AD4"/>
    <w:rsid w:val="00031F40"/>
    <w:rsid w:val="00033503"/>
    <w:rsid w:val="00034195"/>
    <w:rsid w:val="0003556E"/>
    <w:rsid w:val="000356FB"/>
    <w:rsid w:val="00036D0E"/>
    <w:rsid w:val="00037F82"/>
    <w:rsid w:val="0004099C"/>
    <w:rsid w:val="00041F83"/>
    <w:rsid w:val="00043C0E"/>
    <w:rsid w:val="00044DEB"/>
    <w:rsid w:val="00045AD3"/>
    <w:rsid w:val="00047DDE"/>
    <w:rsid w:val="00050833"/>
    <w:rsid w:val="00050F2B"/>
    <w:rsid w:val="00051F0A"/>
    <w:rsid w:val="00052D0E"/>
    <w:rsid w:val="00054104"/>
    <w:rsid w:val="00055950"/>
    <w:rsid w:val="000566C5"/>
    <w:rsid w:val="00056BB4"/>
    <w:rsid w:val="0006085F"/>
    <w:rsid w:val="0006115F"/>
    <w:rsid w:val="00061C71"/>
    <w:rsid w:val="00061DC9"/>
    <w:rsid w:val="00061E39"/>
    <w:rsid w:val="0006247E"/>
    <w:rsid w:val="000627A9"/>
    <w:rsid w:val="00062A4F"/>
    <w:rsid w:val="00063134"/>
    <w:rsid w:val="00063690"/>
    <w:rsid w:val="00066352"/>
    <w:rsid w:val="000668BF"/>
    <w:rsid w:val="00066EB5"/>
    <w:rsid w:val="00067BF8"/>
    <w:rsid w:val="00070287"/>
    <w:rsid w:val="00070451"/>
    <w:rsid w:val="00070783"/>
    <w:rsid w:val="00070DF1"/>
    <w:rsid w:val="000718E8"/>
    <w:rsid w:val="0007347F"/>
    <w:rsid w:val="00074835"/>
    <w:rsid w:val="00074C43"/>
    <w:rsid w:val="00075623"/>
    <w:rsid w:val="0007567F"/>
    <w:rsid w:val="00075A25"/>
    <w:rsid w:val="000767DA"/>
    <w:rsid w:val="00077344"/>
    <w:rsid w:val="00080929"/>
    <w:rsid w:val="000813DA"/>
    <w:rsid w:val="00081894"/>
    <w:rsid w:val="00083305"/>
    <w:rsid w:val="000844E4"/>
    <w:rsid w:val="00084557"/>
    <w:rsid w:val="00084C47"/>
    <w:rsid w:val="0008648B"/>
    <w:rsid w:val="00092A4B"/>
    <w:rsid w:val="0009572C"/>
    <w:rsid w:val="000957C9"/>
    <w:rsid w:val="00095874"/>
    <w:rsid w:val="000967C6"/>
    <w:rsid w:val="00096BDC"/>
    <w:rsid w:val="000A16DD"/>
    <w:rsid w:val="000A17B0"/>
    <w:rsid w:val="000A214E"/>
    <w:rsid w:val="000A31E2"/>
    <w:rsid w:val="000A6157"/>
    <w:rsid w:val="000A658A"/>
    <w:rsid w:val="000B10B6"/>
    <w:rsid w:val="000B18E7"/>
    <w:rsid w:val="000B28FF"/>
    <w:rsid w:val="000B3500"/>
    <w:rsid w:val="000B374C"/>
    <w:rsid w:val="000B384B"/>
    <w:rsid w:val="000B3A4B"/>
    <w:rsid w:val="000B404C"/>
    <w:rsid w:val="000B4411"/>
    <w:rsid w:val="000B4445"/>
    <w:rsid w:val="000B4EB0"/>
    <w:rsid w:val="000B509A"/>
    <w:rsid w:val="000B5D8C"/>
    <w:rsid w:val="000C0039"/>
    <w:rsid w:val="000C068B"/>
    <w:rsid w:val="000C15C2"/>
    <w:rsid w:val="000C7937"/>
    <w:rsid w:val="000C7A1E"/>
    <w:rsid w:val="000D083F"/>
    <w:rsid w:val="000D104F"/>
    <w:rsid w:val="000D4353"/>
    <w:rsid w:val="000D4849"/>
    <w:rsid w:val="000D52C7"/>
    <w:rsid w:val="000E0086"/>
    <w:rsid w:val="000E0433"/>
    <w:rsid w:val="000E1ADA"/>
    <w:rsid w:val="000E2001"/>
    <w:rsid w:val="000E21E5"/>
    <w:rsid w:val="000E3CA4"/>
    <w:rsid w:val="000E51A8"/>
    <w:rsid w:val="000E6152"/>
    <w:rsid w:val="000E7412"/>
    <w:rsid w:val="000E7512"/>
    <w:rsid w:val="000F243E"/>
    <w:rsid w:val="000F256C"/>
    <w:rsid w:val="000F3183"/>
    <w:rsid w:val="000F32B8"/>
    <w:rsid w:val="000F4B81"/>
    <w:rsid w:val="000F5131"/>
    <w:rsid w:val="000F60D8"/>
    <w:rsid w:val="000F66E0"/>
    <w:rsid w:val="000F6DBD"/>
    <w:rsid w:val="000F7327"/>
    <w:rsid w:val="0010001D"/>
    <w:rsid w:val="0010025E"/>
    <w:rsid w:val="001004E0"/>
    <w:rsid w:val="001005BD"/>
    <w:rsid w:val="001025FD"/>
    <w:rsid w:val="001029B6"/>
    <w:rsid w:val="00104A36"/>
    <w:rsid w:val="00105409"/>
    <w:rsid w:val="001055C4"/>
    <w:rsid w:val="00106F6C"/>
    <w:rsid w:val="00107528"/>
    <w:rsid w:val="00107D2D"/>
    <w:rsid w:val="00107F10"/>
    <w:rsid w:val="00107FC5"/>
    <w:rsid w:val="00110022"/>
    <w:rsid w:val="0011180D"/>
    <w:rsid w:val="00111E5D"/>
    <w:rsid w:val="00112996"/>
    <w:rsid w:val="001138A6"/>
    <w:rsid w:val="001173F0"/>
    <w:rsid w:val="00120051"/>
    <w:rsid w:val="001201DC"/>
    <w:rsid w:val="00121993"/>
    <w:rsid w:val="00121DD2"/>
    <w:rsid w:val="00122C91"/>
    <w:rsid w:val="00122EB1"/>
    <w:rsid w:val="00123E25"/>
    <w:rsid w:val="001248CB"/>
    <w:rsid w:val="001266A8"/>
    <w:rsid w:val="00126CEB"/>
    <w:rsid w:val="00127240"/>
    <w:rsid w:val="001309B4"/>
    <w:rsid w:val="0013114E"/>
    <w:rsid w:val="001339A1"/>
    <w:rsid w:val="00134551"/>
    <w:rsid w:val="00134CFA"/>
    <w:rsid w:val="00136735"/>
    <w:rsid w:val="00136B3C"/>
    <w:rsid w:val="00136CC4"/>
    <w:rsid w:val="001407DD"/>
    <w:rsid w:val="0014135D"/>
    <w:rsid w:val="0014558E"/>
    <w:rsid w:val="00150BAF"/>
    <w:rsid w:val="00150D68"/>
    <w:rsid w:val="00151255"/>
    <w:rsid w:val="001512D8"/>
    <w:rsid w:val="00151373"/>
    <w:rsid w:val="00153750"/>
    <w:rsid w:val="0015580E"/>
    <w:rsid w:val="0015587E"/>
    <w:rsid w:val="00156127"/>
    <w:rsid w:val="001570BE"/>
    <w:rsid w:val="001574CE"/>
    <w:rsid w:val="0016099D"/>
    <w:rsid w:val="00161408"/>
    <w:rsid w:val="00161649"/>
    <w:rsid w:val="00162189"/>
    <w:rsid w:val="00163B07"/>
    <w:rsid w:val="001643AD"/>
    <w:rsid w:val="001656B7"/>
    <w:rsid w:val="00165BC3"/>
    <w:rsid w:val="00166B32"/>
    <w:rsid w:val="001673B1"/>
    <w:rsid w:val="001678BC"/>
    <w:rsid w:val="00167B8F"/>
    <w:rsid w:val="00170D73"/>
    <w:rsid w:val="001723AA"/>
    <w:rsid w:val="00172891"/>
    <w:rsid w:val="00172E39"/>
    <w:rsid w:val="00174312"/>
    <w:rsid w:val="0017476E"/>
    <w:rsid w:val="0017490E"/>
    <w:rsid w:val="00174C07"/>
    <w:rsid w:val="00175661"/>
    <w:rsid w:val="00175FEF"/>
    <w:rsid w:val="00177A9E"/>
    <w:rsid w:val="00177ADF"/>
    <w:rsid w:val="001813D4"/>
    <w:rsid w:val="00182230"/>
    <w:rsid w:val="00182BAE"/>
    <w:rsid w:val="00182D55"/>
    <w:rsid w:val="001834B9"/>
    <w:rsid w:val="00183868"/>
    <w:rsid w:val="00183CA8"/>
    <w:rsid w:val="001848B0"/>
    <w:rsid w:val="001860C0"/>
    <w:rsid w:val="001879FD"/>
    <w:rsid w:val="001905EE"/>
    <w:rsid w:val="00190A00"/>
    <w:rsid w:val="00191C9A"/>
    <w:rsid w:val="001928C9"/>
    <w:rsid w:val="00192C6A"/>
    <w:rsid w:val="0019522C"/>
    <w:rsid w:val="001961B0"/>
    <w:rsid w:val="00197C5B"/>
    <w:rsid w:val="001A00F8"/>
    <w:rsid w:val="001A4226"/>
    <w:rsid w:val="001A583D"/>
    <w:rsid w:val="001A5ED1"/>
    <w:rsid w:val="001A61C2"/>
    <w:rsid w:val="001A6A09"/>
    <w:rsid w:val="001A6FAE"/>
    <w:rsid w:val="001A7B1F"/>
    <w:rsid w:val="001B0B5F"/>
    <w:rsid w:val="001B0B83"/>
    <w:rsid w:val="001B185A"/>
    <w:rsid w:val="001B1B1A"/>
    <w:rsid w:val="001B28A9"/>
    <w:rsid w:val="001B3156"/>
    <w:rsid w:val="001B3573"/>
    <w:rsid w:val="001B747A"/>
    <w:rsid w:val="001C2DA6"/>
    <w:rsid w:val="001C38E0"/>
    <w:rsid w:val="001C447B"/>
    <w:rsid w:val="001C49D4"/>
    <w:rsid w:val="001C6634"/>
    <w:rsid w:val="001C7210"/>
    <w:rsid w:val="001D0A8B"/>
    <w:rsid w:val="001D27A4"/>
    <w:rsid w:val="001D2EB9"/>
    <w:rsid w:val="001D33BF"/>
    <w:rsid w:val="001D5D54"/>
    <w:rsid w:val="001D6193"/>
    <w:rsid w:val="001D7B84"/>
    <w:rsid w:val="001E0D0C"/>
    <w:rsid w:val="001E194F"/>
    <w:rsid w:val="001E1D0D"/>
    <w:rsid w:val="001E3933"/>
    <w:rsid w:val="001E4310"/>
    <w:rsid w:val="001E4CBB"/>
    <w:rsid w:val="001E69E7"/>
    <w:rsid w:val="001F06ED"/>
    <w:rsid w:val="001F6251"/>
    <w:rsid w:val="001F7801"/>
    <w:rsid w:val="00201E27"/>
    <w:rsid w:val="0020547A"/>
    <w:rsid w:val="00206EE0"/>
    <w:rsid w:val="00207590"/>
    <w:rsid w:val="002076D3"/>
    <w:rsid w:val="002102EC"/>
    <w:rsid w:val="00211A11"/>
    <w:rsid w:val="0021270D"/>
    <w:rsid w:val="00213862"/>
    <w:rsid w:val="002147DD"/>
    <w:rsid w:val="00216946"/>
    <w:rsid w:val="0021752A"/>
    <w:rsid w:val="00220AAC"/>
    <w:rsid w:val="00222607"/>
    <w:rsid w:val="00224679"/>
    <w:rsid w:val="00224EBC"/>
    <w:rsid w:val="002250BA"/>
    <w:rsid w:val="00225DE6"/>
    <w:rsid w:val="00227815"/>
    <w:rsid w:val="00230AA8"/>
    <w:rsid w:val="0023228D"/>
    <w:rsid w:val="002323D1"/>
    <w:rsid w:val="00232482"/>
    <w:rsid w:val="00232C6E"/>
    <w:rsid w:val="002335FE"/>
    <w:rsid w:val="002347B6"/>
    <w:rsid w:val="0023597C"/>
    <w:rsid w:val="002370CD"/>
    <w:rsid w:val="002417D5"/>
    <w:rsid w:val="00241AF8"/>
    <w:rsid w:val="0024360C"/>
    <w:rsid w:val="00243894"/>
    <w:rsid w:val="00243FD1"/>
    <w:rsid w:val="00244B57"/>
    <w:rsid w:val="0024639D"/>
    <w:rsid w:val="00246614"/>
    <w:rsid w:val="002469C4"/>
    <w:rsid w:val="00246C61"/>
    <w:rsid w:val="00247032"/>
    <w:rsid w:val="002470BF"/>
    <w:rsid w:val="002474DA"/>
    <w:rsid w:val="00247E94"/>
    <w:rsid w:val="0025584A"/>
    <w:rsid w:val="00255972"/>
    <w:rsid w:val="00256474"/>
    <w:rsid w:val="00256895"/>
    <w:rsid w:val="002573CC"/>
    <w:rsid w:val="00260491"/>
    <w:rsid w:val="00260FFA"/>
    <w:rsid w:val="00261457"/>
    <w:rsid w:val="00261547"/>
    <w:rsid w:val="002617FC"/>
    <w:rsid w:val="002636DD"/>
    <w:rsid w:val="0026394D"/>
    <w:rsid w:val="00265436"/>
    <w:rsid w:val="00266256"/>
    <w:rsid w:val="00267E32"/>
    <w:rsid w:val="00270562"/>
    <w:rsid w:val="00273A1C"/>
    <w:rsid w:val="00275996"/>
    <w:rsid w:val="002759AE"/>
    <w:rsid w:val="002761C3"/>
    <w:rsid w:val="0027682F"/>
    <w:rsid w:val="00277D0D"/>
    <w:rsid w:val="00281BCC"/>
    <w:rsid w:val="00282620"/>
    <w:rsid w:val="00283948"/>
    <w:rsid w:val="0028472E"/>
    <w:rsid w:val="00284CB0"/>
    <w:rsid w:val="002851AD"/>
    <w:rsid w:val="00285F88"/>
    <w:rsid w:val="00286F27"/>
    <w:rsid w:val="002936EC"/>
    <w:rsid w:val="00295593"/>
    <w:rsid w:val="00296E9C"/>
    <w:rsid w:val="002A0A44"/>
    <w:rsid w:val="002A2AE6"/>
    <w:rsid w:val="002A63A6"/>
    <w:rsid w:val="002B04AE"/>
    <w:rsid w:val="002B42AC"/>
    <w:rsid w:val="002B72F7"/>
    <w:rsid w:val="002B792B"/>
    <w:rsid w:val="002B7BC9"/>
    <w:rsid w:val="002B7D64"/>
    <w:rsid w:val="002C0C3F"/>
    <w:rsid w:val="002C200B"/>
    <w:rsid w:val="002C26D4"/>
    <w:rsid w:val="002C56D5"/>
    <w:rsid w:val="002C5D84"/>
    <w:rsid w:val="002C7EA8"/>
    <w:rsid w:val="002C7ED0"/>
    <w:rsid w:val="002D0C91"/>
    <w:rsid w:val="002D1BAF"/>
    <w:rsid w:val="002D2848"/>
    <w:rsid w:val="002D435F"/>
    <w:rsid w:val="002D486B"/>
    <w:rsid w:val="002D604F"/>
    <w:rsid w:val="002D6582"/>
    <w:rsid w:val="002D6976"/>
    <w:rsid w:val="002D6C21"/>
    <w:rsid w:val="002D6CF8"/>
    <w:rsid w:val="002D7092"/>
    <w:rsid w:val="002D7EBB"/>
    <w:rsid w:val="002E0CF1"/>
    <w:rsid w:val="002E2276"/>
    <w:rsid w:val="002E2949"/>
    <w:rsid w:val="002E3421"/>
    <w:rsid w:val="002E6FD5"/>
    <w:rsid w:val="002E7490"/>
    <w:rsid w:val="002F0649"/>
    <w:rsid w:val="002F083B"/>
    <w:rsid w:val="002F1279"/>
    <w:rsid w:val="002F2AAF"/>
    <w:rsid w:val="002F3FDC"/>
    <w:rsid w:val="002F4B54"/>
    <w:rsid w:val="002F5704"/>
    <w:rsid w:val="002F6002"/>
    <w:rsid w:val="002F6F17"/>
    <w:rsid w:val="002F7452"/>
    <w:rsid w:val="002F76DE"/>
    <w:rsid w:val="002F7912"/>
    <w:rsid w:val="00302B85"/>
    <w:rsid w:val="00302BD8"/>
    <w:rsid w:val="00303133"/>
    <w:rsid w:val="00303A8D"/>
    <w:rsid w:val="00303AAF"/>
    <w:rsid w:val="00304210"/>
    <w:rsid w:val="00304BDC"/>
    <w:rsid w:val="00306993"/>
    <w:rsid w:val="00310A8B"/>
    <w:rsid w:val="0031121F"/>
    <w:rsid w:val="003117E3"/>
    <w:rsid w:val="00311BD2"/>
    <w:rsid w:val="003123DE"/>
    <w:rsid w:val="003139A0"/>
    <w:rsid w:val="00313AE5"/>
    <w:rsid w:val="00314B89"/>
    <w:rsid w:val="00316BCA"/>
    <w:rsid w:val="0032276E"/>
    <w:rsid w:val="0032323C"/>
    <w:rsid w:val="0032356D"/>
    <w:rsid w:val="00324402"/>
    <w:rsid w:val="003249E5"/>
    <w:rsid w:val="00325053"/>
    <w:rsid w:val="003252F8"/>
    <w:rsid w:val="003264C9"/>
    <w:rsid w:val="0032670F"/>
    <w:rsid w:val="00330AC3"/>
    <w:rsid w:val="00330C99"/>
    <w:rsid w:val="00331AD4"/>
    <w:rsid w:val="00331B32"/>
    <w:rsid w:val="0033259D"/>
    <w:rsid w:val="00332CC5"/>
    <w:rsid w:val="00333058"/>
    <w:rsid w:val="003338DD"/>
    <w:rsid w:val="003347C6"/>
    <w:rsid w:val="00336727"/>
    <w:rsid w:val="00336ADC"/>
    <w:rsid w:val="00341810"/>
    <w:rsid w:val="00341C9B"/>
    <w:rsid w:val="00342115"/>
    <w:rsid w:val="00342FC7"/>
    <w:rsid w:val="0034377F"/>
    <w:rsid w:val="00343E97"/>
    <w:rsid w:val="00343F8F"/>
    <w:rsid w:val="003442D9"/>
    <w:rsid w:val="003459DE"/>
    <w:rsid w:val="00346CF3"/>
    <w:rsid w:val="00347A03"/>
    <w:rsid w:val="00350856"/>
    <w:rsid w:val="00350C8D"/>
    <w:rsid w:val="00351BDB"/>
    <w:rsid w:val="00353B6A"/>
    <w:rsid w:val="003542AB"/>
    <w:rsid w:val="003549B2"/>
    <w:rsid w:val="00361A2E"/>
    <w:rsid w:val="00362445"/>
    <w:rsid w:val="0036391D"/>
    <w:rsid w:val="00365D0C"/>
    <w:rsid w:val="003669CE"/>
    <w:rsid w:val="003673DC"/>
    <w:rsid w:val="003707E8"/>
    <w:rsid w:val="00370FFA"/>
    <w:rsid w:val="00374F0D"/>
    <w:rsid w:val="00377F81"/>
    <w:rsid w:val="003817DB"/>
    <w:rsid w:val="00383AA7"/>
    <w:rsid w:val="00383E07"/>
    <w:rsid w:val="00385533"/>
    <w:rsid w:val="00387CE8"/>
    <w:rsid w:val="0039055A"/>
    <w:rsid w:val="003910BB"/>
    <w:rsid w:val="0039150B"/>
    <w:rsid w:val="00391A1C"/>
    <w:rsid w:val="003947E8"/>
    <w:rsid w:val="003974D6"/>
    <w:rsid w:val="003A0DB8"/>
    <w:rsid w:val="003A1613"/>
    <w:rsid w:val="003A4172"/>
    <w:rsid w:val="003A5553"/>
    <w:rsid w:val="003A60C3"/>
    <w:rsid w:val="003A6ABB"/>
    <w:rsid w:val="003A7DE7"/>
    <w:rsid w:val="003B0DBC"/>
    <w:rsid w:val="003B60AD"/>
    <w:rsid w:val="003B65C8"/>
    <w:rsid w:val="003B6707"/>
    <w:rsid w:val="003B6B1C"/>
    <w:rsid w:val="003B7EEB"/>
    <w:rsid w:val="003B7F1D"/>
    <w:rsid w:val="003C01FC"/>
    <w:rsid w:val="003C1A36"/>
    <w:rsid w:val="003C38FF"/>
    <w:rsid w:val="003C51CA"/>
    <w:rsid w:val="003C579E"/>
    <w:rsid w:val="003C59B1"/>
    <w:rsid w:val="003C6A44"/>
    <w:rsid w:val="003C7536"/>
    <w:rsid w:val="003D0505"/>
    <w:rsid w:val="003D07D9"/>
    <w:rsid w:val="003D23FE"/>
    <w:rsid w:val="003D3E80"/>
    <w:rsid w:val="003D5743"/>
    <w:rsid w:val="003D654C"/>
    <w:rsid w:val="003E05D5"/>
    <w:rsid w:val="003E0974"/>
    <w:rsid w:val="003E2729"/>
    <w:rsid w:val="003E311D"/>
    <w:rsid w:val="003E3F09"/>
    <w:rsid w:val="003E4070"/>
    <w:rsid w:val="003E5A4D"/>
    <w:rsid w:val="003E7615"/>
    <w:rsid w:val="003F0F76"/>
    <w:rsid w:val="003F101F"/>
    <w:rsid w:val="003F14D7"/>
    <w:rsid w:val="003F4375"/>
    <w:rsid w:val="003F4B78"/>
    <w:rsid w:val="003F4DB6"/>
    <w:rsid w:val="003F51F0"/>
    <w:rsid w:val="003F5A15"/>
    <w:rsid w:val="003F5D40"/>
    <w:rsid w:val="004004F2"/>
    <w:rsid w:val="00400820"/>
    <w:rsid w:val="00400EDC"/>
    <w:rsid w:val="004015DD"/>
    <w:rsid w:val="00401E72"/>
    <w:rsid w:val="00402B50"/>
    <w:rsid w:val="00404261"/>
    <w:rsid w:val="00406CAD"/>
    <w:rsid w:val="004134EE"/>
    <w:rsid w:val="004137C2"/>
    <w:rsid w:val="00414B6B"/>
    <w:rsid w:val="0041511E"/>
    <w:rsid w:val="00417A18"/>
    <w:rsid w:val="0042125B"/>
    <w:rsid w:val="0042197A"/>
    <w:rsid w:val="00422355"/>
    <w:rsid w:val="004235D4"/>
    <w:rsid w:val="00423F19"/>
    <w:rsid w:val="00424007"/>
    <w:rsid w:val="00424792"/>
    <w:rsid w:val="004256C8"/>
    <w:rsid w:val="00427508"/>
    <w:rsid w:val="00427725"/>
    <w:rsid w:val="00427CC7"/>
    <w:rsid w:val="00432514"/>
    <w:rsid w:val="004363AB"/>
    <w:rsid w:val="004372B2"/>
    <w:rsid w:val="00437607"/>
    <w:rsid w:val="00437F01"/>
    <w:rsid w:val="00440AA5"/>
    <w:rsid w:val="00441E4E"/>
    <w:rsid w:val="00443ADF"/>
    <w:rsid w:val="00443AE3"/>
    <w:rsid w:val="00443F57"/>
    <w:rsid w:val="0044414E"/>
    <w:rsid w:val="00444A21"/>
    <w:rsid w:val="00445284"/>
    <w:rsid w:val="00445904"/>
    <w:rsid w:val="0044612E"/>
    <w:rsid w:val="004469A0"/>
    <w:rsid w:val="00446B86"/>
    <w:rsid w:val="00447F82"/>
    <w:rsid w:val="00450BA9"/>
    <w:rsid w:val="004520F7"/>
    <w:rsid w:val="00452236"/>
    <w:rsid w:val="004525D9"/>
    <w:rsid w:val="00454332"/>
    <w:rsid w:val="004545B8"/>
    <w:rsid w:val="00455783"/>
    <w:rsid w:val="0045723C"/>
    <w:rsid w:val="0046111A"/>
    <w:rsid w:val="00461A4B"/>
    <w:rsid w:val="004624F2"/>
    <w:rsid w:val="00462C82"/>
    <w:rsid w:val="00463C48"/>
    <w:rsid w:val="00466BEC"/>
    <w:rsid w:val="0046714E"/>
    <w:rsid w:val="00467C8F"/>
    <w:rsid w:val="00470441"/>
    <w:rsid w:val="004707FA"/>
    <w:rsid w:val="0047080B"/>
    <w:rsid w:val="00472642"/>
    <w:rsid w:val="0047287B"/>
    <w:rsid w:val="00473DDF"/>
    <w:rsid w:val="0047420C"/>
    <w:rsid w:val="00475EB9"/>
    <w:rsid w:val="004761F1"/>
    <w:rsid w:val="0047694E"/>
    <w:rsid w:val="0047764A"/>
    <w:rsid w:val="004804C0"/>
    <w:rsid w:val="00481F1B"/>
    <w:rsid w:val="00483A55"/>
    <w:rsid w:val="00483CB4"/>
    <w:rsid w:val="00483E1C"/>
    <w:rsid w:val="004866C0"/>
    <w:rsid w:val="004903FD"/>
    <w:rsid w:val="00493254"/>
    <w:rsid w:val="00493549"/>
    <w:rsid w:val="0049421D"/>
    <w:rsid w:val="004A0D6D"/>
    <w:rsid w:val="004A1C0A"/>
    <w:rsid w:val="004A3233"/>
    <w:rsid w:val="004A3C27"/>
    <w:rsid w:val="004A45B3"/>
    <w:rsid w:val="004A56AF"/>
    <w:rsid w:val="004A5E06"/>
    <w:rsid w:val="004A6F12"/>
    <w:rsid w:val="004A78C9"/>
    <w:rsid w:val="004A7B09"/>
    <w:rsid w:val="004A7C52"/>
    <w:rsid w:val="004B0AEA"/>
    <w:rsid w:val="004B1495"/>
    <w:rsid w:val="004B239C"/>
    <w:rsid w:val="004B4062"/>
    <w:rsid w:val="004B4151"/>
    <w:rsid w:val="004B6C66"/>
    <w:rsid w:val="004B7712"/>
    <w:rsid w:val="004C06C7"/>
    <w:rsid w:val="004C0F13"/>
    <w:rsid w:val="004C1DDF"/>
    <w:rsid w:val="004C2A71"/>
    <w:rsid w:val="004C3012"/>
    <w:rsid w:val="004C43FC"/>
    <w:rsid w:val="004C5D96"/>
    <w:rsid w:val="004C614A"/>
    <w:rsid w:val="004D0C18"/>
    <w:rsid w:val="004D44E7"/>
    <w:rsid w:val="004D57B7"/>
    <w:rsid w:val="004D6413"/>
    <w:rsid w:val="004D7941"/>
    <w:rsid w:val="004D7F95"/>
    <w:rsid w:val="004E03BF"/>
    <w:rsid w:val="004E0998"/>
    <w:rsid w:val="004E65C4"/>
    <w:rsid w:val="004E7358"/>
    <w:rsid w:val="004F00EB"/>
    <w:rsid w:val="004F18ED"/>
    <w:rsid w:val="004F2553"/>
    <w:rsid w:val="004F3DE7"/>
    <w:rsid w:val="004F755F"/>
    <w:rsid w:val="004F7A39"/>
    <w:rsid w:val="004F7D76"/>
    <w:rsid w:val="005001C9"/>
    <w:rsid w:val="00500F15"/>
    <w:rsid w:val="005012A3"/>
    <w:rsid w:val="0050217D"/>
    <w:rsid w:val="00502610"/>
    <w:rsid w:val="00502B7A"/>
    <w:rsid w:val="00502EE2"/>
    <w:rsid w:val="00506D1A"/>
    <w:rsid w:val="00510139"/>
    <w:rsid w:val="00510E80"/>
    <w:rsid w:val="005113EC"/>
    <w:rsid w:val="005118BF"/>
    <w:rsid w:val="00511E9E"/>
    <w:rsid w:val="00512B36"/>
    <w:rsid w:val="005131E5"/>
    <w:rsid w:val="005134FD"/>
    <w:rsid w:val="0051414F"/>
    <w:rsid w:val="005146F9"/>
    <w:rsid w:val="00515470"/>
    <w:rsid w:val="00515A27"/>
    <w:rsid w:val="00516509"/>
    <w:rsid w:val="005174B4"/>
    <w:rsid w:val="0052577A"/>
    <w:rsid w:val="00526416"/>
    <w:rsid w:val="005302C7"/>
    <w:rsid w:val="00531576"/>
    <w:rsid w:val="00533E5A"/>
    <w:rsid w:val="00535E80"/>
    <w:rsid w:val="00537BB9"/>
    <w:rsid w:val="00541128"/>
    <w:rsid w:val="0054306F"/>
    <w:rsid w:val="00544F14"/>
    <w:rsid w:val="005463A7"/>
    <w:rsid w:val="00546A12"/>
    <w:rsid w:val="00547139"/>
    <w:rsid w:val="0054733E"/>
    <w:rsid w:val="005534D8"/>
    <w:rsid w:val="00554E64"/>
    <w:rsid w:val="0055663B"/>
    <w:rsid w:val="005604A0"/>
    <w:rsid w:val="005610D5"/>
    <w:rsid w:val="0056215C"/>
    <w:rsid w:val="00563A1F"/>
    <w:rsid w:val="005646B6"/>
    <w:rsid w:val="00564C46"/>
    <w:rsid w:val="005664F5"/>
    <w:rsid w:val="005700F5"/>
    <w:rsid w:val="005706F5"/>
    <w:rsid w:val="00571343"/>
    <w:rsid w:val="00572605"/>
    <w:rsid w:val="005749A7"/>
    <w:rsid w:val="005770D7"/>
    <w:rsid w:val="00577917"/>
    <w:rsid w:val="0058094C"/>
    <w:rsid w:val="00582D9E"/>
    <w:rsid w:val="0058300F"/>
    <w:rsid w:val="00583B22"/>
    <w:rsid w:val="005848A8"/>
    <w:rsid w:val="00584A3B"/>
    <w:rsid w:val="005850E9"/>
    <w:rsid w:val="005864C7"/>
    <w:rsid w:val="00587968"/>
    <w:rsid w:val="005918DF"/>
    <w:rsid w:val="00592044"/>
    <w:rsid w:val="00592680"/>
    <w:rsid w:val="00592A63"/>
    <w:rsid w:val="00594141"/>
    <w:rsid w:val="00594E15"/>
    <w:rsid w:val="00596A2E"/>
    <w:rsid w:val="005A209F"/>
    <w:rsid w:val="005A2873"/>
    <w:rsid w:val="005A37E4"/>
    <w:rsid w:val="005A4AEB"/>
    <w:rsid w:val="005B14DA"/>
    <w:rsid w:val="005B282F"/>
    <w:rsid w:val="005B4FAF"/>
    <w:rsid w:val="005B5D29"/>
    <w:rsid w:val="005B6DF4"/>
    <w:rsid w:val="005C0168"/>
    <w:rsid w:val="005C06A5"/>
    <w:rsid w:val="005C123F"/>
    <w:rsid w:val="005C25C2"/>
    <w:rsid w:val="005C2761"/>
    <w:rsid w:val="005C3CFF"/>
    <w:rsid w:val="005C45A4"/>
    <w:rsid w:val="005C48D6"/>
    <w:rsid w:val="005D20F1"/>
    <w:rsid w:val="005D5271"/>
    <w:rsid w:val="005D6613"/>
    <w:rsid w:val="005D684F"/>
    <w:rsid w:val="005D737C"/>
    <w:rsid w:val="005E1551"/>
    <w:rsid w:val="005E1A1E"/>
    <w:rsid w:val="005E20DB"/>
    <w:rsid w:val="005E3C2C"/>
    <w:rsid w:val="005E4146"/>
    <w:rsid w:val="005E5037"/>
    <w:rsid w:val="005E57CB"/>
    <w:rsid w:val="005E5B8B"/>
    <w:rsid w:val="005E71EF"/>
    <w:rsid w:val="005F00AD"/>
    <w:rsid w:val="005F1904"/>
    <w:rsid w:val="005F2111"/>
    <w:rsid w:val="005F25BE"/>
    <w:rsid w:val="005F2DDD"/>
    <w:rsid w:val="005F40B8"/>
    <w:rsid w:val="005F45D9"/>
    <w:rsid w:val="005F5ACC"/>
    <w:rsid w:val="005F60A9"/>
    <w:rsid w:val="005F6E2B"/>
    <w:rsid w:val="005F722C"/>
    <w:rsid w:val="005F7991"/>
    <w:rsid w:val="0060086E"/>
    <w:rsid w:val="00602568"/>
    <w:rsid w:val="006034F4"/>
    <w:rsid w:val="0060364B"/>
    <w:rsid w:val="00603942"/>
    <w:rsid w:val="00604829"/>
    <w:rsid w:val="0060782A"/>
    <w:rsid w:val="006104E7"/>
    <w:rsid w:val="00610CAF"/>
    <w:rsid w:val="00611053"/>
    <w:rsid w:val="00611D6B"/>
    <w:rsid w:val="00612579"/>
    <w:rsid w:val="00615F26"/>
    <w:rsid w:val="0061641D"/>
    <w:rsid w:val="00620FA4"/>
    <w:rsid w:val="00622DD2"/>
    <w:rsid w:val="0062309B"/>
    <w:rsid w:val="006235A9"/>
    <w:rsid w:val="00624726"/>
    <w:rsid w:val="00624E88"/>
    <w:rsid w:val="00625D32"/>
    <w:rsid w:val="00631730"/>
    <w:rsid w:val="0063267B"/>
    <w:rsid w:val="00633205"/>
    <w:rsid w:val="00633626"/>
    <w:rsid w:val="006336CD"/>
    <w:rsid w:val="00634821"/>
    <w:rsid w:val="0063607C"/>
    <w:rsid w:val="00641F96"/>
    <w:rsid w:val="0064320C"/>
    <w:rsid w:val="006453DF"/>
    <w:rsid w:val="00646788"/>
    <w:rsid w:val="00646FD7"/>
    <w:rsid w:val="00650E70"/>
    <w:rsid w:val="00651129"/>
    <w:rsid w:val="006519EC"/>
    <w:rsid w:val="00652428"/>
    <w:rsid w:val="00653803"/>
    <w:rsid w:val="00654488"/>
    <w:rsid w:val="00654EF0"/>
    <w:rsid w:val="00655C95"/>
    <w:rsid w:val="0066352D"/>
    <w:rsid w:val="0066597B"/>
    <w:rsid w:val="00665BE7"/>
    <w:rsid w:val="006669D1"/>
    <w:rsid w:val="00670175"/>
    <w:rsid w:val="006703FD"/>
    <w:rsid w:val="0067065B"/>
    <w:rsid w:val="00671E08"/>
    <w:rsid w:val="00672117"/>
    <w:rsid w:val="006728A7"/>
    <w:rsid w:val="00672FCA"/>
    <w:rsid w:val="00673D9E"/>
    <w:rsid w:val="006741D9"/>
    <w:rsid w:val="006778CC"/>
    <w:rsid w:val="00680368"/>
    <w:rsid w:val="00681555"/>
    <w:rsid w:val="006823F7"/>
    <w:rsid w:val="006829B2"/>
    <w:rsid w:val="00683602"/>
    <w:rsid w:val="0068383D"/>
    <w:rsid w:val="00683D80"/>
    <w:rsid w:val="00684426"/>
    <w:rsid w:val="0068531E"/>
    <w:rsid w:val="00685F89"/>
    <w:rsid w:val="00686CDB"/>
    <w:rsid w:val="00686D21"/>
    <w:rsid w:val="00687797"/>
    <w:rsid w:val="00687D68"/>
    <w:rsid w:val="00690B22"/>
    <w:rsid w:val="00690C55"/>
    <w:rsid w:val="00691FAC"/>
    <w:rsid w:val="0069326C"/>
    <w:rsid w:val="006942CB"/>
    <w:rsid w:val="00694C1F"/>
    <w:rsid w:val="00695A38"/>
    <w:rsid w:val="006964BD"/>
    <w:rsid w:val="006A135D"/>
    <w:rsid w:val="006A1A31"/>
    <w:rsid w:val="006A2E17"/>
    <w:rsid w:val="006A304E"/>
    <w:rsid w:val="006A36F9"/>
    <w:rsid w:val="006A61B2"/>
    <w:rsid w:val="006A6D16"/>
    <w:rsid w:val="006B3BD0"/>
    <w:rsid w:val="006B3F1F"/>
    <w:rsid w:val="006B4BE3"/>
    <w:rsid w:val="006B6967"/>
    <w:rsid w:val="006B780A"/>
    <w:rsid w:val="006B7DA2"/>
    <w:rsid w:val="006C070F"/>
    <w:rsid w:val="006C1362"/>
    <w:rsid w:val="006C1543"/>
    <w:rsid w:val="006C2142"/>
    <w:rsid w:val="006C2694"/>
    <w:rsid w:val="006C67EE"/>
    <w:rsid w:val="006C6BB7"/>
    <w:rsid w:val="006C72D1"/>
    <w:rsid w:val="006C768F"/>
    <w:rsid w:val="006D0BCA"/>
    <w:rsid w:val="006D13C9"/>
    <w:rsid w:val="006D1B23"/>
    <w:rsid w:val="006D2C91"/>
    <w:rsid w:val="006D2F69"/>
    <w:rsid w:val="006D43C1"/>
    <w:rsid w:val="006D4F73"/>
    <w:rsid w:val="006D5DA0"/>
    <w:rsid w:val="006D69A0"/>
    <w:rsid w:val="006D73FD"/>
    <w:rsid w:val="006E1C51"/>
    <w:rsid w:val="006E2009"/>
    <w:rsid w:val="006E24C8"/>
    <w:rsid w:val="006E2EEA"/>
    <w:rsid w:val="006E309B"/>
    <w:rsid w:val="006E3BA4"/>
    <w:rsid w:val="006E75D4"/>
    <w:rsid w:val="006F0977"/>
    <w:rsid w:val="006F112A"/>
    <w:rsid w:val="006F22B4"/>
    <w:rsid w:val="006F2F36"/>
    <w:rsid w:val="006F5F6A"/>
    <w:rsid w:val="006F691A"/>
    <w:rsid w:val="006F7561"/>
    <w:rsid w:val="006F7A2C"/>
    <w:rsid w:val="006F7B62"/>
    <w:rsid w:val="006F7D6A"/>
    <w:rsid w:val="006F7DBB"/>
    <w:rsid w:val="00700893"/>
    <w:rsid w:val="00704CDE"/>
    <w:rsid w:val="00705077"/>
    <w:rsid w:val="00705B9B"/>
    <w:rsid w:val="00706956"/>
    <w:rsid w:val="0071205A"/>
    <w:rsid w:val="00712F58"/>
    <w:rsid w:val="00713EF4"/>
    <w:rsid w:val="0071713C"/>
    <w:rsid w:val="007204CB"/>
    <w:rsid w:val="00722629"/>
    <w:rsid w:val="0072280D"/>
    <w:rsid w:val="00722A1C"/>
    <w:rsid w:val="00723420"/>
    <w:rsid w:val="00725A24"/>
    <w:rsid w:val="00727AD8"/>
    <w:rsid w:val="00730F9B"/>
    <w:rsid w:val="007328A1"/>
    <w:rsid w:val="00732F57"/>
    <w:rsid w:val="007349F0"/>
    <w:rsid w:val="00735673"/>
    <w:rsid w:val="00735D92"/>
    <w:rsid w:val="00736660"/>
    <w:rsid w:val="00736801"/>
    <w:rsid w:val="00736ED5"/>
    <w:rsid w:val="007404C8"/>
    <w:rsid w:val="007407B4"/>
    <w:rsid w:val="007412B4"/>
    <w:rsid w:val="007414E7"/>
    <w:rsid w:val="007415B6"/>
    <w:rsid w:val="00741809"/>
    <w:rsid w:val="00742D4F"/>
    <w:rsid w:val="007439D5"/>
    <w:rsid w:val="00746AD8"/>
    <w:rsid w:val="00746BF1"/>
    <w:rsid w:val="0075089A"/>
    <w:rsid w:val="007513E0"/>
    <w:rsid w:val="00753F5F"/>
    <w:rsid w:val="007541D4"/>
    <w:rsid w:val="00754719"/>
    <w:rsid w:val="00755A9B"/>
    <w:rsid w:val="00756023"/>
    <w:rsid w:val="007563CB"/>
    <w:rsid w:val="007569AB"/>
    <w:rsid w:val="00756CD6"/>
    <w:rsid w:val="007573EB"/>
    <w:rsid w:val="007576C9"/>
    <w:rsid w:val="00757A80"/>
    <w:rsid w:val="00760B56"/>
    <w:rsid w:val="00760D58"/>
    <w:rsid w:val="00760DCF"/>
    <w:rsid w:val="00760F77"/>
    <w:rsid w:val="0076106F"/>
    <w:rsid w:val="00762834"/>
    <w:rsid w:val="00763E98"/>
    <w:rsid w:val="00765A94"/>
    <w:rsid w:val="00767ADC"/>
    <w:rsid w:val="0077274F"/>
    <w:rsid w:val="00773C34"/>
    <w:rsid w:val="007751C9"/>
    <w:rsid w:val="007763D1"/>
    <w:rsid w:val="007770FF"/>
    <w:rsid w:val="007771AD"/>
    <w:rsid w:val="007802CA"/>
    <w:rsid w:val="007803A9"/>
    <w:rsid w:val="007808EE"/>
    <w:rsid w:val="00780DC6"/>
    <w:rsid w:val="007828BA"/>
    <w:rsid w:val="0078291B"/>
    <w:rsid w:val="00783090"/>
    <w:rsid w:val="007832EE"/>
    <w:rsid w:val="00785E1C"/>
    <w:rsid w:val="00785E6E"/>
    <w:rsid w:val="007863BA"/>
    <w:rsid w:val="007868E1"/>
    <w:rsid w:val="00787B3F"/>
    <w:rsid w:val="00792057"/>
    <w:rsid w:val="00792878"/>
    <w:rsid w:val="00794E97"/>
    <w:rsid w:val="00796252"/>
    <w:rsid w:val="00796A6F"/>
    <w:rsid w:val="007A1802"/>
    <w:rsid w:val="007A4B23"/>
    <w:rsid w:val="007A4BCE"/>
    <w:rsid w:val="007A5493"/>
    <w:rsid w:val="007A55F2"/>
    <w:rsid w:val="007A59EF"/>
    <w:rsid w:val="007A5F21"/>
    <w:rsid w:val="007A713C"/>
    <w:rsid w:val="007B09BD"/>
    <w:rsid w:val="007B18A4"/>
    <w:rsid w:val="007B3972"/>
    <w:rsid w:val="007B44E9"/>
    <w:rsid w:val="007B6173"/>
    <w:rsid w:val="007B6A6F"/>
    <w:rsid w:val="007B76E8"/>
    <w:rsid w:val="007C015D"/>
    <w:rsid w:val="007C2183"/>
    <w:rsid w:val="007C2A76"/>
    <w:rsid w:val="007C327F"/>
    <w:rsid w:val="007C40EC"/>
    <w:rsid w:val="007C4DEA"/>
    <w:rsid w:val="007C4F43"/>
    <w:rsid w:val="007C678E"/>
    <w:rsid w:val="007D001C"/>
    <w:rsid w:val="007D2021"/>
    <w:rsid w:val="007D3030"/>
    <w:rsid w:val="007D467E"/>
    <w:rsid w:val="007D5232"/>
    <w:rsid w:val="007D72E6"/>
    <w:rsid w:val="007E1095"/>
    <w:rsid w:val="007E2CB2"/>
    <w:rsid w:val="007E336E"/>
    <w:rsid w:val="007E3492"/>
    <w:rsid w:val="007E3580"/>
    <w:rsid w:val="007E6086"/>
    <w:rsid w:val="007E74D4"/>
    <w:rsid w:val="007E7724"/>
    <w:rsid w:val="007F069D"/>
    <w:rsid w:val="007F1FD5"/>
    <w:rsid w:val="007F2674"/>
    <w:rsid w:val="007F30E3"/>
    <w:rsid w:val="007F3A23"/>
    <w:rsid w:val="007F56D0"/>
    <w:rsid w:val="007F5A05"/>
    <w:rsid w:val="007F5F18"/>
    <w:rsid w:val="007F66A5"/>
    <w:rsid w:val="007F7EDA"/>
    <w:rsid w:val="00801529"/>
    <w:rsid w:val="00801B36"/>
    <w:rsid w:val="0080211D"/>
    <w:rsid w:val="00804C8D"/>
    <w:rsid w:val="00804E47"/>
    <w:rsid w:val="00805287"/>
    <w:rsid w:val="0080539F"/>
    <w:rsid w:val="008116A2"/>
    <w:rsid w:val="008121F8"/>
    <w:rsid w:val="008136AA"/>
    <w:rsid w:val="00813FAE"/>
    <w:rsid w:val="0081466B"/>
    <w:rsid w:val="00815BDF"/>
    <w:rsid w:val="00816868"/>
    <w:rsid w:val="00816D28"/>
    <w:rsid w:val="00816E70"/>
    <w:rsid w:val="00816FA4"/>
    <w:rsid w:val="00816FCB"/>
    <w:rsid w:val="00817487"/>
    <w:rsid w:val="0082141C"/>
    <w:rsid w:val="008215F5"/>
    <w:rsid w:val="00822AC3"/>
    <w:rsid w:val="008243F3"/>
    <w:rsid w:val="00827B32"/>
    <w:rsid w:val="0083135F"/>
    <w:rsid w:val="00832432"/>
    <w:rsid w:val="008343FD"/>
    <w:rsid w:val="00834B83"/>
    <w:rsid w:val="00834CA2"/>
    <w:rsid w:val="00834DC2"/>
    <w:rsid w:val="008375DA"/>
    <w:rsid w:val="0084031F"/>
    <w:rsid w:val="008403E3"/>
    <w:rsid w:val="00842038"/>
    <w:rsid w:val="0084375D"/>
    <w:rsid w:val="0084412A"/>
    <w:rsid w:val="0084615D"/>
    <w:rsid w:val="00846407"/>
    <w:rsid w:val="008514F8"/>
    <w:rsid w:val="008525F5"/>
    <w:rsid w:val="00855753"/>
    <w:rsid w:val="00856D69"/>
    <w:rsid w:val="008607C0"/>
    <w:rsid w:val="0086168E"/>
    <w:rsid w:val="00862020"/>
    <w:rsid w:val="00863328"/>
    <w:rsid w:val="008643E0"/>
    <w:rsid w:val="00864A03"/>
    <w:rsid w:val="00864EF6"/>
    <w:rsid w:val="0086623C"/>
    <w:rsid w:val="0087052E"/>
    <w:rsid w:val="008716BF"/>
    <w:rsid w:val="00872152"/>
    <w:rsid w:val="00872AB8"/>
    <w:rsid w:val="008777E0"/>
    <w:rsid w:val="008823D8"/>
    <w:rsid w:val="008841B0"/>
    <w:rsid w:val="00885695"/>
    <w:rsid w:val="0089001B"/>
    <w:rsid w:val="0089013F"/>
    <w:rsid w:val="00890ED9"/>
    <w:rsid w:val="008925CF"/>
    <w:rsid w:val="00892CCC"/>
    <w:rsid w:val="0089328D"/>
    <w:rsid w:val="008943FC"/>
    <w:rsid w:val="008949F4"/>
    <w:rsid w:val="00894FB5"/>
    <w:rsid w:val="00895293"/>
    <w:rsid w:val="008956B8"/>
    <w:rsid w:val="00896F34"/>
    <w:rsid w:val="00897EC2"/>
    <w:rsid w:val="008A040D"/>
    <w:rsid w:val="008A06AC"/>
    <w:rsid w:val="008A14A5"/>
    <w:rsid w:val="008A58E4"/>
    <w:rsid w:val="008A6D61"/>
    <w:rsid w:val="008A7AFD"/>
    <w:rsid w:val="008A7DD9"/>
    <w:rsid w:val="008B042D"/>
    <w:rsid w:val="008B0924"/>
    <w:rsid w:val="008B1112"/>
    <w:rsid w:val="008B5419"/>
    <w:rsid w:val="008B542D"/>
    <w:rsid w:val="008B5742"/>
    <w:rsid w:val="008B674B"/>
    <w:rsid w:val="008C05F6"/>
    <w:rsid w:val="008C0F9A"/>
    <w:rsid w:val="008C12E1"/>
    <w:rsid w:val="008C2EC2"/>
    <w:rsid w:val="008C31C8"/>
    <w:rsid w:val="008C3321"/>
    <w:rsid w:val="008C4022"/>
    <w:rsid w:val="008C64B1"/>
    <w:rsid w:val="008C7BA3"/>
    <w:rsid w:val="008C7E04"/>
    <w:rsid w:val="008D0498"/>
    <w:rsid w:val="008D186D"/>
    <w:rsid w:val="008D2867"/>
    <w:rsid w:val="008D3494"/>
    <w:rsid w:val="008D399E"/>
    <w:rsid w:val="008D3EED"/>
    <w:rsid w:val="008D52E2"/>
    <w:rsid w:val="008E0E21"/>
    <w:rsid w:val="008E138D"/>
    <w:rsid w:val="008E35B9"/>
    <w:rsid w:val="008E6738"/>
    <w:rsid w:val="008E7C7C"/>
    <w:rsid w:val="008F185A"/>
    <w:rsid w:val="008F254A"/>
    <w:rsid w:val="008F25A2"/>
    <w:rsid w:val="008F4505"/>
    <w:rsid w:val="008F5507"/>
    <w:rsid w:val="008F7AEE"/>
    <w:rsid w:val="009020C8"/>
    <w:rsid w:val="00902AE3"/>
    <w:rsid w:val="00905BF5"/>
    <w:rsid w:val="00906503"/>
    <w:rsid w:val="00906541"/>
    <w:rsid w:val="00906B60"/>
    <w:rsid w:val="00907160"/>
    <w:rsid w:val="009078A5"/>
    <w:rsid w:val="00913193"/>
    <w:rsid w:val="00917F46"/>
    <w:rsid w:val="00922FBA"/>
    <w:rsid w:val="00923CC4"/>
    <w:rsid w:val="00923FC2"/>
    <w:rsid w:val="0092411A"/>
    <w:rsid w:val="00924EC4"/>
    <w:rsid w:val="009262BA"/>
    <w:rsid w:val="0092644C"/>
    <w:rsid w:val="00926829"/>
    <w:rsid w:val="00927D53"/>
    <w:rsid w:val="0093039F"/>
    <w:rsid w:val="00930C81"/>
    <w:rsid w:val="009314CF"/>
    <w:rsid w:val="00932654"/>
    <w:rsid w:val="009331BC"/>
    <w:rsid w:val="00933BB8"/>
    <w:rsid w:val="009341DF"/>
    <w:rsid w:val="00934B09"/>
    <w:rsid w:val="00936664"/>
    <w:rsid w:val="00936A0B"/>
    <w:rsid w:val="00937A0C"/>
    <w:rsid w:val="0094114F"/>
    <w:rsid w:val="00941193"/>
    <w:rsid w:val="00943B3C"/>
    <w:rsid w:val="00944E00"/>
    <w:rsid w:val="00944FEB"/>
    <w:rsid w:val="00946AC4"/>
    <w:rsid w:val="009525AF"/>
    <w:rsid w:val="00952875"/>
    <w:rsid w:val="009528CB"/>
    <w:rsid w:val="00953860"/>
    <w:rsid w:val="00954B01"/>
    <w:rsid w:val="00954ED8"/>
    <w:rsid w:val="009551A5"/>
    <w:rsid w:val="00955693"/>
    <w:rsid w:val="00955746"/>
    <w:rsid w:val="00956904"/>
    <w:rsid w:val="009606C1"/>
    <w:rsid w:val="009614E4"/>
    <w:rsid w:val="00961585"/>
    <w:rsid w:val="00961A90"/>
    <w:rsid w:val="00962D9A"/>
    <w:rsid w:val="00965BD3"/>
    <w:rsid w:val="00966A6F"/>
    <w:rsid w:val="0097032A"/>
    <w:rsid w:val="009710B6"/>
    <w:rsid w:val="009754DD"/>
    <w:rsid w:val="0097699F"/>
    <w:rsid w:val="00977488"/>
    <w:rsid w:val="00977D0E"/>
    <w:rsid w:val="00982A66"/>
    <w:rsid w:val="009831D3"/>
    <w:rsid w:val="00986CFC"/>
    <w:rsid w:val="0099049E"/>
    <w:rsid w:val="00990AC5"/>
    <w:rsid w:val="00990E12"/>
    <w:rsid w:val="00991C87"/>
    <w:rsid w:val="0099437A"/>
    <w:rsid w:val="00996FBB"/>
    <w:rsid w:val="009A18D4"/>
    <w:rsid w:val="009A1DDB"/>
    <w:rsid w:val="009A2643"/>
    <w:rsid w:val="009A2E19"/>
    <w:rsid w:val="009A3FC4"/>
    <w:rsid w:val="009A4322"/>
    <w:rsid w:val="009A4CB0"/>
    <w:rsid w:val="009A6DF7"/>
    <w:rsid w:val="009A7B88"/>
    <w:rsid w:val="009B01DA"/>
    <w:rsid w:val="009B1E3B"/>
    <w:rsid w:val="009B2133"/>
    <w:rsid w:val="009B26EE"/>
    <w:rsid w:val="009B2FD3"/>
    <w:rsid w:val="009B5A06"/>
    <w:rsid w:val="009B7080"/>
    <w:rsid w:val="009C045C"/>
    <w:rsid w:val="009C0BD3"/>
    <w:rsid w:val="009C0E2D"/>
    <w:rsid w:val="009C110D"/>
    <w:rsid w:val="009C174F"/>
    <w:rsid w:val="009C421E"/>
    <w:rsid w:val="009C4AC1"/>
    <w:rsid w:val="009C5181"/>
    <w:rsid w:val="009C587D"/>
    <w:rsid w:val="009C6B40"/>
    <w:rsid w:val="009D016E"/>
    <w:rsid w:val="009D0803"/>
    <w:rsid w:val="009D114D"/>
    <w:rsid w:val="009D274D"/>
    <w:rsid w:val="009D44A9"/>
    <w:rsid w:val="009D5C64"/>
    <w:rsid w:val="009D5CBE"/>
    <w:rsid w:val="009D5D8C"/>
    <w:rsid w:val="009E1073"/>
    <w:rsid w:val="009E342D"/>
    <w:rsid w:val="009E3570"/>
    <w:rsid w:val="009E5681"/>
    <w:rsid w:val="009E56F8"/>
    <w:rsid w:val="009F011F"/>
    <w:rsid w:val="009F034B"/>
    <w:rsid w:val="009F0E9C"/>
    <w:rsid w:val="009F0F02"/>
    <w:rsid w:val="009F2DF4"/>
    <w:rsid w:val="009F3D67"/>
    <w:rsid w:val="009F6784"/>
    <w:rsid w:val="009F7787"/>
    <w:rsid w:val="00A02305"/>
    <w:rsid w:val="00A033E8"/>
    <w:rsid w:val="00A03838"/>
    <w:rsid w:val="00A03EAE"/>
    <w:rsid w:val="00A04935"/>
    <w:rsid w:val="00A05578"/>
    <w:rsid w:val="00A06780"/>
    <w:rsid w:val="00A078DB"/>
    <w:rsid w:val="00A07A5D"/>
    <w:rsid w:val="00A1110B"/>
    <w:rsid w:val="00A11CDB"/>
    <w:rsid w:val="00A12750"/>
    <w:rsid w:val="00A12AF1"/>
    <w:rsid w:val="00A15C55"/>
    <w:rsid w:val="00A23CE8"/>
    <w:rsid w:val="00A24385"/>
    <w:rsid w:val="00A25AB2"/>
    <w:rsid w:val="00A25C61"/>
    <w:rsid w:val="00A2609B"/>
    <w:rsid w:val="00A26752"/>
    <w:rsid w:val="00A26906"/>
    <w:rsid w:val="00A26D3D"/>
    <w:rsid w:val="00A26DD8"/>
    <w:rsid w:val="00A27868"/>
    <w:rsid w:val="00A27C14"/>
    <w:rsid w:val="00A3019D"/>
    <w:rsid w:val="00A308FF"/>
    <w:rsid w:val="00A31131"/>
    <w:rsid w:val="00A32ED1"/>
    <w:rsid w:val="00A33396"/>
    <w:rsid w:val="00A34B06"/>
    <w:rsid w:val="00A350A5"/>
    <w:rsid w:val="00A3639B"/>
    <w:rsid w:val="00A364AA"/>
    <w:rsid w:val="00A36AE6"/>
    <w:rsid w:val="00A37478"/>
    <w:rsid w:val="00A378E6"/>
    <w:rsid w:val="00A4098A"/>
    <w:rsid w:val="00A4316F"/>
    <w:rsid w:val="00A43805"/>
    <w:rsid w:val="00A43BB7"/>
    <w:rsid w:val="00A44ADB"/>
    <w:rsid w:val="00A44F7F"/>
    <w:rsid w:val="00A46B2B"/>
    <w:rsid w:val="00A46D26"/>
    <w:rsid w:val="00A501EB"/>
    <w:rsid w:val="00A53AED"/>
    <w:rsid w:val="00A54A0D"/>
    <w:rsid w:val="00A5649A"/>
    <w:rsid w:val="00A566DB"/>
    <w:rsid w:val="00A5677C"/>
    <w:rsid w:val="00A60AE8"/>
    <w:rsid w:val="00A62115"/>
    <w:rsid w:val="00A62138"/>
    <w:rsid w:val="00A621C6"/>
    <w:rsid w:val="00A6297D"/>
    <w:rsid w:val="00A62E8D"/>
    <w:rsid w:val="00A652BC"/>
    <w:rsid w:val="00A66500"/>
    <w:rsid w:val="00A6675E"/>
    <w:rsid w:val="00A671B9"/>
    <w:rsid w:val="00A67EB6"/>
    <w:rsid w:val="00A70A90"/>
    <w:rsid w:val="00A714D3"/>
    <w:rsid w:val="00A72121"/>
    <w:rsid w:val="00A72F14"/>
    <w:rsid w:val="00A73316"/>
    <w:rsid w:val="00A74A14"/>
    <w:rsid w:val="00A74BDC"/>
    <w:rsid w:val="00A763F4"/>
    <w:rsid w:val="00A76422"/>
    <w:rsid w:val="00A764C2"/>
    <w:rsid w:val="00A76649"/>
    <w:rsid w:val="00A77D4C"/>
    <w:rsid w:val="00A81445"/>
    <w:rsid w:val="00A818DE"/>
    <w:rsid w:val="00A83805"/>
    <w:rsid w:val="00A8425C"/>
    <w:rsid w:val="00A8436D"/>
    <w:rsid w:val="00A84934"/>
    <w:rsid w:val="00A926F0"/>
    <w:rsid w:val="00A9291A"/>
    <w:rsid w:val="00A93262"/>
    <w:rsid w:val="00A936C3"/>
    <w:rsid w:val="00A94207"/>
    <w:rsid w:val="00A942D4"/>
    <w:rsid w:val="00A953ED"/>
    <w:rsid w:val="00A95B41"/>
    <w:rsid w:val="00A96B8C"/>
    <w:rsid w:val="00AA1772"/>
    <w:rsid w:val="00AA187F"/>
    <w:rsid w:val="00AA18B7"/>
    <w:rsid w:val="00AA210B"/>
    <w:rsid w:val="00AA2A31"/>
    <w:rsid w:val="00AA3278"/>
    <w:rsid w:val="00AA40E4"/>
    <w:rsid w:val="00AA4363"/>
    <w:rsid w:val="00AA562D"/>
    <w:rsid w:val="00AA696A"/>
    <w:rsid w:val="00AB0FA8"/>
    <w:rsid w:val="00AB257E"/>
    <w:rsid w:val="00AB2A64"/>
    <w:rsid w:val="00AB2EC9"/>
    <w:rsid w:val="00AB408C"/>
    <w:rsid w:val="00AB4F47"/>
    <w:rsid w:val="00AB4F51"/>
    <w:rsid w:val="00AB664A"/>
    <w:rsid w:val="00AB7819"/>
    <w:rsid w:val="00AC039A"/>
    <w:rsid w:val="00AC0F50"/>
    <w:rsid w:val="00AC1865"/>
    <w:rsid w:val="00AC1C5B"/>
    <w:rsid w:val="00AC208E"/>
    <w:rsid w:val="00AC42C0"/>
    <w:rsid w:val="00AC4312"/>
    <w:rsid w:val="00AC4547"/>
    <w:rsid w:val="00AC468D"/>
    <w:rsid w:val="00AC478E"/>
    <w:rsid w:val="00AC5EF2"/>
    <w:rsid w:val="00AC68AA"/>
    <w:rsid w:val="00AC6E84"/>
    <w:rsid w:val="00AC7375"/>
    <w:rsid w:val="00AD002B"/>
    <w:rsid w:val="00AD00E9"/>
    <w:rsid w:val="00AD1119"/>
    <w:rsid w:val="00AD1888"/>
    <w:rsid w:val="00AD3470"/>
    <w:rsid w:val="00AD3A44"/>
    <w:rsid w:val="00AD4954"/>
    <w:rsid w:val="00AD61C2"/>
    <w:rsid w:val="00AD6C56"/>
    <w:rsid w:val="00AD7352"/>
    <w:rsid w:val="00AE0FA2"/>
    <w:rsid w:val="00AE37F7"/>
    <w:rsid w:val="00AE4681"/>
    <w:rsid w:val="00AE5468"/>
    <w:rsid w:val="00AE6FA1"/>
    <w:rsid w:val="00AF0EE3"/>
    <w:rsid w:val="00AF3F28"/>
    <w:rsid w:val="00B00771"/>
    <w:rsid w:val="00B014DE"/>
    <w:rsid w:val="00B02622"/>
    <w:rsid w:val="00B033CB"/>
    <w:rsid w:val="00B03D66"/>
    <w:rsid w:val="00B04303"/>
    <w:rsid w:val="00B04A91"/>
    <w:rsid w:val="00B1052F"/>
    <w:rsid w:val="00B10711"/>
    <w:rsid w:val="00B1165D"/>
    <w:rsid w:val="00B12BA3"/>
    <w:rsid w:val="00B130AF"/>
    <w:rsid w:val="00B13D5E"/>
    <w:rsid w:val="00B147D2"/>
    <w:rsid w:val="00B15508"/>
    <w:rsid w:val="00B1666F"/>
    <w:rsid w:val="00B2116F"/>
    <w:rsid w:val="00B2204D"/>
    <w:rsid w:val="00B223B7"/>
    <w:rsid w:val="00B229EF"/>
    <w:rsid w:val="00B22B7E"/>
    <w:rsid w:val="00B239C5"/>
    <w:rsid w:val="00B23C02"/>
    <w:rsid w:val="00B24A19"/>
    <w:rsid w:val="00B25277"/>
    <w:rsid w:val="00B25A9C"/>
    <w:rsid w:val="00B3074F"/>
    <w:rsid w:val="00B30938"/>
    <w:rsid w:val="00B30FCF"/>
    <w:rsid w:val="00B323F5"/>
    <w:rsid w:val="00B33032"/>
    <w:rsid w:val="00B3392C"/>
    <w:rsid w:val="00B36159"/>
    <w:rsid w:val="00B36BF1"/>
    <w:rsid w:val="00B40339"/>
    <w:rsid w:val="00B41AB5"/>
    <w:rsid w:val="00B452FB"/>
    <w:rsid w:val="00B45E33"/>
    <w:rsid w:val="00B45F4E"/>
    <w:rsid w:val="00B45FC7"/>
    <w:rsid w:val="00B45FE2"/>
    <w:rsid w:val="00B46022"/>
    <w:rsid w:val="00B47082"/>
    <w:rsid w:val="00B50859"/>
    <w:rsid w:val="00B51033"/>
    <w:rsid w:val="00B51703"/>
    <w:rsid w:val="00B524A8"/>
    <w:rsid w:val="00B52ACE"/>
    <w:rsid w:val="00B537F1"/>
    <w:rsid w:val="00B5512C"/>
    <w:rsid w:val="00B55246"/>
    <w:rsid w:val="00B55BA8"/>
    <w:rsid w:val="00B60A06"/>
    <w:rsid w:val="00B61160"/>
    <w:rsid w:val="00B6226B"/>
    <w:rsid w:val="00B62F98"/>
    <w:rsid w:val="00B64A3C"/>
    <w:rsid w:val="00B64AD2"/>
    <w:rsid w:val="00B64F69"/>
    <w:rsid w:val="00B65390"/>
    <w:rsid w:val="00B6588B"/>
    <w:rsid w:val="00B67256"/>
    <w:rsid w:val="00B6753F"/>
    <w:rsid w:val="00B67FAD"/>
    <w:rsid w:val="00B70759"/>
    <w:rsid w:val="00B7082A"/>
    <w:rsid w:val="00B70951"/>
    <w:rsid w:val="00B72E11"/>
    <w:rsid w:val="00B74CB1"/>
    <w:rsid w:val="00B74D0E"/>
    <w:rsid w:val="00B7568A"/>
    <w:rsid w:val="00B75E92"/>
    <w:rsid w:val="00B77AB2"/>
    <w:rsid w:val="00B77C2C"/>
    <w:rsid w:val="00B77DBF"/>
    <w:rsid w:val="00B81A54"/>
    <w:rsid w:val="00B82F3C"/>
    <w:rsid w:val="00B844ED"/>
    <w:rsid w:val="00B85935"/>
    <w:rsid w:val="00B86A63"/>
    <w:rsid w:val="00B8753F"/>
    <w:rsid w:val="00B91077"/>
    <w:rsid w:val="00B91E33"/>
    <w:rsid w:val="00B92685"/>
    <w:rsid w:val="00B92C8C"/>
    <w:rsid w:val="00B93937"/>
    <w:rsid w:val="00B945A3"/>
    <w:rsid w:val="00B955D7"/>
    <w:rsid w:val="00B957ED"/>
    <w:rsid w:val="00B95D89"/>
    <w:rsid w:val="00B966F6"/>
    <w:rsid w:val="00BA211C"/>
    <w:rsid w:val="00BA5B84"/>
    <w:rsid w:val="00BA5E01"/>
    <w:rsid w:val="00BA5E7A"/>
    <w:rsid w:val="00BA758F"/>
    <w:rsid w:val="00BB1E7D"/>
    <w:rsid w:val="00BB23E4"/>
    <w:rsid w:val="00BB330F"/>
    <w:rsid w:val="00BB5927"/>
    <w:rsid w:val="00BC100B"/>
    <w:rsid w:val="00BC12A2"/>
    <w:rsid w:val="00BC1E27"/>
    <w:rsid w:val="00BC2B63"/>
    <w:rsid w:val="00BC4E3C"/>
    <w:rsid w:val="00BC5A58"/>
    <w:rsid w:val="00BC5DBB"/>
    <w:rsid w:val="00BC627F"/>
    <w:rsid w:val="00BD0CF1"/>
    <w:rsid w:val="00BD1541"/>
    <w:rsid w:val="00BD1E85"/>
    <w:rsid w:val="00BD3EDC"/>
    <w:rsid w:val="00BD6632"/>
    <w:rsid w:val="00BE3C45"/>
    <w:rsid w:val="00BE4377"/>
    <w:rsid w:val="00BE478C"/>
    <w:rsid w:val="00BE4A1A"/>
    <w:rsid w:val="00BE7B20"/>
    <w:rsid w:val="00BF073F"/>
    <w:rsid w:val="00BF3D8E"/>
    <w:rsid w:val="00BF5037"/>
    <w:rsid w:val="00BF5805"/>
    <w:rsid w:val="00BF5E31"/>
    <w:rsid w:val="00BF6005"/>
    <w:rsid w:val="00C00533"/>
    <w:rsid w:val="00C02592"/>
    <w:rsid w:val="00C03E2E"/>
    <w:rsid w:val="00C04886"/>
    <w:rsid w:val="00C04A6E"/>
    <w:rsid w:val="00C0500B"/>
    <w:rsid w:val="00C05D4C"/>
    <w:rsid w:val="00C05E63"/>
    <w:rsid w:val="00C06C9C"/>
    <w:rsid w:val="00C0752D"/>
    <w:rsid w:val="00C10994"/>
    <w:rsid w:val="00C10F5C"/>
    <w:rsid w:val="00C122B7"/>
    <w:rsid w:val="00C13516"/>
    <w:rsid w:val="00C13953"/>
    <w:rsid w:val="00C13A25"/>
    <w:rsid w:val="00C152FA"/>
    <w:rsid w:val="00C15EB1"/>
    <w:rsid w:val="00C20608"/>
    <w:rsid w:val="00C20FB9"/>
    <w:rsid w:val="00C22464"/>
    <w:rsid w:val="00C22A75"/>
    <w:rsid w:val="00C23650"/>
    <w:rsid w:val="00C23CB3"/>
    <w:rsid w:val="00C241F2"/>
    <w:rsid w:val="00C24BB9"/>
    <w:rsid w:val="00C26090"/>
    <w:rsid w:val="00C262D5"/>
    <w:rsid w:val="00C30EE2"/>
    <w:rsid w:val="00C31237"/>
    <w:rsid w:val="00C32D6E"/>
    <w:rsid w:val="00C336C7"/>
    <w:rsid w:val="00C33B91"/>
    <w:rsid w:val="00C33F8D"/>
    <w:rsid w:val="00C34A15"/>
    <w:rsid w:val="00C34EF0"/>
    <w:rsid w:val="00C35302"/>
    <w:rsid w:val="00C3615C"/>
    <w:rsid w:val="00C368E4"/>
    <w:rsid w:val="00C37219"/>
    <w:rsid w:val="00C40A75"/>
    <w:rsid w:val="00C40B28"/>
    <w:rsid w:val="00C40C86"/>
    <w:rsid w:val="00C4121A"/>
    <w:rsid w:val="00C418FE"/>
    <w:rsid w:val="00C424B0"/>
    <w:rsid w:val="00C42C81"/>
    <w:rsid w:val="00C44837"/>
    <w:rsid w:val="00C44F38"/>
    <w:rsid w:val="00C456E3"/>
    <w:rsid w:val="00C46A00"/>
    <w:rsid w:val="00C47B9B"/>
    <w:rsid w:val="00C500F0"/>
    <w:rsid w:val="00C525DA"/>
    <w:rsid w:val="00C52A8A"/>
    <w:rsid w:val="00C536E5"/>
    <w:rsid w:val="00C53B6E"/>
    <w:rsid w:val="00C564D9"/>
    <w:rsid w:val="00C56D82"/>
    <w:rsid w:val="00C57884"/>
    <w:rsid w:val="00C615D4"/>
    <w:rsid w:val="00C630A5"/>
    <w:rsid w:val="00C63D38"/>
    <w:rsid w:val="00C64216"/>
    <w:rsid w:val="00C648F6"/>
    <w:rsid w:val="00C664EE"/>
    <w:rsid w:val="00C6695A"/>
    <w:rsid w:val="00C7018B"/>
    <w:rsid w:val="00C70F95"/>
    <w:rsid w:val="00C71B0F"/>
    <w:rsid w:val="00C75BBC"/>
    <w:rsid w:val="00C76341"/>
    <w:rsid w:val="00C76A27"/>
    <w:rsid w:val="00C81A98"/>
    <w:rsid w:val="00C850B3"/>
    <w:rsid w:val="00C85AE9"/>
    <w:rsid w:val="00C85CD8"/>
    <w:rsid w:val="00C87036"/>
    <w:rsid w:val="00C9072B"/>
    <w:rsid w:val="00C918F4"/>
    <w:rsid w:val="00C925D2"/>
    <w:rsid w:val="00C92ABB"/>
    <w:rsid w:val="00C9416B"/>
    <w:rsid w:val="00C947C9"/>
    <w:rsid w:val="00C97D0D"/>
    <w:rsid w:val="00CA0CF9"/>
    <w:rsid w:val="00CA1C51"/>
    <w:rsid w:val="00CA3FB7"/>
    <w:rsid w:val="00CA5CBC"/>
    <w:rsid w:val="00CA68D2"/>
    <w:rsid w:val="00CA694D"/>
    <w:rsid w:val="00CA6CAF"/>
    <w:rsid w:val="00CA6EC2"/>
    <w:rsid w:val="00CA7F3C"/>
    <w:rsid w:val="00CB0464"/>
    <w:rsid w:val="00CB2501"/>
    <w:rsid w:val="00CB3009"/>
    <w:rsid w:val="00CB3037"/>
    <w:rsid w:val="00CB3AED"/>
    <w:rsid w:val="00CB3BF5"/>
    <w:rsid w:val="00CB456A"/>
    <w:rsid w:val="00CB49A1"/>
    <w:rsid w:val="00CB4C57"/>
    <w:rsid w:val="00CB6657"/>
    <w:rsid w:val="00CB6B17"/>
    <w:rsid w:val="00CB6D16"/>
    <w:rsid w:val="00CB788E"/>
    <w:rsid w:val="00CC0611"/>
    <w:rsid w:val="00CC0CE4"/>
    <w:rsid w:val="00CC0FF7"/>
    <w:rsid w:val="00CC1FF2"/>
    <w:rsid w:val="00CC42E0"/>
    <w:rsid w:val="00CC5947"/>
    <w:rsid w:val="00CC72D4"/>
    <w:rsid w:val="00CC7544"/>
    <w:rsid w:val="00CC7EE0"/>
    <w:rsid w:val="00CD01EC"/>
    <w:rsid w:val="00CD1568"/>
    <w:rsid w:val="00CD1777"/>
    <w:rsid w:val="00CE1000"/>
    <w:rsid w:val="00CE10C6"/>
    <w:rsid w:val="00CE1FA5"/>
    <w:rsid w:val="00CE3B37"/>
    <w:rsid w:val="00CE4212"/>
    <w:rsid w:val="00CE54DF"/>
    <w:rsid w:val="00CE6776"/>
    <w:rsid w:val="00CE79D2"/>
    <w:rsid w:val="00CF0D43"/>
    <w:rsid w:val="00CF2C29"/>
    <w:rsid w:val="00CF30E0"/>
    <w:rsid w:val="00CF393E"/>
    <w:rsid w:val="00CF3F04"/>
    <w:rsid w:val="00CF40C9"/>
    <w:rsid w:val="00CF63F4"/>
    <w:rsid w:val="00CF68D6"/>
    <w:rsid w:val="00CF6C28"/>
    <w:rsid w:val="00CF758F"/>
    <w:rsid w:val="00CF7B72"/>
    <w:rsid w:val="00D00D4B"/>
    <w:rsid w:val="00D01AA3"/>
    <w:rsid w:val="00D040DD"/>
    <w:rsid w:val="00D04605"/>
    <w:rsid w:val="00D05428"/>
    <w:rsid w:val="00D06A67"/>
    <w:rsid w:val="00D10DF8"/>
    <w:rsid w:val="00D12EA2"/>
    <w:rsid w:val="00D135A7"/>
    <w:rsid w:val="00D140C3"/>
    <w:rsid w:val="00D15E3A"/>
    <w:rsid w:val="00D164CF"/>
    <w:rsid w:val="00D172CD"/>
    <w:rsid w:val="00D201A4"/>
    <w:rsid w:val="00D206F0"/>
    <w:rsid w:val="00D20E8D"/>
    <w:rsid w:val="00D26102"/>
    <w:rsid w:val="00D270AE"/>
    <w:rsid w:val="00D31E41"/>
    <w:rsid w:val="00D31ED0"/>
    <w:rsid w:val="00D324EB"/>
    <w:rsid w:val="00D32EF2"/>
    <w:rsid w:val="00D35712"/>
    <w:rsid w:val="00D36C82"/>
    <w:rsid w:val="00D3731F"/>
    <w:rsid w:val="00D400CD"/>
    <w:rsid w:val="00D40D6C"/>
    <w:rsid w:val="00D41198"/>
    <w:rsid w:val="00D415FD"/>
    <w:rsid w:val="00D42A12"/>
    <w:rsid w:val="00D435E9"/>
    <w:rsid w:val="00D443AE"/>
    <w:rsid w:val="00D44E42"/>
    <w:rsid w:val="00D46393"/>
    <w:rsid w:val="00D46448"/>
    <w:rsid w:val="00D5025A"/>
    <w:rsid w:val="00D5075B"/>
    <w:rsid w:val="00D51AA8"/>
    <w:rsid w:val="00D52752"/>
    <w:rsid w:val="00D53253"/>
    <w:rsid w:val="00D533A8"/>
    <w:rsid w:val="00D543A9"/>
    <w:rsid w:val="00D55108"/>
    <w:rsid w:val="00D55D50"/>
    <w:rsid w:val="00D56DD1"/>
    <w:rsid w:val="00D62C8E"/>
    <w:rsid w:val="00D6322A"/>
    <w:rsid w:val="00D64031"/>
    <w:rsid w:val="00D6419C"/>
    <w:rsid w:val="00D65ADA"/>
    <w:rsid w:val="00D70A5C"/>
    <w:rsid w:val="00D70BD6"/>
    <w:rsid w:val="00D750DF"/>
    <w:rsid w:val="00D75900"/>
    <w:rsid w:val="00D769D0"/>
    <w:rsid w:val="00D80382"/>
    <w:rsid w:val="00D80B99"/>
    <w:rsid w:val="00D80F6B"/>
    <w:rsid w:val="00D827BF"/>
    <w:rsid w:val="00D85D55"/>
    <w:rsid w:val="00D86B62"/>
    <w:rsid w:val="00D8740F"/>
    <w:rsid w:val="00D9101A"/>
    <w:rsid w:val="00D91794"/>
    <w:rsid w:val="00D92BDD"/>
    <w:rsid w:val="00D94157"/>
    <w:rsid w:val="00DA1CF8"/>
    <w:rsid w:val="00DA2A1F"/>
    <w:rsid w:val="00DA41DF"/>
    <w:rsid w:val="00DA4985"/>
    <w:rsid w:val="00DA4E4D"/>
    <w:rsid w:val="00DA5717"/>
    <w:rsid w:val="00DA5995"/>
    <w:rsid w:val="00DA700E"/>
    <w:rsid w:val="00DA76D0"/>
    <w:rsid w:val="00DB0D5A"/>
    <w:rsid w:val="00DB111D"/>
    <w:rsid w:val="00DB488D"/>
    <w:rsid w:val="00DB5AE6"/>
    <w:rsid w:val="00DB6258"/>
    <w:rsid w:val="00DB72F8"/>
    <w:rsid w:val="00DB7979"/>
    <w:rsid w:val="00DC03C1"/>
    <w:rsid w:val="00DC0D66"/>
    <w:rsid w:val="00DC1C14"/>
    <w:rsid w:val="00DC3169"/>
    <w:rsid w:val="00DC4FAC"/>
    <w:rsid w:val="00DC53A6"/>
    <w:rsid w:val="00DC6391"/>
    <w:rsid w:val="00DC7268"/>
    <w:rsid w:val="00DC7D7B"/>
    <w:rsid w:val="00DD24AF"/>
    <w:rsid w:val="00DD2CAD"/>
    <w:rsid w:val="00DD2E46"/>
    <w:rsid w:val="00DD3778"/>
    <w:rsid w:val="00DD63C7"/>
    <w:rsid w:val="00DD7FFB"/>
    <w:rsid w:val="00DE071D"/>
    <w:rsid w:val="00DE081C"/>
    <w:rsid w:val="00DE1E4B"/>
    <w:rsid w:val="00DE3015"/>
    <w:rsid w:val="00DE432F"/>
    <w:rsid w:val="00DE5114"/>
    <w:rsid w:val="00DE54BC"/>
    <w:rsid w:val="00DE5B92"/>
    <w:rsid w:val="00DE7164"/>
    <w:rsid w:val="00DF08C7"/>
    <w:rsid w:val="00DF0C46"/>
    <w:rsid w:val="00DF0E6A"/>
    <w:rsid w:val="00DF16E3"/>
    <w:rsid w:val="00DF1806"/>
    <w:rsid w:val="00DF1FA1"/>
    <w:rsid w:val="00DF3BDA"/>
    <w:rsid w:val="00DF50AC"/>
    <w:rsid w:val="00DF5895"/>
    <w:rsid w:val="00DF63D2"/>
    <w:rsid w:val="00E00E10"/>
    <w:rsid w:val="00E01581"/>
    <w:rsid w:val="00E01603"/>
    <w:rsid w:val="00E018F1"/>
    <w:rsid w:val="00E0220B"/>
    <w:rsid w:val="00E03EF8"/>
    <w:rsid w:val="00E042E7"/>
    <w:rsid w:val="00E06427"/>
    <w:rsid w:val="00E125D9"/>
    <w:rsid w:val="00E12ABC"/>
    <w:rsid w:val="00E157EE"/>
    <w:rsid w:val="00E15D2A"/>
    <w:rsid w:val="00E163FE"/>
    <w:rsid w:val="00E16BA2"/>
    <w:rsid w:val="00E20469"/>
    <w:rsid w:val="00E217C0"/>
    <w:rsid w:val="00E2226D"/>
    <w:rsid w:val="00E227D3"/>
    <w:rsid w:val="00E23A4E"/>
    <w:rsid w:val="00E23A5D"/>
    <w:rsid w:val="00E251A4"/>
    <w:rsid w:val="00E25AB6"/>
    <w:rsid w:val="00E26A16"/>
    <w:rsid w:val="00E26E5C"/>
    <w:rsid w:val="00E27507"/>
    <w:rsid w:val="00E27788"/>
    <w:rsid w:val="00E31596"/>
    <w:rsid w:val="00E31EE5"/>
    <w:rsid w:val="00E32669"/>
    <w:rsid w:val="00E3372B"/>
    <w:rsid w:val="00E36594"/>
    <w:rsid w:val="00E37FEB"/>
    <w:rsid w:val="00E40BC3"/>
    <w:rsid w:val="00E4110E"/>
    <w:rsid w:val="00E426D2"/>
    <w:rsid w:val="00E42B86"/>
    <w:rsid w:val="00E47CAD"/>
    <w:rsid w:val="00E50A8A"/>
    <w:rsid w:val="00E51A24"/>
    <w:rsid w:val="00E526AB"/>
    <w:rsid w:val="00E53DAF"/>
    <w:rsid w:val="00E54671"/>
    <w:rsid w:val="00E566F0"/>
    <w:rsid w:val="00E60112"/>
    <w:rsid w:val="00E60116"/>
    <w:rsid w:val="00E61118"/>
    <w:rsid w:val="00E62DF2"/>
    <w:rsid w:val="00E62EE2"/>
    <w:rsid w:val="00E649A3"/>
    <w:rsid w:val="00E65581"/>
    <w:rsid w:val="00E6566C"/>
    <w:rsid w:val="00E6613F"/>
    <w:rsid w:val="00E6632B"/>
    <w:rsid w:val="00E668A8"/>
    <w:rsid w:val="00E7033B"/>
    <w:rsid w:val="00E706DB"/>
    <w:rsid w:val="00E70D03"/>
    <w:rsid w:val="00E721A9"/>
    <w:rsid w:val="00E722AE"/>
    <w:rsid w:val="00E72A2F"/>
    <w:rsid w:val="00E73DF5"/>
    <w:rsid w:val="00E77C10"/>
    <w:rsid w:val="00E77F71"/>
    <w:rsid w:val="00E80DC9"/>
    <w:rsid w:val="00E8105C"/>
    <w:rsid w:val="00E825D6"/>
    <w:rsid w:val="00E8273B"/>
    <w:rsid w:val="00E82936"/>
    <w:rsid w:val="00E82EC9"/>
    <w:rsid w:val="00E849F6"/>
    <w:rsid w:val="00E8562D"/>
    <w:rsid w:val="00E86DE3"/>
    <w:rsid w:val="00E86E2C"/>
    <w:rsid w:val="00E91808"/>
    <w:rsid w:val="00E91A3E"/>
    <w:rsid w:val="00E9585C"/>
    <w:rsid w:val="00E967FD"/>
    <w:rsid w:val="00E96C88"/>
    <w:rsid w:val="00E96FE6"/>
    <w:rsid w:val="00EA0428"/>
    <w:rsid w:val="00EA0B89"/>
    <w:rsid w:val="00EA39B6"/>
    <w:rsid w:val="00EA3CF9"/>
    <w:rsid w:val="00EA41DC"/>
    <w:rsid w:val="00EB0ACE"/>
    <w:rsid w:val="00EB1457"/>
    <w:rsid w:val="00EB2EEF"/>
    <w:rsid w:val="00EB7D78"/>
    <w:rsid w:val="00EC09B8"/>
    <w:rsid w:val="00EC2DFC"/>
    <w:rsid w:val="00EC5B90"/>
    <w:rsid w:val="00ED02D4"/>
    <w:rsid w:val="00ED29B2"/>
    <w:rsid w:val="00ED44A3"/>
    <w:rsid w:val="00ED575B"/>
    <w:rsid w:val="00EE0A6C"/>
    <w:rsid w:val="00EE2A2A"/>
    <w:rsid w:val="00EE311F"/>
    <w:rsid w:val="00EE3B29"/>
    <w:rsid w:val="00EE4019"/>
    <w:rsid w:val="00EE6830"/>
    <w:rsid w:val="00EF0F18"/>
    <w:rsid w:val="00EF2733"/>
    <w:rsid w:val="00EF2C78"/>
    <w:rsid w:val="00EF2CAD"/>
    <w:rsid w:val="00EF4CA3"/>
    <w:rsid w:val="00EF4ECD"/>
    <w:rsid w:val="00EF53A3"/>
    <w:rsid w:val="00EF7533"/>
    <w:rsid w:val="00F00185"/>
    <w:rsid w:val="00F003F9"/>
    <w:rsid w:val="00F006F7"/>
    <w:rsid w:val="00F00D85"/>
    <w:rsid w:val="00F00FD3"/>
    <w:rsid w:val="00F0219D"/>
    <w:rsid w:val="00F044EF"/>
    <w:rsid w:val="00F0644C"/>
    <w:rsid w:val="00F11B26"/>
    <w:rsid w:val="00F1343A"/>
    <w:rsid w:val="00F13C44"/>
    <w:rsid w:val="00F13F42"/>
    <w:rsid w:val="00F1775F"/>
    <w:rsid w:val="00F20D53"/>
    <w:rsid w:val="00F21054"/>
    <w:rsid w:val="00F21D95"/>
    <w:rsid w:val="00F21EDE"/>
    <w:rsid w:val="00F221B9"/>
    <w:rsid w:val="00F223AF"/>
    <w:rsid w:val="00F22B75"/>
    <w:rsid w:val="00F242D6"/>
    <w:rsid w:val="00F26214"/>
    <w:rsid w:val="00F26D5F"/>
    <w:rsid w:val="00F27D41"/>
    <w:rsid w:val="00F31016"/>
    <w:rsid w:val="00F325BA"/>
    <w:rsid w:val="00F335F3"/>
    <w:rsid w:val="00F337CD"/>
    <w:rsid w:val="00F35510"/>
    <w:rsid w:val="00F360C2"/>
    <w:rsid w:val="00F3755A"/>
    <w:rsid w:val="00F40A7E"/>
    <w:rsid w:val="00F40E77"/>
    <w:rsid w:val="00F4166D"/>
    <w:rsid w:val="00F43BC1"/>
    <w:rsid w:val="00F449C5"/>
    <w:rsid w:val="00F44D9C"/>
    <w:rsid w:val="00F45DB0"/>
    <w:rsid w:val="00F469D3"/>
    <w:rsid w:val="00F5106F"/>
    <w:rsid w:val="00F5107A"/>
    <w:rsid w:val="00F5169D"/>
    <w:rsid w:val="00F5233F"/>
    <w:rsid w:val="00F53538"/>
    <w:rsid w:val="00F54165"/>
    <w:rsid w:val="00F54A2C"/>
    <w:rsid w:val="00F56360"/>
    <w:rsid w:val="00F57959"/>
    <w:rsid w:val="00F57F1D"/>
    <w:rsid w:val="00F60E68"/>
    <w:rsid w:val="00F61990"/>
    <w:rsid w:val="00F62525"/>
    <w:rsid w:val="00F626F7"/>
    <w:rsid w:val="00F63CE7"/>
    <w:rsid w:val="00F647F5"/>
    <w:rsid w:val="00F64D77"/>
    <w:rsid w:val="00F65B59"/>
    <w:rsid w:val="00F66A2F"/>
    <w:rsid w:val="00F66F2F"/>
    <w:rsid w:val="00F6741A"/>
    <w:rsid w:val="00F75866"/>
    <w:rsid w:val="00F767B5"/>
    <w:rsid w:val="00F776B4"/>
    <w:rsid w:val="00F80113"/>
    <w:rsid w:val="00F82482"/>
    <w:rsid w:val="00F83AB2"/>
    <w:rsid w:val="00F84316"/>
    <w:rsid w:val="00F84526"/>
    <w:rsid w:val="00F854F3"/>
    <w:rsid w:val="00F86EE9"/>
    <w:rsid w:val="00F950F9"/>
    <w:rsid w:val="00F9606B"/>
    <w:rsid w:val="00FA1C37"/>
    <w:rsid w:val="00FA2377"/>
    <w:rsid w:val="00FB093B"/>
    <w:rsid w:val="00FB3031"/>
    <w:rsid w:val="00FB32FF"/>
    <w:rsid w:val="00FB443C"/>
    <w:rsid w:val="00FB4BA3"/>
    <w:rsid w:val="00FB512C"/>
    <w:rsid w:val="00FB5BCD"/>
    <w:rsid w:val="00FC2398"/>
    <w:rsid w:val="00FC27AD"/>
    <w:rsid w:val="00FC2A14"/>
    <w:rsid w:val="00FC2AFA"/>
    <w:rsid w:val="00FC5C77"/>
    <w:rsid w:val="00FC6E96"/>
    <w:rsid w:val="00FC7D90"/>
    <w:rsid w:val="00FD393A"/>
    <w:rsid w:val="00FD4AB2"/>
    <w:rsid w:val="00FD4B01"/>
    <w:rsid w:val="00FD6E64"/>
    <w:rsid w:val="00FE0FFF"/>
    <w:rsid w:val="00FE1FD5"/>
    <w:rsid w:val="00FE2F85"/>
    <w:rsid w:val="00FE3111"/>
    <w:rsid w:val="00FE3665"/>
    <w:rsid w:val="00FE37CA"/>
    <w:rsid w:val="00FE3826"/>
    <w:rsid w:val="00FE3E55"/>
    <w:rsid w:val="00FE407A"/>
    <w:rsid w:val="00FE49FB"/>
    <w:rsid w:val="00FE5165"/>
    <w:rsid w:val="00FE51BF"/>
    <w:rsid w:val="00FE5A96"/>
    <w:rsid w:val="00FE66C5"/>
    <w:rsid w:val="00FE6AB0"/>
    <w:rsid w:val="00FE6C34"/>
    <w:rsid w:val="00FF02C3"/>
    <w:rsid w:val="00FF10E0"/>
    <w:rsid w:val="00FF2732"/>
    <w:rsid w:val="00FF2914"/>
    <w:rsid w:val="00FF2D11"/>
    <w:rsid w:val="00FF427B"/>
    <w:rsid w:val="00FF6554"/>
    <w:rsid w:val="00FF714D"/>
    <w:rsid w:val="00FF7525"/>
    <w:rsid w:val="00FF7914"/>
    <w:rsid w:val="00FF7D1E"/>
    <w:rsid w:val="01D45C1D"/>
    <w:rsid w:val="021A6AF1"/>
    <w:rsid w:val="02B02C0E"/>
    <w:rsid w:val="03F7283D"/>
    <w:rsid w:val="04E672E7"/>
    <w:rsid w:val="05CC0EB9"/>
    <w:rsid w:val="06A74281"/>
    <w:rsid w:val="07B75998"/>
    <w:rsid w:val="07BC6FC8"/>
    <w:rsid w:val="07D905B8"/>
    <w:rsid w:val="080D3911"/>
    <w:rsid w:val="086F001A"/>
    <w:rsid w:val="088D7AAB"/>
    <w:rsid w:val="088F5B8F"/>
    <w:rsid w:val="08F450F1"/>
    <w:rsid w:val="09535A92"/>
    <w:rsid w:val="09965CD3"/>
    <w:rsid w:val="09B567F8"/>
    <w:rsid w:val="0ADC19FD"/>
    <w:rsid w:val="0B0F3103"/>
    <w:rsid w:val="0B404C14"/>
    <w:rsid w:val="0C002F46"/>
    <w:rsid w:val="0C1D2567"/>
    <w:rsid w:val="0D477AED"/>
    <w:rsid w:val="0DC307DD"/>
    <w:rsid w:val="0E30388D"/>
    <w:rsid w:val="0EDC2F8F"/>
    <w:rsid w:val="0F3D1342"/>
    <w:rsid w:val="0F8C3F9C"/>
    <w:rsid w:val="0FAD7A07"/>
    <w:rsid w:val="0FCB1CA5"/>
    <w:rsid w:val="0FFF5B57"/>
    <w:rsid w:val="10BF7639"/>
    <w:rsid w:val="11414F0D"/>
    <w:rsid w:val="1191602E"/>
    <w:rsid w:val="11C021AD"/>
    <w:rsid w:val="11C27994"/>
    <w:rsid w:val="12577A1F"/>
    <w:rsid w:val="13877F91"/>
    <w:rsid w:val="14CD4386"/>
    <w:rsid w:val="14D34817"/>
    <w:rsid w:val="151E5A23"/>
    <w:rsid w:val="15282630"/>
    <w:rsid w:val="15353A60"/>
    <w:rsid w:val="159923C1"/>
    <w:rsid w:val="16881C96"/>
    <w:rsid w:val="17184F61"/>
    <w:rsid w:val="175E6FA8"/>
    <w:rsid w:val="17A423CC"/>
    <w:rsid w:val="17EA0AA2"/>
    <w:rsid w:val="18387347"/>
    <w:rsid w:val="18612FBF"/>
    <w:rsid w:val="186D50F0"/>
    <w:rsid w:val="188A70C3"/>
    <w:rsid w:val="19402D22"/>
    <w:rsid w:val="19F73CE9"/>
    <w:rsid w:val="1A2719A2"/>
    <w:rsid w:val="1BF765C3"/>
    <w:rsid w:val="1C0D5D63"/>
    <w:rsid w:val="1CBC736A"/>
    <w:rsid w:val="1D2D6E30"/>
    <w:rsid w:val="1DA13929"/>
    <w:rsid w:val="1DC94770"/>
    <w:rsid w:val="1E4B0F42"/>
    <w:rsid w:val="1EA47DA2"/>
    <w:rsid w:val="1EB848ED"/>
    <w:rsid w:val="1EED6984"/>
    <w:rsid w:val="1F262338"/>
    <w:rsid w:val="20C25234"/>
    <w:rsid w:val="21354AB4"/>
    <w:rsid w:val="223E5A90"/>
    <w:rsid w:val="2247003E"/>
    <w:rsid w:val="237252DA"/>
    <w:rsid w:val="23A9343A"/>
    <w:rsid w:val="24A27274"/>
    <w:rsid w:val="24B8370A"/>
    <w:rsid w:val="253A76DB"/>
    <w:rsid w:val="2585159F"/>
    <w:rsid w:val="260E3B25"/>
    <w:rsid w:val="26193739"/>
    <w:rsid w:val="27681507"/>
    <w:rsid w:val="28DE6F55"/>
    <w:rsid w:val="28FF44B4"/>
    <w:rsid w:val="290F08C2"/>
    <w:rsid w:val="2955472A"/>
    <w:rsid w:val="2A67313A"/>
    <w:rsid w:val="2C1E7611"/>
    <w:rsid w:val="2CC92C52"/>
    <w:rsid w:val="2D2E5BBD"/>
    <w:rsid w:val="2DD15B20"/>
    <w:rsid w:val="2E6203AF"/>
    <w:rsid w:val="2E974B9A"/>
    <w:rsid w:val="2F5F0805"/>
    <w:rsid w:val="31CC5261"/>
    <w:rsid w:val="32740C30"/>
    <w:rsid w:val="32BF5C3C"/>
    <w:rsid w:val="33916FEF"/>
    <w:rsid w:val="33AD374A"/>
    <w:rsid w:val="345D52B3"/>
    <w:rsid w:val="350F50F3"/>
    <w:rsid w:val="35E91E2A"/>
    <w:rsid w:val="361E6144"/>
    <w:rsid w:val="36415528"/>
    <w:rsid w:val="36663F5F"/>
    <w:rsid w:val="368537B7"/>
    <w:rsid w:val="36C26AF4"/>
    <w:rsid w:val="37E537F6"/>
    <w:rsid w:val="38CF59C4"/>
    <w:rsid w:val="39073072"/>
    <w:rsid w:val="39420C5F"/>
    <w:rsid w:val="398E1F93"/>
    <w:rsid w:val="3A9A22BB"/>
    <w:rsid w:val="3B144EE0"/>
    <w:rsid w:val="3B28449B"/>
    <w:rsid w:val="3C05791A"/>
    <w:rsid w:val="3C6459A4"/>
    <w:rsid w:val="3D371BFE"/>
    <w:rsid w:val="3D773450"/>
    <w:rsid w:val="3D9B6DAE"/>
    <w:rsid w:val="3E475BCA"/>
    <w:rsid w:val="3F2028DA"/>
    <w:rsid w:val="3F2F36B3"/>
    <w:rsid w:val="3F985A88"/>
    <w:rsid w:val="3FB25175"/>
    <w:rsid w:val="3FEB10A8"/>
    <w:rsid w:val="406F123E"/>
    <w:rsid w:val="417E7959"/>
    <w:rsid w:val="42605113"/>
    <w:rsid w:val="42A91980"/>
    <w:rsid w:val="42A97EF3"/>
    <w:rsid w:val="437D5608"/>
    <w:rsid w:val="43B1496F"/>
    <w:rsid w:val="43B9495C"/>
    <w:rsid w:val="43CC2BFE"/>
    <w:rsid w:val="44486F05"/>
    <w:rsid w:val="44922498"/>
    <w:rsid w:val="44AB6035"/>
    <w:rsid w:val="45D47A99"/>
    <w:rsid w:val="46317EC0"/>
    <w:rsid w:val="47E669C7"/>
    <w:rsid w:val="48D5718A"/>
    <w:rsid w:val="49287A9A"/>
    <w:rsid w:val="49AE34AD"/>
    <w:rsid w:val="4A970A3A"/>
    <w:rsid w:val="4AA47CF6"/>
    <w:rsid w:val="4B4978F5"/>
    <w:rsid w:val="4C122768"/>
    <w:rsid w:val="4C3A6824"/>
    <w:rsid w:val="4EB66952"/>
    <w:rsid w:val="4FA6695C"/>
    <w:rsid w:val="4FC8077F"/>
    <w:rsid w:val="4FDE70FA"/>
    <w:rsid w:val="501005D9"/>
    <w:rsid w:val="506122D1"/>
    <w:rsid w:val="50AF6C61"/>
    <w:rsid w:val="52107DC1"/>
    <w:rsid w:val="52CA29FF"/>
    <w:rsid w:val="533C0FA4"/>
    <w:rsid w:val="537C7720"/>
    <w:rsid w:val="53875646"/>
    <w:rsid w:val="5389293A"/>
    <w:rsid w:val="544E00AF"/>
    <w:rsid w:val="55856170"/>
    <w:rsid w:val="56206652"/>
    <w:rsid w:val="57625067"/>
    <w:rsid w:val="5778646F"/>
    <w:rsid w:val="57F86F94"/>
    <w:rsid w:val="592C0ECC"/>
    <w:rsid w:val="5A8A6E92"/>
    <w:rsid w:val="5B821C69"/>
    <w:rsid w:val="5BC24D88"/>
    <w:rsid w:val="5C0C25EC"/>
    <w:rsid w:val="5DA431D8"/>
    <w:rsid w:val="5E0D7273"/>
    <w:rsid w:val="5ED93679"/>
    <w:rsid w:val="5F5F1053"/>
    <w:rsid w:val="5FBDD15F"/>
    <w:rsid w:val="5FDE551E"/>
    <w:rsid w:val="60692466"/>
    <w:rsid w:val="60F445D0"/>
    <w:rsid w:val="616F192A"/>
    <w:rsid w:val="61A44263"/>
    <w:rsid w:val="61B9326F"/>
    <w:rsid w:val="62166A3B"/>
    <w:rsid w:val="62970847"/>
    <w:rsid w:val="634954A0"/>
    <w:rsid w:val="64B21544"/>
    <w:rsid w:val="654578AB"/>
    <w:rsid w:val="65D626B5"/>
    <w:rsid w:val="66F75435"/>
    <w:rsid w:val="69034651"/>
    <w:rsid w:val="696442E4"/>
    <w:rsid w:val="6A4576E6"/>
    <w:rsid w:val="6A9A60BA"/>
    <w:rsid w:val="6A9F687D"/>
    <w:rsid w:val="6BAA57CC"/>
    <w:rsid w:val="6C4323D4"/>
    <w:rsid w:val="6C550A5E"/>
    <w:rsid w:val="6D5B41D6"/>
    <w:rsid w:val="6D606E20"/>
    <w:rsid w:val="6DA9383C"/>
    <w:rsid w:val="6DCE242F"/>
    <w:rsid w:val="6E8E90C9"/>
    <w:rsid w:val="6EFFA4F0"/>
    <w:rsid w:val="6FCF2B9F"/>
    <w:rsid w:val="709F6747"/>
    <w:rsid w:val="71AA216C"/>
    <w:rsid w:val="71F27AB3"/>
    <w:rsid w:val="727D3192"/>
    <w:rsid w:val="750A28CA"/>
    <w:rsid w:val="75CC594E"/>
    <w:rsid w:val="75E40D21"/>
    <w:rsid w:val="76006D0F"/>
    <w:rsid w:val="766D4D64"/>
    <w:rsid w:val="77516C21"/>
    <w:rsid w:val="799D21CC"/>
    <w:rsid w:val="79CD47C3"/>
    <w:rsid w:val="79CF26C2"/>
    <w:rsid w:val="7B7A4DBB"/>
    <w:rsid w:val="7C1671C3"/>
    <w:rsid w:val="7C4F6C89"/>
    <w:rsid w:val="7D616CB4"/>
    <w:rsid w:val="7DA06789"/>
    <w:rsid w:val="7DAB337D"/>
    <w:rsid w:val="7DDE0738"/>
    <w:rsid w:val="7DE004CD"/>
    <w:rsid w:val="7EBC0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C6DC8448-DDBF-440A-AF04-9B16E7705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semiHidden="1" w:uiPriority="0" w:qFormat="1"/>
    <w:lsdException w:name="header" w:qFormat="1"/>
    <w:lsdException w:name="footer"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uiPriority="0"/>
    <w:lsdException w:name="annotation reference" w:semiHidden="1" w:uiPriority="0" w:qFormat="1"/>
    <w:lsdException w:name="line number" w:uiPriority="0"/>
    <w:lsdException w:name="page number" w:uiPriority="0" w:qFormat="1"/>
    <w:lsdException w:name="endnote reference" w:uiPriority="0"/>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uiPriority="0" w:qFormat="1"/>
    <w:lsdException w:name="Strong" w:uiPriority="0" w:qFormat="1"/>
    <w:lsdException w:name="Emphasis" w:uiPriority="0" w:qFormat="1"/>
    <w:lsdException w:name="Document Map" w:semiHidden="1"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uiPriority="0"/>
    <w:lsdException w:name="HTML Address" w:qFormat="1"/>
    <w:lsdException w:name="HTML Cite" w:uiPriority="0"/>
    <w:lsdException w:name="HTML Code" w:uiPriority="0"/>
    <w:lsdException w:name="HTML Definition" w:uiPriority="0"/>
    <w:lsdException w:name="HTML Keyboard" w:uiPriority="0"/>
    <w:lsdException w:name="HTML Preformatted" w:qFormat="1"/>
    <w:lsdException w:name="HTML Sample" w:uiPriority="0"/>
    <w:lsdException w:name="HTML Typewriter" w:uiPriority="0"/>
    <w:lsdException w:name="HTML Variable" w:uiPriority="0"/>
    <w:lsdException w:name="Normal Table" w:semiHidden="1" w:unhideWhenUsed="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qFormat="1"/>
    <w:lsdException w:name="Table Grid" w:semiHidden="1" w:uiPriority="0" w:unhideWhenUsed="1"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rFonts w:cs="Times New Roman"/>
      <w:kern w:val="2"/>
      <w:sz w:val="21"/>
      <w:szCs w:val="24"/>
    </w:rPr>
  </w:style>
  <w:style w:type="paragraph" w:styleId="1">
    <w:name w:val="heading 1"/>
    <w:basedOn w:val="a0"/>
    <w:next w:val="a1"/>
    <w:link w:val="10"/>
    <w:qFormat/>
    <w:pPr>
      <w:keepNext/>
      <w:keepLines/>
      <w:pageBreakBefore/>
      <w:spacing w:before="240" w:after="120"/>
      <w:jc w:val="center"/>
      <w:outlineLvl w:val="0"/>
    </w:pPr>
    <w:rPr>
      <w:b/>
      <w:bCs/>
      <w:kern w:val="44"/>
      <w:sz w:val="36"/>
      <w:szCs w:val="44"/>
    </w:rPr>
  </w:style>
  <w:style w:type="paragraph" w:styleId="2">
    <w:name w:val="heading 2"/>
    <w:basedOn w:val="a0"/>
    <w:next w:val="a1"/>
    <w:link w:val="20"/>
    <w:qFormat/>
    <w:pPr>
      <w:keepNext/>
      <w:keepLines/>
      <w:tabs>
        <w:tab w:val="left" w:pos="525"/>
        <w:tab w:val="left" w:pos="720"/>
      </w:tabs>
      <w:spacing w:before="60"/>
      <w:outlineLvl w:val="1"/>
    </w:pPr>
    <w:rPr>
      <w:b/>
      <w:bCs/>
      <w:sz w:val="32"/>
      <w:szCs w:val="32"/>
    </w:rPr>
  </w:style>
  <w:style w:type="paragraph" w:styleId="3">
    <w:name w:val="heading 3"/>
    <w:basedOn w:val="a0"/>
    <w:next w:val="a1"/>
    <w:link w:val="30"/>
    <w:qFormat/>
    <w:pPr>
      <w:keepNext/>
      <w:keepLines/>
      <w:tabs>
        <w:tab w:val="left" w:pos="720"/>
      </w:tabs>
      <w:spacing w:before="60"/>
      <w:outlineLvl w:val="2"/>
    </w:pPr>
    <w:rPr>
      <w:b/>
      <w:bCs/>
      <w:sz w:val="28"/>
      <w:szCs w:val="32"/>
    </w:rPr>
  </w:style>
  <w:style w:type="paragraph" w:styleId="4">
    <w:name w:val="heading 4"/>
    <w:basedOn w:val="a0"/>
    <w:next w:val="a1"/>
    <w:link w:val="40"/>
    <w:qFormat/>
    <w:pPr>
      <w:keepNext/>
      <w:keepLines/>
      <w:tabs>
        <w:tab w:val="left" w:pos="840"/>
        <w:tab w:val="left" w:pos="1080"/>
      </w:tabs>
      <w:spacing w:before="60"/>
      <w:outlineLvl w:val="3"/>
    </w:pPr>
    <w:rPr>
      <w:b/>
      <w:bCs/>
      <w:sz w:val="24"/>
      <w:szCs w:val="28"/>
    </w:rPr>
  </w:style>
  <w:style w:type="paragraph" w:styleId="5">
    <w:name w:val="heading 5"/>
    <w:basedOn w:val="a0"/>
    <w:next w:val="a1"/>
    <w:link w:val="50"/>
    <w:autoRedefine/>
    <w:qFormat/>
    <w:pPr>
      <w:keepNext/>
      <w:keepLines/>
      <w:tabs>
        <w:tab w:val="left" w:pos="945"/>
        <w:tab w:val="left" w:pos="1440"/>
      </w:tabs>
      <w:spacing w:before="60"/>
      <w:outlineLvl w:val="4"/>
    </w:pPr>
    <w:rPr>
      <w:b/>
      <w:bCs/>
      <w:szCs w:val="28"/>
    </w:rPr>
  </w:style>
  <w:style w:type="paragraph" w:styleId="6">
    <w:name w:val="heading 6"/>
    <w:basedOn w:val="a0"/>
    <w:next w:val="a1"/>
    <w:link w:val="60"/>
    <w:autoRedefine/>
    <w:qFormat/>
    <w:pPr>
      <w:spacing w:before="60"/>
      <w:outlineLvl w:val="5"/>
    </w:pPr>
    <w:rPr>
      <w:b/>
      <w:bCs/>
    </w:rPr>
  </w:style>
  <w:style w:type="paragraph" w:styleId="7">
    <w:name w:val="heading 7"/>
    <w:basedOn w:val="a0"/>
    <w:next w:val="a1"/>
    <w:link w:val="70"/>
    <w:autoRedefine/>
    <w:qFormat/>
    <w:pPr>
      <w:spacing w:before="60"/>
      <w:outlineLvl w:val="6"/>
    </w:pPr>
    <w:rPr>
      <w:b/>
      <w:bCs/>
    </w:rPr>
  </w:style>
  <w:style w:type="paragraph" w:styleId="8">
    <w:name w:val="heading 8"/>
    <w:basedOn w:val="a0"/>
    <w:next w:val="a1"/>
    <w:link w:val="80"/>
    <w:autoRedefine/>
    <w:qFormat/>
    <w:pPr>
      <w:spacing w:before="60"/>
      <w:outlineLvl w:val="7"/>
    </w:pPr>
    <w:rPr>
      <w:b/>
    </w:rPr>
  </w:style>
  <w:style w:type="paragraph" w:styleId="9">
    <w:name w:val="heading 9"/>
    <w:basedOn w:val="a0"/>
    <w:next w:val="a1"/>
    <w:link w:val="90"/>
    <w:autoRedefine/>
    <w:qFormat/>
    <w:pPr>
      <w:spacing w:before="60"/>
      <w:outlineLvl w:val="8"/>
    </w:pPr>
    <w:rPr>
      <w:b/>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autoRedefine/>
    <w:uiPriority w:val="99"/>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1">
    <w:name w:val="Normal Indent"/>
    <w:basedOn w:val="a0"/>
    <w:link w:val="11"/>
    <w:autoRedefine/>
    <w:uiPriority w:val="99"/>
    <w:qFormat/>
    <w:pPr>
      <w:spacing w:before="60"/>
      <w:ind w:firstLineChars="200" w:firstLine="420"/>
    </w:pPr>
  </w:style>
  <w:style w:type="paragraph" w:styleId="31">
    <w:name w:val="List 3"/>
    <w:basedOn w:val="a0"/>
    <w:autoRedefine/>
    <w:uiPriority w:val="99"/>
    <w:qFormat/>
    <w:pPr>
      <w:ind w:leftChars="400" w:left="100" w:hangingChars="200" w:hanging="200"/>
    </w:pPr>
  </w:style>
  <w:style w:type="paragraph" w:styleId="71">
    <w:name w:val="toc 7"/>
    <w:basedOn w:val="a0"/>
    <w:next w:val="a0"/>
    <w:autoRedefine/>
    <w:uiPriority w:val="39"/>
    <w:qFormat/>
    <w:pPr>
      <w:ind w:leftChars="1200" w:left="2520"/>
    </w:pPr>
  </w:style>
  <w:style w:type="paragraph" w:styleId="21">
    <w:name w:val="List Number 2"/>
    <w:basedOn w:val="a0"/>
    <w:autoRedefine/>
    <w:uiPriority w:val="99"/>
    <w:qFormat/>
    <w:pPr>
      <w:tabs>
        <w:tab w:val="left" w:pos="780"/>
      </w:tabs>
      <w:ind w:left="780" w:hanging="360"/>
    </w:pPr>
  </w:style>
  <w:style w:type="paragraph" w:styleId="a7">
    <w:name w:val="table of authorities"/>
    <w:basedOn w:val="a0"/>
    <w:next w:val="a0"/>
    <w:autoRedefine/>
    <w:uiPriority w:val="99"/>
    <w:qFormat/>
    <w:pPr>
      <w:ind w:leftChars="200" w:left="420"/>
    </w:pPr>
  </w:style>
  <w:style w:type="paragraph" w:styleId="a8">
    <w:name w:val="Note Heading"/>
    <w:basedOn w:val="a0"/>
    <w:next w:val="a0"/>
    <w:link w:val="a9"/>
    <w:autoRedefine/>
    <w:uiPriority w:val="99"/>
    <w:qFormat/>
    <w:pPr>
      <w:jc w:val="center"/>
    </w:pPr>
  </w:style>
  <w:style w:type="paragraph" w:styleId="41">
    <w:name w:val="List Bullet 4"/>
    <w:basedOn w:val="a0"/>
    <w:autoRedefine/>
    <w:uiPriority w:val="99"/>
    <w:qFormat/>
    <w:pPr>
      <w:tabs>
        <w:tab w:val="left" w:pos="1620"/>
      </w:tabs>
      <w:ind w:left="1620" w:hanging="360"/>
    </w:pPr>
  </w:style>
  <w:style w:type="paragraph" w:styleId="81">
    <w:name w:val="index 8"/>
    <w:basedOn w:val="a0"/>
    <w:next w:val="a0"/>
    <w:autoRedefine/>
    <w:uiPriority w:val="99"/>
    <w:qFormat/>
    <w:pPr>
      <w:ind w:leftChars="1400" w:left="1400"/>
    </w:pPr>
  </w:style>
  <w:style w:type="paragraph" w:styleId="aa">
    <w:name w:val="E-mail Signature"/>
    <w:basedOn w:val="a0"/>
    <w:link w:val="ab"/>
    <w:autoRedefine/>
    <w:uiPriority w:val="99"/>
    <w:qFormat/>
  </w:style>
  <w:style w:type="paragraph" w:styleId="ac">
    <w:name w:val="List Number"/>
    <w:basedOn w:val="a0"/>
    <w:autoRedefine/>
    <w:uiPriority w:val="99"/>
    <w:qFormat/>
    <w:pPr>
      <w:tabs>
        <w:tab w:val="left" w:pos="360"/>
      </w:tabs>
      <w:ind w:left="360" w:hanging="360"/>
    </w:pPr>
  </w:style>
  <w:style w:type="paragraph" w:styleId="ad">
    <w:name w:val="caption"/>
    <w:basedOn w:val="a0"/>
    <w:next w:val="a1"/>
    <w:link w:val="ae"/>
    <w:autoRedefine/>
    <w:uiPriority w:val="35"/>
    <w:qFormat/>
    <w:pPr>
      <w:spacing w:before="152" w:after="160"/>
      <w:jc w:val="center"/>
    </w:pPr>
    <w:rPr>
      <w:rFonts w:ascii="Arial" w:eastAsia="黑体" w:hAnsi="Arial" w:cs="Arial"/>
      <w:sz w:val="20"/>
      <w:szCs w:val="20"/>
    </w:rPr>
  </w:style>
  <w:style w:type="paragraph" w:styleId="51">
    <w:name w:val="index 5"/>
    <w:basedOn w:val="a0"/>
    <w:next w:val="a0"/>
    <w:autoRedefine/>
    <w:uiPriority w:val="99"/>
    <w:qFormat/>
    <w:pPr>
      <w:ind w:leftChars="800" w:left="800"/>
    </w:pPr>
  </w:style>
  <w:style w:type="paragraph" w:styleId="af">
    <w:name w:val="List Bullet"/>
    <w:basedOn w:val="a0"/>
    <w:autoRedefine/>
    <w:uiPriority w:val="99"/>
    <w:qFormat/>
    <w:pPr>
      <w:tabs>
        <w:tab w:val="left" w:pos="360"/>
      </w:tabs>
      <w:ind w:left="360" w:hanging="360"/>
    </w:pPr>
  </w:style>
  <w:style w:type="paragraph" w:styleId="af0">
    <w:name w:val="envelope address"/>
    <w:basedOn w:val="a0"/>
    <w:autoRedefine/>
    <w:uiPriority w:val="99"/>
    <w:qFormat/>
    <w:pPr>
      <w:framePr w:w="7920" w:h="1980" w:hRule="exact" w:hSpace="180" w:wrap="around" w:hAnchor="page" w:xAlign="center" w:yAlign="bottom"/>
      <w:snapToGrid w:val="0"/>
      <w:ind w:leftChars="1400" w:left="100"/>
    </w:pPr>
    <w:rPr>
      <w:rFonts w:ascii="Arial" w:hAnsi="Arial" w:cs="Arial"/>
      <w:sz w:val="24"/>
    </w:rPr>
  </w:style>
  <w:style w:type="paragraph" w:styleId="af1">
    <w:name w:val="Document Map"/>
    <w:basedOn w:val="a0"/>
    <w:link w:val="af2"/>
    <w:autoRedefine/>
    <w:uiPriority w:val="99"/>
    <w:semiHidden/>
    <w:qFormat/>
    <w:pPr>
      <w:shd w:val="clear" w:color="auto" w:fill="000080"/>
    </w:pPr>
  </w:style>
  <w:style w:type="paragraph" w:styleId="af3">
    <w:name w:val="toa heading"/>
    <w:basedOn w:val="a0"/>
    <w:next w:val="a0"/>
    <w:autoRedefine/>
    <w:uiPriority w:val="99"/>
    <w:qFormat/>
    <w:pPr>
      <w:spacing w:before="120"/>
    </w:pPr>
    <w:rPr>
      <w:rFonts w:ascii="Arial" w:hAnsi="Arial" w:cs="Arial"/>
      <w:sz w:val="24"/>
    </w:rPr>
  </w:style>
  <w:style w:type="paragraph" w:styleId="af4">
    <w:name w:val="annotation text"/>
    <w:basedOn w:val="a0"/>
    <w:link w:val="af5"/>
    <w:autoRedefine/>
    <w:semiHidden/>
    <w:qFormat/>
    <w:pPr>
      <w:jc w:val="left"/>
    </w:pPr>
  </w:style>
  <w:style w:type="paragraph" w:styleId="61">
    <w:name w:val="index 6"/>
    <w:basedOn w:val="a0"/>
    <w:next w:val="a0"/>
    <w:autoRedefine/>
    <w:uiPriority w:val="99"/>
    <w:qFormat/>
    <w:pPr>
      <w:ind w:leftChars="1000" w:left="1000"/>
    </w:pPr>
  </w:style>
  <w:style w:type="paragraph" w:styleId="af6">
    <w:name w:val="Salutation"/>
    <w:basedOn w:val="a0"/>
    <w:next w:val="a0"/>
    <w:link w:val="af7"/>
    <w:autoRedefine/>
    <w:uiPriority w:val="99"/>
    <w:qFormat/>
  </w:style>
  <w:style w:type="paragraph" w:styleId="32">
    <w:name w:val="Body Text 3"/>
    <w:basedOn w:val="a0"/>
    <w:link w:val="33"/>
    <w:autoRedefine/>
    <w:uiPriority w:val="99"/>
    <w:qFormat/>
    <w:pPr>
      <w:spacing w:after="120"/>
    </w:pPr>
    <w:rPr>
      <w:sz w:val="16"/>
      <w:szCs w:val="16"/>
    </w:rPr>
  </w:style>
  <w:style w:type="paragraph" w:styleId="af8">
    <w:name w:val="Closing"/>
    <w:basedOn w:val="a0"/>
    <w:link w:val="af9"/>
    <w:autoRedefine/>
    <w:uiPriority w:val="99"/>
    <w:qFormat/>
    <w:pPr>
      <w:ind w:leftChars="2100" w:left="100"/>
    </w:pPr>
  </w:style>
  <w:style w:type="paragraph" w:styleId="34">
    <w:name w:val="List Bullet 3"/>
    <w:basedOn w:val="a0"/>
    <w:autoRedefine/>
    <w:uiPriority w:val="99"/>
    <w:qFormat/>
    <w:pPr>
      <w:tabs>
        <w:tab w:val="left" w:pos="1200"/>
      </w:tabs>
      <w:ind w:left="1200" w:hanging="360"/>
    </w:pPr>
  </w:style>
  <w:style w:type="paragraph" w:styleId="afa">
    <w:name w:val="Body Text"/>
    <w:basedOn w:val="a0"/>
    <w:link w:val="afb"/>
    <w:autoRedefine/>
    <w:uiPriority w:val="99"/>
    <w:qFormat/>
    <w:rPr>
      <w:color w:val="FF0000"/>
      <w:sz w:val="18"/>
    </w:rPr>
  </w:style>
  <w:style w:type="paragraph" w:styleId="afc">
    <w:name w:val="Body Text Indent"/>
    <w:basedOn w:val="a0"/>
    <w:link w:val="afd"/>
    <w:autoRedefine/>
    <w:uiPriority w:val="99"/>
    <w:qFormat/>
    <w:pPr>
      <w:spacing w:after="120"/>
      <w:ind w:leftChars="200" w:left="420"/>
    </w:pPr>
  </w:style>
  <w:style w:type="paragraph" w:styleId="35">
    <w:name w:val="List Number 3"/>
    <w:basedOn w:val="a0"/>
    <w:autoRedefine/>
    <w:uiPriority w:val="99"/>
    <w:qFormat/>
    <w:pPr>
      <w:tabs>
        <w:tab w:val="left" w:pos="1200"/>
      </w:tabs>
      <w:ind w:left="1200" w:hanging="360"/>
    </w:pPr>
  </w:style>
  <w:style w:type="paragraph" w:styleId="22">
    <w:name w:val="List 2"/>
    <w:basedOn w:val="a0"/>
    <w:autoRedefine/>
    <w:uiPriority w:val="99"/>
    <w:qFormat/>
    <w:pPr>
      <w:ind w:leftChars="200" w:left="100" w:hangingChars="200" w:hanging="200"/>
    </w:pPr>
  </w:style>
  <w:style w:type="paragraph" w:styleId="afe">
    <w:name w:val="List Continue"/>
    <w:basedOn w:val="a0"/>
    <w:autoRedefine/>
    <w:uiPriority w:val="99"/>
    <w:qFormat/>
    <w:pPr>
      <w:spacing w:after="120"/>
      <w:ind w:leftChars="200" w:left="420"/>
    </w:pPr>
  </w:style>
  <w:style w:type="paragraph" w:styleId="aff">
    <w:name w:val="Block Text"/>
    <w:basedOn w:val="a0"/>
    <w:autoRedefine/>
    <w:uiPriority w:val="99"/>
    <w:qFormat/>
    <w:pPr>
      <w:spacing w:after="120"/>
      <w:ind w:leftChars="700" w:left="1440" w:rightChars="700" w:right="1440"/>
    </w:pPr>
  </w:style>
  <w:style w:type="paragraph" w:styleId="23">
    <w:name w:val="List Bullet 2"/>
    <w:basedOn w:val="a0"/>
    <w:autoRedefine/>
    <w:uiPriority w:val="99"/>
    <w:qFormat/>
    <w:pPr>
      <w:tabs>
        <w:tab w:val="left" w:pos="780"/>
      </w:tabs>
      <w:ind w:left="780" w:hanging="360"/>
    </w:pPr>
  </w:style>
  <w:style w:type="paragraph" w:styleId="HTML">
    <w:name w:val="HTML Address"/>
    <w:basedOn w:val="a0"/>
    <w:link w:val="HTML0"/>
    <w:autoRedefine/>
    <w:uiPriority w:val="99"/>
    <w:qFormat/>
    <w:rPr>
      <w:i/>
      <w:iCs/>
    </w:rPr>
  </w:style>
  <w:style w:type="paragraph" w:styleId="42">
    <w:name w:val="index 4"/>
    <w:basedOn w:val="a0"/>
    <w:next w:val="a0"/>
    <w:autoRedefine/>
    <w:uiPriority w:val="99"/>
    <w:qFormat/>
    <w:pPr>
      <w:ind w:leftChars="600" w:left="600"/>
    </w:pPr>
  </w:style>
  <w:style w:type="paragraph" w:styleId="52">
    <w:name w:val="toc 5"/>
    <w:basedOn w:val="a0"/>
    <w:next w:val="a0"/>
    <w:autoRedefine/>
    <w:uiPriority w:val="39"/>
    <w:qFormat/>
    <w:pPr>
      <w:ind w:leftChars="800" w:left="1680"/>
    </w:pPr>
  </w:style>
  <w:style w:type="paragraph" w:styleId="36">
    <w:name w:val="toc 3"/>
    <w:basedOn w:val="a0"/>
    <w:next w:val="a0"/>
    <w:autoRedefine/>
    <w:uiPriority w:val="39"/>
    <w:qFormat/>
    <w:pPr>
      <w:spacing w:before="60"/>
      <w:ind w:leftChars="400" w:left="840"/>
    </w:pPr>
  </w:style>
  <w:style w:type="paragraph" w:styleId="aff0">
    <w:name w:val="Plain Text"/>
    <w:basedOn w:val="a0"/>
    <w:link w:val="aff1"/>
    <w:autoRedefine/>
    <w:uiPriority w:val="99"/>
    <w:qFormat/>
    <w:rPr>
      <w:rFonts w:ascii="宋体" w:hAnsi="Courier New" w:cs="Courier New"/>
      <w:szCs w:val="21"/>
    </w:rPr>
  </w:style>
  <w:style w:type="paragraph" w:styleId="53">
    <w:name w:val="List Bullet 5"/>
    <w:basedOn w:val="a0"/>
    <w:autoRedefine/>
    <w:uiPriority w:val="99"/>
    <w:qFormat/>
    <w:pPr>
      <w:tabs>
        <w:tab w:val="left" w:pos="2040"/>
      </w:tabs>
      <w:ind w:left="2040" w:hanging="360"/>
    </w:pPr>
  </w:style>
  <w:style w:type="paragraph" w:styleId="43">
    <w:name w:val="List Number 4"/>
    <w:basedOn w:val="a0"/>
    <w:autoRedefine/>
    <w:uiPriority w:val="99"/>
    <w:qFormat/>
    <w:pPr>
      <w:tabs>
        <w:tab w:val="left" w:pos="1620"/>
      </w:tabs>
      <w:ind w:left="1620" w:hanging="360"/>
    </w:pPr>
  </w:style>
  <w:style w:type="paragraph" w:styleId="82">
    <w:name w:val="toc 8"/>
    <w:basedOn w:val="a0"/>
    <w:next w:val="a0"/>
    <w:autoRedefine/>
    <w:uiPriority w:val="39"/>
    <w:qFormat/>
    <w:pPr>
      <w:ind w:leftChars="1400" w:left="2940"/>
    </w:pPr>
  </w:style>
  <w:style w:type="paragraph" w:styleId="37">
    <w:name w:val="index 3"/>
    <w:basedOn w:val="a0"/>
    <w:next w:val="a0"/>
    <w:autoRedefine/>
    <w:uiPriority w:val="99"/>
    <w:qFormat/>
    <w:pPr>
      <w:ind w:leftChars="400" w:left="400"/>
    </w:pPr>
  </w:style>
  <w:style w:type="paragraph" w:styleId="aff2">
    <w:name w:val="Date"/>
    <w:basedOn w:val="a0"/>
    <w:next w:val="a0"/>
    <w:link w:val="aff3"/>
    <w:autoRedefine/>
    <w:uiPriority w:val="99"/>
    <w:qFormat/>
    <w:pPr>
      <w:ind w:leftChars="2500" w:left="100"/>
    </w:pPr>
  </w:style>
  <w:style w:type="paragraph" w:styleId="24">
    <w:name w:val="Body Text Indent 2"/>
    <w:basedOn w:val="a0"/>
    <w:link w:val="25"/>
    <w:autoRedefine/>
    <w:uiPriority w:val="99"/>
    <w:qFormat/>
    <w:pPr>
      <w:spacing w:after="120" w:line="480" w:lineRule="auto"/>
      <w:ind w:leftChars="200" w:left="420"/>
    </w:pPr>
  </w:style>
  <w:style w:type="paragraph" w:styleId="aff4">
    <w:name w:val="endnote text"/>
    <w:basedOn w:val="a0"/>
    <w:link w:val="aff5"/>
    <w:uiPriority w:val="99"/>
    <w:qFormat/>
    <w:pPr>
      <w:snapToGrid w:val="0"/>
      <w:jc w:val="left"/>
    </w:pPr>
  </w:style>
  <w:style w:type="paragraph" w:styleId="54">
    <w:name w:val="List Continue 5"/>
    <w:basedOn w:val="a0"/>
    <w:autoRedefine/>
    <w:uiPriority w:val="99"/>
    <w:qFormat/>
    <w:pPr>
      <w:spacing w:after="120"/>
      <w:ind w:leftChars="1000" w:left="2100"/>
    </w:pPr>
  </w:style>
  <w:style w:type="paragraph" w:styleId="aff6">
    <w:name w:val="Balloon Text"/>
    <w:basedOn w:val="a0"/>
    <w:link w:val="aff7"/>
    <w:autoRedefine/>
    <w:uiPriority w:val="99"/>
    <w:semiHidden/>
    <w:qFormat/>
    <w:rPr>
      <w:sz w:val="18"/>
      <w:szCs w:val="18"/>
    </w:rPr>
  </w:style>
  <w:style w:type="paragraph" w:styleId="aff8">
    <w:name w:val="footer"/>
    <w:basedOn w:val="a0"/>
    <w:link w:val="aff9"/>
    <w:autoRedefine/>
    <w:uiPriority w:val="99"/>
    <w:qFormat/>
    <w:pPr>
      <w:pBdr>
        <w:top w:val="single" w:sz="4" w:space="1" w:color="auto"/>
      </w:pBdr>
      <w:tabs>
        <w:tab w:val="right" w:pos="8640"/>
      </w:tabs>
      <w:snapToGrid w:val="0"/>
      <w:spacing w:before="60"/>
      <w:jc w:val="left"/>
    </w:pPr>
    <w:rPr>
      <w:iCs/>
      <w:sz w:val="18"/>
      <w:szCs w:val="18"/>
    </w:rPr>
  </w:style>
  <w:style w:type="paragraph" w:styleId="affa">
    <w:name w:val="envelope return"/>
    <w:basedOn w:val="a0"/>
    <w:autoRedefine/>
    <w:uiPriority w:val="99"/>
    <w:qFormat/>
    <w:pPr>
      <w:snapToGrid w:val="0"/>
    </w:pPr>
    <w:rPr>
      <w:rFonts w:ascii="Arial" w:hAnsi="Arial" w:cs="Arial"/>
    </w:rPr>
  </w:style>
  <w:style w:type="paragraph" w:styleId="affb">
    <w:name w:val="header"/>
    <w:basedOn w:val="a0"/>
    <w:link w:val="affc"/>
    <w:autoRedefine/>
    <w:uiPriority w:val="99"/>
    <w:qFormat/>
    <w:pPr>
      <w:pBdr>
        <w:bottom w:val="single" w:sz="4" w:space="1" w:color="auto"/>
      </w:pBdr>
      <w:tabs>
        <w:tab w:val="center" w:pos="4153"/>
        <w:tab w:val="right" w:pos="8306"/>
      </w:tabs>
      <w:snapToGrid w:val="0"/>
      <w:spacing w:before="60"/>
      <w:jc w:val="center"/>
    </w:pPr>
    <w:rPr>
      <w:sz w:val="18"/>
      <w:szCs w:val="18"/>
    </w:rPr>
  </w:style>
  <w:style w:type="paragraph" w:styleId="affd">
    <w:name w:val="Signature"/>
    <w:basedOn w:val="a0"/>
    <w:link w:val="affe"/>
    <w:autoRedefine/>
    <w:uiPriority w:val="99"/>
    <w:qFormat/>
    <w:pPr>
      <w:ind w:leftChars="2100" w:left="100"/>
    </w:pPr>
  </w:style>
  <w:style w:type="paragraph" w:styleId="12">
    <w:name w:val="toc 1"/>
    <w:basedOn w:val="a0"/>
    <w:next w:val="a0"/>
    <w:uiPriority w:val="39"/>
    <w:qFormat/>
    <w:pPr>
      <w:spacing w:before="60"/>
    </w:pPr>
    <w:rPr>
      <w:b/>
    </w:rPr>
  </w:style>
  <w:style w:type="paragraph" w:styleId="44">
    <w:name w:val="List Continue 4"/>
    <w:basedOn w:val="a0"/>
    <w:autoRedefine/>
    <w:uiPriority w:val="99"/>
    <w:qFormat/>
    <w:pPr>
      <w:spacing w:after="120"/>
      <w:ind w:leftChars="800" w:left="1680"/>
    </w:pPr>
  </w:style>
  <w:style w:type="paragraph" w:styleId="45">
    <w:name w:val="toc 4"/>
    <w:basedOn w:val="a0"/>
    <w:next w:val="a0"/>
    <w:autoRedefine/>
    <w:uiPriority w:val="39"/>
    <w:qFormat/>
    <w:pPr>
      <w:ind w:leftChars="600" w:left="1260"/>
    </w:pPr>
  </w:style>
  <w:style w:type="paragraph" w:styleId="afff">
    <w:name w:val="index heading"/>
    <w:basedOn w:val="a0"/>
    <w:next w:val="13"/>
    <w:autoRedefine/>
    <w:uiPriority w:val="99"/>
    <w:qFormat/>
    <w:rPr>
      <w:rFonts w:ascii="Arial" w:hAnsi="Arial" w:cs="Arial"/>
      <w:b/>
      <w:bCs/>
    </w:rPr>
  </w:style>
  <w:style w:type="paragraph" w:styleId="13">
    <w:name w:val="index 1"/>
    <w:basedOn w:val="a0"/>
    <w:next w:val="a0"/>
    <w:autoRedefine/>
    <w:uiPriority w:val="99"/>
    <w:qFormat/>
  </w:style>
  <w:style w:type="paragraph" w:styleId="afff0">
    <w:name w:val="Subtitle"/>
    <w:basedOn w:val="a0"/>
    <w:link w:val="afff1"/>
    <w:autoRedefine/>
    <w:uiPriority w:val="11"/>
    <w:qFormat/>
    <w:pPr>
      <w:spacing w:before="240" w:after="60" w:line="312" w:lineRule="auto"/>
      <w:jc w:val="center"/>
      <w:outlineLvl w:val="1"/>
    </w:pPr>
    <w:rPr>
      <w:rFonts w:ascii="Arial" w:hAnsi="Arial" w:cs="Arial"/>
      <w:b/>
      <w:bCs/>
      <w:kern w:val="28"/>
      <w:sz w:val="32"/>
      <w:szCs w:val="32"/>
    </w:rPr>
  </w:style>
  <w:style w:type="paragraph" w:styleId="55">
    <w:name w:val="List Number 5"/>
    <w:basedOn w:val="a0"/>
    <w:autoRedefine/>
    <w:uiPriority w:val="99"/>
    <w:qFormat/>
    <w:pPr>
      <w:tabs>
        <w:tab w:val="left" w:pos="2040"/>
      </w:tabs>
      <w:ind w:left="2040" w:hanging="360"/>
    </w:pPr>
  </w:style>
  <w:style w:type="paragraph" w:styleId="afff2">
    <w:name w:val="List"/>
    <w:basedOn w:val="a0"/>
    <w:autoRedefine/>
    <w:uiPriority w:val="99"/>
    <w:qFormat/>
    <w:pPr>
      <w:ind w:left="200" w:hangingChars="200" w:hanging="200"/>
    </w:pPr>
  </w:style>
  <w:style w:type="paragraph" w:styleId="afff3">
    <w:name w:val="footnote text"/>
    <w:basedOn w:val="a0"/>
    <w:link w:val="afff4"/>
    <w:autoRedefine/>
    <w:uiPriority w:val="99"/>
    <w:qFormat/>
    <w:pPr>
      <w:snapToGrid w:val="0"/>
      <w:jc w:val="left"/>
    </w:pPr>
    <w:rPr>
      <w:sz w:val="18"/>
      <w:szCs w:val="18"/>
    </w:rPr>
  </w:style>
  <w:style w:type="paragraph" w:styleId="62">
    <w:name w:val="toc 6"/>
    <w:basedOn w:val="a0"/>
    <w:next w:val="a0"/>
    <w:autoRedefine/>
    <w:uiPriority w:val="39"/>
    <w:qFormat/>
    <w:pPr>
      <w:ind w:leftChars="1000" w:left="2100"/>
    </w:pPr>
  </w:style>
  <w:style w:type="paragraph" w:styleId="56">
    <w:name w:val="List 5"/>
    <w:basedOn w:val="a0"/>
    <w:uiPriority w:val="99"/>
    <w:qFormat/>
    <w:pPr>
      <w:ind w:leftChars="800" w:left="100" w:hangingChars="200" w:hanging="200"/>
    </w:pPr>
  </w:style>
  <w:style w:type="paragraph" w:styleId="38">
    <w:name w:val="Body Text Indent 3"/>
    <w:basedOn w:val="a0"/>
    <w:link w:val="39"/>
    <w:uiPriority w:val="99"/>
    <w:qFormat/>
    <w:pPr>
      <w:spacing w:after="120"/>
      <w:ind w:leftChars="200" w:left="420"/>
    </w:pPr>
    <w:rPr>
      <w:sz w:val="16"/>
      <w:szCs w:val="16"/>
    </w:rPr>
  </w:style>
  <w:style w:type="paragraph" w:styleId="72">
    <w:name w:val="index 7"/>
    <w:basedOn w:val="a0"/>
    <w:next w:val="a0"/>
    <w:autoRedefine/>
    <w:uiPriority w:val="99"/>
    <w:qFormat/>
    <w:pPr>
      <w:ind w:leftChars="1200" w:left="1200"/>
    </w:pPr>
  </w:style>
  <w:style w:type="paragraph" w:styleId="91">
    <w:name w:val="index 9"/>
    <w:basedOn w:val="a0"/>
    <w:next w:val="a0"/>
    <w:autoRedefine/>
    <w:uiPriority w:val="99"/>
    <w:qFormat/>
    <w:pPr>
      <w:ind w:leftChars="1600" w:left="1600"/>
    </w:pPr>
  </w:style>
  <w:style w:type="paragraph" w:styleId="afff5">
    <w:name w:val="table of figures"/>
    <w:basedOn w:val="a0"/>
    <w:next w:val="a0"/>
    <w:autoRedefine/>
    <w:uiPriority w:val="99"/>
    <w:qFormat/>
    <w:pPr>
      <w:spacing w:before="60"/>
      <w:ind w:leftChars="200" w:left="840" w:hangingChars="200" w:hanging="420"/>
    </w:pPr>
  </w:style>
  <w:style w:type="paragraph" w:styleId="26">
    <w:name w:val="toc 2"/>
    <w:basedOn w:val="a0"/>
    <w:next w:val="a0"/>
    <w:uiPriority w:val="39"/>
    <w:qFormat/>
    <w:pPr>
      <w:spacing w:before="60"/>
      <w:ind w:leftChars="200" w:left="200"/>
    </w:pPr>
  </w:style>
  <w:style w:type="paragraph" w:styleId="92">
    <w:name w:val="toc 9"/>
    <w:basedOn w:val="a0"/>
    <w:next w:val="a0"/>
    <w:uiPriority w:val="39"/>
    <w:qFormat/>
    <w:pPr>
      <w:ind w:leftChars="1600" w:left="3360"/>
    </w:pPr>
  </w:style>
  <w:style w:type="paragraph" w:styleId="27">
    <w:name w:val="Body Text 2"/>
    <w:basedOn w:val="a0"/>
    <w:link w:val="28"/>
    <w:autoRedefine/>
    <w:uiPriority w:val="99"/>
    <w:qFormat/>
    <w:pPr>
      <w:spacing w:after="120" w:line="480" w:lineRule="auto"/>
    </w:pPr>
  </w:style>
  <w:style w:type="paragraph" w:styleId="46">
    <w:name w:val="List 4"/>
    <w:basedOn w:val="a0"/>
    <w:autoRedefine/>
    <w:uiPriority w:val="99"/>
    <w:qFormat/>
    <w:pPr>
      <w:ind w:leftChars="600" w:left="100" w:hangingChars="200" w:hanging="200"/>
    </w:pPr>
  </w:style>
  <w:style w:type="paragraph" w:styleId="29">
    <w:name w:val="List Continue 2"/>
    <w:basedOn w:val="a0"/>
    <w:autoRedefine/>
    <w:uiPriority w:val="99"/>
    <w:qFormat/>
    <w:pPr>
      <w:spacing w:after="120"/>
      <w:ind w:leftChars="400" w:left="840"/>
    </w:pPr>
  </w:style>
  <w:style w:type="paragraph" w:styleId="afff6">
    <w:name w:val="Message Header"/>
    <w:basedOn w:val="a0"/>
    <w:link w:val="afff7"/>
    <w:autoRedefine/>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0"/>
    <w:link w:val="HTML2"/>
    <w:autoRedefine/>
    <w:uiPriority w:val="99"/>
    <w:qFormat/>
    <w:rPr>
      <w:rFonts w:ascii="Courier New" w:hAnsi="Courier New" w:cs="Courier New"/>
      <w:sz w:val="20"/>
      <w:szCs w:val="20"/>
    </w:rPr>
  </w:style>
  <w:style w:type="paragraph" w:styleId="afff8">
    <w:name w:val="Normal (Web)"/>
    <w:basedOn w:val="a0"/>
    <w:autoRedefine/>
    <w:uiPriority w:val="99"/>
    <w:qFormat/>
    <w:rPr>
      <w:sz w:val="24"/>
    </w:rPr>
  </w:style>
  <w:style w:type="paragraph" w:styleId="3a">
    <w:name w:val="List Continue 3"/>
    <w:basedOn w:val="a0"/>
    <w:autoRedefine/>
    <w:uiPriority w:val="99"/>
    <w:qFormat/>
    <w:pPr>
      <w:spacing w:after="120"/>
      <w:ind w:leftChars="600" w:left="1260"/>
    </w:pPr>
  </w:style>
  <w:style w:type="paragraph" w:styleId="2a">
    <w:name w:val="index 2"/>
    <w:basedOn w:val="a0"/>
    <w:next w:val="a0"/>
    <w:autoRedefine/>
    <w:uiPriority w:val="99"/>
    <w:qFormat/>
    <w:pPr>
      <w:ind w:leftChars="200" w:left="200"/>
    </w:pPr>
  </w:style>
  <w:style w:type="paragraph" w:styleId="afff9">
    <w:name w:val="Title"/>
    <w:basedOn w:val="a0"/>
    <w:link w:val="afffa"/>
    <w:autoRedefine/>
    <w:uiPriority w:val="10"/>
    <w:qFormat/>
    <w:pPr>
      <w:spacing w:before="240" w:after="60"/>
      <w:jc w:val="center"/>
      <w:outlineLvl w:val="0"/>
    </w:pPr>
    <w:rPr>
      <w:rFonts w:ascii="Arial" w:hAnsi="Arial" w:cs="Arial"/>
      <w:b/>
      <w:bCs/>
      <w:sz w:val="32"/>
      <w:szCs w:val="32"/>
    </w:rPr>
  </w:style>
  <w:style w:type="paragraph" w:styleId="afffb">
    <w:name w:val="annotation subject"/>
    <w:basedOn w:val="af4"/>
    <w:next w:val="af4"/>
    <w:link w:val="afffc"/>
    <w:autoRedefine/>
    <w:uiPriority w:val="99"/>
    <w:semiHidden/>
    <w:qFormat/>
    <w:rPr>
      <w:b/>
      <w:bCs/>
    </w:rPr>
  </w:style>
  <w:style w:type="paragraph" w:styleId="afffd">
    <w:name w:val="Body Text First Indent"/>
    <w:basedOn w:val="afa"/>
    <w:link w:val="afffe"/>
    <w:autoRedefine/>
    <w:uiPriority w:val="99"/>
    <w:qFormat/>
    <w:pPr>
      <w:spacing w:after="120"/>
      <w:ind w:firstLineChars="100" w:firstLine="420"/>
    </w:pPr>
    <w:rPr>
      <w:color w:val="auto"/>
      <w:sz w:val="21"/>
    </w:rPr>
  </w:style>
  <w:style w:type="paragraph" w:styleId="2b">
    <w:name w:val="Body Text First Indent 2"/>
    <w:basedOn w:val="afc"/>
    <w:link w:val="2c"/>
    <w:autoRedefine/>
    <w:uiPriority w:val="99"/>
    <w:qFormat/>
    <w:pPr>
      <w:ind w:firstLineChars="200" w:firstLine="420"/>
    </w:pPr>
  </w:style>
  <w:style w:type="table" w:styleId="affff">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0">
    <w:name w:val="page number"/>
    <w:autoRedefine/>
    <w:qFormat/>
  </w:style>
  <w:style w:type="character" w:styleId="affff1">
    <w:name w:val="FollowedHyperlink"/>
    <w:autoRedefine/>
    <w:qFormat/>
    <w:rPr>
      <w:color w:val="800080"/>
      <w:u w:val="single"/>
    </w:rPr>
  </w:style>
  <w:style w:type="character" w:styleId="affff2">
    <w:name w:val="Hyperlink"/>
    <w:autoRedefine/>
    <w:uiPriority w:val="99"/>
    <w:qFormat/>
    <w:rPr>
      <w:color w:val="0000FF"/>
      <w:u w:val="single"/>
    </w:rPr>
  </w:style>
  <w:style w:type="character" w:styleId="affff3">
    <w:name w:val="annotation reference"/>
    <w:autoRedefine/>
    <w:semiHidden/>
    <w:qFormat/>
    <w:rPr>
      <w:sz w:val="21"/>
      <w:szCs w:val="21"/>
    </w:rPr>
  </w:style>
  <w:style w:type="character" w:customStyle="1" w:styleId="a6">
    <w:name w:val="宏文本 字符"/>
    <w:link w:val="a5"/>
    <w:autoRedefine/>
    <w:uiPriority w:val="99"/>
    <w:qFormat/>
    <w:rPr>
      <w:rFonts w:ascii="Courier New" w:hAnsi="Courier New" w:cs="Courier New"/>
      <w:kern w:val="2"/>
      <w:sz w:val="24"/>
      <w:szCs w:val="24"/>
      <w:lang w:val="en-US" w:eastAsia="zh-CN" w:bidi="ar-SA"/>
    </w:rPr>
  </w:style>
  <w:style w:type="character" w:customStyle="1" w:styleId="10">
    <w:name w:val="标题 1 字符"/>
    <w:link w:val="1"/>
    <w:autoRedefine/>
    <w:qFormat/>
    <w:rPr>
      <w:b/>
      <w:bCs/>
      <w:kern w:val="44"/>
      <w:sz w:val="36"/>
      <w:szCs w:val="44"/>
    </w:rPr>
  </w:style>
  <w:style w:type="character" w:customStyle="1" w:styleId="11">
    <w:name w:val="正文缩进 字符1"/>
    <w:link w:val="a1"/>
    <w:autoRedefine/>
    <w:uiPriority w:val="99"/>
    <w:qFormat/>
    <w:rPr>
      <w:rFonts w:eastAsia="宋体"/>
      <w:kern w:val="2"/>
      <w:sz w:val="21"/>
      <w:szCs w:val="24"/>
      <w:lang w:val="en-US" w:eastAsia="zh-CN" w:bidi="ar-SA"/>
    </w:rPr>
  </w:style>
  <w:style w:type="character" w:customStyle="1" w:styleId="20">
    <w:name w:val="标题 2 字符"/>
    <w:link w:val="2"/>
    <w:autoRedefine/>
    <w:qFormat/>
    <w:rPr>
      <w:b/>
      <w:bCs/>
      <w:kern w:val="2"/>
      <w:sz w:val="32"/>
      <w:szCs w:val="32"/>
      <w:lang w:val="en-US"/>
    </w:rPr>
  </w:style>
  <w:style w:type="character" w:customStyle="1" w:styleId="30">
    <w:name w:val="标题 3 字符"/>
    <w:link w:val="3"/>
    <w:autoRedefine/>
    <w:qFormat/>
    <w:rPr>
      <w:b/>
      <w:bCs/>
      <w:kern w:val="2"/>
      <w:sz w:val="28"/>
      <w:szCs w:val="32"/>
      <w:lang w:val="en-US"/>
    </w:rPr>
  </w:style>
  <w:style w:type="character" w:customStyle="1" w:styleId="40">
    <w:name w:val="标题 4 字符"/>
    <w:link w:val="4"/>
    <w:autoRedefine/>
    <w:qFormat/>
    <w:rPr>
      <w:b/>
      <w:bCs/>
      <w:kern w:val="2"/>
      <w:sz w:val="24"/>
      <w:szCs w:val="28"/>
      <w:lang w:val="en-US"/>
    </w:rPr>
  </w:style>
  <w:style w:type="character" w:customStyle="1" w:styleId="50">
    <w:name w:val="标题 5 字符"/>
    <w:link w:val="5"/>
    <w:autoRedefine/>
    <w:qFormat/>
    <w:rPr>
      <w:b/>
      <w:bCs/>
      <w:kern w:val="2"/>
      <w:sz w:val="21"/>
      <w:szCs w:val="28"/>
      <w:lang w:val="en-US"/>
    </w:rPr>
  </w:style>
  <w:style w:type="character" w:customStyle="1" w:styleId="60">
    <w:name w:val="标题 6 字符"/>
    <w:link w:val="6"/>
    <w:autoRedefine/>
    <w:qFormat/>
    <w:rPr>
      <w:b/>
      <w:bCs/>
      <w:kern w:val="2"/>
      <w:sz w:val="21"/>
      <w:szCs w:val="24"/>
      <w:lang w:val="en-US"/>
    </w:rPr>
  </w:style>
  <w:style w:type="character" w:customStyle="1" w:styleId="70">
    <w:name w:val="标题 7 字符"/>
    <w:link w:val="7"/>
    <w:autoRedefine/>
    <w:qFormat/>
    <w:rPr>
      <w:b/>
      <w:bCs/>
      <w:kern w:val="2"/>
      <w:sz w:val="21"/>
      <w:szCs w:val="24"/>
      <w:lang w:val="en-US"/>
    </w:rPr>
  </w:style>
  <w:style w:type="character" w:customStyle="1" w:styleId="80">
    <w:name w:val="标题 8 字符"/>
    <w:link w:val="8"/>
    <w:autoRedefine/>
    <w:qFormat/>
    <w:rPr>
      <w:b/>
      <w:kern w:val="2"/>
      <w:sz w:val="21"/>
      <w:szCs w:val="24"/>
      <w:lang w:val="en-US"/>
    </w:rPr>
  </w:style>
  <w:style w:type="character" w:customStyle="1" w:styleId="90">
    <w:name w:val="标题 9 字符"/>
    <w:link w:val="9"/>
    <w:autoRedefine/>
    <w:qFormat/>
    <w:rPr>
      <w:b/>
      <w:kern w:val="2"/>
      <w:sz w:val="21"/>
      <w:szCs w:val="21"/>
      <w:lang w:val="en-US"/>
    </w:rPr>
  </w:style>
  <w:style w:type="character" w:customStyle="1" w:styleId="a9">
    <w:name w:val="注释标题 字符"/>
    <w:link w:val="a8"/>
    <w:autoRedefine/>
    <w:uiPriority w:val="99"/>
    <w:qFormat/>
    <w:rPr>
      <w:kern w:val="2"/>
      <w:sz w:val="21"/>
      <w:szCs w:val="24"/>
    </w:rPr>
  </w:style>
  <w:style w:type="character" w:customStyle="1" w:styleId="ab">
    <w:name w:val="电子邮件签名 字符"/>
    <w:link w:val="aa"/>
    <w:autoRedefine/>
    <w:uiPriority w:val="99"/>
    <w:qFormat/>
    <w:rPr>
      <w:kern w:val="2"/>
      <w:sz w:val="21"/>
      <w:szCs w:val="24"/>
    </w:rPr>
  </w:style>
  <w:style w:type="character" w:customStyle="1" w:styleId="ae">
    <w:name w:val="题注 字符"/>
    <w:link w:val="ad"/>
    <w:autoRedefine/>
    <w:uiPriority w:val="35"/>
    <w:qFormat/>
    <w:locked/>
    <w:rPr>
      <w:rFonts w:ascii="Arial" w:eastAsia="黑体" w:hAnsi="Arial" w:cs="Arial"/>
      <w:kern w:val="2"/>
    </w:rPr>
  </w:style>
  <w:style w:type="character" w:customStyle="1" w:styleId="af2">
    <w:name w:val="文档结构图 字符"/>
    <w:link w:val="af1"/>
    <w:autoRedefine/>
    <w:uiPriority w:val="99"/>
    <w:semiHidden/>
    <w:qFormat/>
    <w:rPr>
      <w:kern w:val="2"/>
      <w:sz w:val="21"/>
      <w:szCs w:val="24"/>
      <w:shd w:val="clear" w:color="auto" w:fill="000080"/>
    </w:rPr>
  </w:style>
  <w:style w:type="character" w:customStyle="1" w:styleId="af5">
    <w:name w:val="批注文字 字符"/>
    <w:link w:val="af4"/>
    <w:autoRedefine/>
    <w:semiHidden/>
    <w:qFormat/>
    <w:rPr>
      <w:kern w:val="2"/>
      <w:sz w:val="21"/>
      <w:szCs w:val="24"/>
    </w:rPr>
  </w:style>
  <w:style w:type="character" w:customStyle="1" w:styleId="af7">
    <w:name w:val="称呼 字符"/>
    <w:link w:val="af6"/>
    <w:autoRedefine/>
    <w:uiPriority w:val="99"/>
    <w:qFormat/>
    <w:rPr>
      <w:kern w:val="2"/>
      <w:sz w:val="21"/>
      <w:szCs w:val="24"/>
    </w:rPr>
  </w:style>
  <w:style w:type="character" w:customStyle="1" w:styleId="33">
    <w:name w:val="正文文本 3 字符"/>
    <w:link w:val="32"/>
    <w:autoRedefine/>
    <w:uiPriority w:val="99"/>
    <w:qFormat/>
    <w:rPr>
      <w:kern w:val="2"/>
      <w:sz w:val="16"/>
      <w:szCs w:val="16"/>
    </w:rPr>
  </w:style>
  <w:style w:type="character" w:customStyle="1" w:styleId="af9">
    <w:name w:val="结束语 字符"/>
    <w:link w:val="af8"/>
    <w:autoRedefine/>
    <w:uiPriority w:val="99"/>
    <w:qFormat/>
    <w:rPr>
      <w:kern w:val="2"/>
      <w:sz w:val="21"/>
      <w:szCs w:val="24"/>
    </w:rPr>
  </w:style>
  <w:style w:type="character" w:customStyle="1" w:styleId="afb">
    <w:name w:val="正文文本 字符"/>
    <w:link w:val="afa"/>
    <w:autoRedefine/>
    <w:uiPriority w:val="99"/>
    <w:qFormat/>
    <w:rPr>
      <w:color w:val="FF0000"/>
      <w:kern w:val="2"/>
      <w:sz w:val="18"/>
      <w:szCs w:val="24"/>
    </w:rPr>
  </w:style>
  <w:style w:type="character" w:customStyle="1" w:styleId="afd">
    <w:name w:val="正文文本缩进 字符"/>
    <w:link w:val="afc"/>
    <w:autoRedefine/>
    <w:uiPriority w:val="99"/>
    <w:qFormat/>
    <w:rPr>
      <w:kern w:val="2"/>
      <w:sz w:val="21"/>
      <w:szCs w:val="24"/>
    </w:rPr>
  </w:style>
  <w:style w:type="character" w:customStyle="1" w:styleId="HTML0">
    <w:name w:val="HTML 地址 字符"/>
    <w:link w:val="HTML"/>
    <w:autoRedefine/>
    <w:uiPriority w:val="99"/>
    <w:qFormat/>
    <w:rPr>
      <w:i/>
      <w:iCs/>
      <w:kern w:val="2"/>
      <w:sz w:val="21"/>
      <w:szCs w:val="24"/>
    </w:rPr>
  </w:style>
  <w:style w:type="character" w:customStyle="1" w:styleId="aff1">
    <w:name w:val="纯文本 字符"/>
    <w:link w:val="aff0"/>
    <w:autoRedefine/>
    <w:uiPriority w:val="99"/>
    <w:qFormat/>
    <w:rPr>
      <w:rFonts w:ascii="宋体" w:hAnsi="Courier New" w:cs="Courier New"/>
      <w:kern w:val="2"/>
      <w:sz w:val="21"/>
      <w:szCs w:val="21"/>
    </w:rPr>
  </w:style>
  <w:style w:type="character" w:customStyle="1" w:styleId="aff3">
    <w:name w:val="日期 字符"/>
    <w:link w:val="aff2"/>
    <w:autoRedefine/>
    <w:uiPriority w:val="99"/>
    <w:qFormat/>
    <w:rPr>
      <w:kern w:val="2"/>
      <w:sz w:val="21"/>
      <w:szCs w:val="24"/>
    </w:rPr>
  </w:style>
  <w:style w:type="character" w:customStyle="1" w:styleId="25">
    <w:name w:val="正文文本缩进 2 字符"/>
    <w:link w:val="24"/>
    <w:autoRedefine/>
    <w:uiPriority w:val="99"/>
    <w:qFormat/>
    <w:rPr>
      <w:kern w:val="2"/>
      <w:sz w:val="21"/>
      <w:szCs w:val="24"/>
    </w:rPr>
  </w:style>
  <w:style w:type="character" w:customStyle="1" w:styleId="aff5">
    <w:name w:val="尾注文本 字符"/>
    <w:link w:val="aff4"/>
    <w:autoRedefine/>
    <w:uiPriority w:val="99"/>
    <w:qFormat/>
    <w:rPr>
      <w:kern w:val="2"/>
      <w:sz w:val="21"/>
      <w:szCs w:val="24"/>
    </w:rPr>
  </w:style>
  <w:style w:type="character" w:customStyle="1" w:styleId="aff7">
    <w:name w:val="批注框文本 字符"/>
    <w:link w:val="aff6"/>
    <w:autoRedefine/>
    <w:uiPriority w:val="99"/>
    <w:semiHidden/>
    <w:qFormat/>
    <w:rPr>
      <w:kern w:val="2"/>
      <w:sz w:val="18"/>
      <w:szCs w:val="18"/>
    </w:rPr>
  </w:style>
  <w:style w:type="character" w:customStyle="1" w:styleId="aff9">
    <w:name w:val="页脚 字符"/>
    <w:link w:val="aff8"/>
    <w:autoRedefine/>
    <w:uiPriority w:val="99"/>
    <w:qFormat/>
    <w:rPr>
      <w:iCs/>
      <w:kern w:val="2"/>
      <w:sz w:val="18"/>
      <w:szCs w:val="18"/>
    </w:rPr>
  </w:style>
  <w:style w:type="character" w:customStyle="1" w:styleId="affc">
    <w:name w:val="页眉 字符"/>
    <w:link w:val="affb"/>
    <w:autoRedefine/>
    <w:uiPriority w:val="99"/>
    <w:qFormat/>
    <w:rPr>
      <w:kern w:val="2"/>
      <w:sz w:val="18"/>
      <w:szCs w:val="18"/>
    </w:rPr>
  </w:style>
  <w:style w:type="character" w:customStyle="1" w:styleId="affe">
    <w:name w:val="签名 字符"/>
    <w:link w:val="affd"/>
    <w:autoRedefine/>
    <w:uiPriority w:val="99"/>
    <w:qFormat/>
    <w:rPr>
      <w:kern w:val="2"/>
      <w:sz w:val="21"/>
      <w:szCs w:val="24"/>
    </w:rPr>
  </w:style>
  <w:style w:type="character" w:customStyle="1" w:styleId="afff1">
    <w:name w:val="副标题 字符"/>
    <w:link w:val="afff0"/>
    <w:autoRedefine/>
    <w:uiPriority w:val="11"/>
    <w:qFormat/>
    <w:rPr>
      <w:rFonts w:ascii="Arial" w:hAnsi="Arial" w:cs="Arial"/>
      <w:b/>
      <w:bCs/>
      <w:kern w:val="28"/>
      <w:sz w:val="32"/>
      <w:szCs w:val="32"/>
    </w:rPr>
  </w:style>
  <w:style w:type="character" w:customStyle="1" w:styleId="afff4">
    <w:name w:val="脚注文本 字符"/>
    <w:link w:val="afff3"/>
    <w:autoRedefine/>
    <w:uiPriority w:val="99"/>
    <w:qFormat/>
    <w:rPr>
      <w:kern w:val="2"/>
      <w:sz w:val="18"/>
      <w:szCs w:val="18"/>
    </w:rPr>
  </w:style>
  <w:style w:type="character" w:customStyle="1" w:styleId="39">
    <w:name w:val="正文文本缩进 3 字符"/>
    <w:link w:val="38"/>
    <w:autoRedefine/>
    <w:uiPriority w:val="99"/>
    <w:qFormat/>
    <w:rPr>
      <w:kern w:val="2"/>
      <w:sz w:val="16"/>
      <w:szCs w:val="16"/>
    </w:rPr>
  </w:style>
  <w:style w:type="character" w:customStyle="1" w:styleId="28">
    <w:name w:val="正文文本 2 字符"/>
    <w:link w:val="27"/>
    <w:autoRedefine/>
    <w:uiPriority w:val="99"/>
    <w:qFormat/>
    <w:rPr>
      <w:kern w:val="2"/>
      <w:sz w:val="21"/>
      <w:szCs w:val="24"/>
    </w:rPr>
  </w:style>
  <w:style w:type="character" w:customStyle="1" w:styleId="afff7">
    <w:name w:val="信息标题 字符"/>
    <w:link w:val="afff6"/>
    <w:autoRedefine/>
    <w:uiPriority w:val="99"/>
    <w:qFormat/>
    <w:rPr>
      <w:rFonts w:ascii="Arial" w:hAnsi="Arial" w:cs="Arial"/>
      <w:kern w:val="2"/>
      <w:sz w:val="24"/>
      <w:szCs w:val="24"/>
      <w:shd w:val="pct20" w:color="auto" w:fill="auto"/>
    </w:rPr>
  </w:style>
  <w:style w:type="character" w:customStyle="1" w:styleId="HTML2">
    <w:name w:val="HTML 预设格式 字符"/>
    <w:link w:val="HTML1"/>
    <w:autoRedefine/>
    <w:uiPriority w:val="99"/>
    <w:qFormat/>
    <w:rPr>
      <w:rFonts w:ascii="Courier New" w:hAnsi="Courier New" w:cs="Courier New"/>
      <w:kern w:val="2"/>
    </w:rPr>
  </w:style>
  <w:style w:type="character" w:customStyle="1" w:styleId="afffa">
    <w:name w:val="标题 字符"/>
    <w:link w:val="afff9"/>
    <w:autoRedefine/>
    <w:uiPriority w:val="10"/>
    <w:qFormat/>
    <w:rPr>
      <w:rFonts w:ascii="Arial" w:hAnsi="Arial" w:cs="Arial"/>
      <w:b/>
      <w:bCs/>
      <w:kern w:val="2"/>
      <w:sz w:val="32"/>
      <w:szCs w:val="32"/>
    </w:rPr>
  </w:style>
  <w:style w:type="character" w:customStyle="1" w:styleId="afffc">
    <w:name w:val="批注主题 字符"/>
    <w:link w:val="afffb"/>
    <w:autoRedefine/>
    <w:uiPriority w:val="99"/>
    <w:semiHidden/>
    <w:qFormat/>
    <w:rPr>
      <w:b/>
      <w:bCs/>
      <w:kern w:val="2"/>
      <w:sz w:val="21"/>
      <w:szCs w:val="24"/>
    </w:rPr>
  </w:style>
  <w:style w:type="character" w:customStyle="1" w:styleId="afffe">
    <w:name w:val="正文首行缩进 字符"/>
    <w:link w:val="afffd"/>
    <w:autoRedefine/>
    <w:uiPriority w:val="99"/>
    <w:qFormat/>
    <w:rPr>
      <w:color w:val="FF0000"/>
      <w:kern w:val="2"/>
      <w:sz w:val="21"/>
      <w:szCs w:val="24"/>
    </w:rPr>
  </w:style>
  <w:style w:type="character" w:customStyle="1" w:styleId="2c">
    <w:name w:val="正文首行缩进 2 字符"/>
    <w:link w:val="2b"/>
    <w:autoRedefine/>
    <w:uiPriority w:val="99"/>
    <w:qFormat/>
  </w:style>
  <w:style w:type="character" w:customStyle="1" w:styleId="affff4">
    <w:name w:val="明显引用 字符"/>
    <w:link w:val="affff5"/>
    <w:autoRedefine/>
    <w:uiPriority w:val="30"/>
    <w:qFormat/>
    <w:rPr>
      <w:b/>
      <w:bCs/>
      <w:i/>
      <w:iCs/>
      <w:color w:val="4F81BD"/>
      <w:kern w:val="2"/>
      <w:sz w:val="21"/>
      <w:szCs w:val="24"/>
    </w:rPr>
  </w:style>
  <w:style w:type="paragraph" w:styleId="affff5">
    <w:name w:val="Intense Quote"/>
    <w:basedOn w:val="a0"/>
    <w:next w:val="a0"/>
    <w:link w:val="affff4"/>
    <w:autoRedefine/>
    <w:uiPriority w:val="30"/>
    <w:qFormat/>
    <w:pPr>
      <w:pBdr>
        <w:bottom w:val="single" w:sz="4" w:space="4" w:color="4F81BD"/>
      </w:pBdr>
      <w:spacing w:before="200" w:after="280"/>
      <w:ind w:left="936" w:right="936"/>
    </w:pPr>
    <w:rPr>
      <w:b/>
      <w:bCs/>
      <w:i/>
      <w:iCs/>
      <w:color w:val="4F81BD"/>
    </w:rPr>
  </w:style>
  <w:style w:type="character" w:customStyle="1" w:styleId="Char">
    <w:name w:val="三级条标题 Char"/>
    <w:link w:val="affff6"/>
    <w:autoRedefine/>
    <w:qFormat/>
    <w:rPr>
      <w:rFonts w:ascii="黑体" w:eastAsia="黑体"/>
      <w:sz w:val="21"/>
      <w:lang w:val="en-US"/>
    </w:rPr>
  </w:style>
  <w:style w:type="paragraph" w:customStyle="1" w:styleId="affff6">
    <w:name w:val="三级条标题"/>
    <w:basedOn w:val="affff7"/>
    <w:next w:val="a0"/>
    <w:link w:val="Char"/>
    <w:autoRedefine/>
    <w:qFormat/>
    <w:pPr>
      <w:ind w:left="945" w:hanging="945"/>
      <w:outlineLvl w:val="4"/>
    </w:pPr>
  </w:style>
  <w:style w:type="paragraph" w:customStyle="1" w:styleId="affff7">
    <w:name w:val="二级条标题"/>
    <w:basedOn w:val="affff8"/>
    <w:next w:val="a0"/>
    <w:autoRedefine/>
    <w:qFormat/>
    <w:pPr>
      <w:ind w:left="171" w:hanging="171"/>
      <w:outlineLvl w:val="3"/>
    </w:pPr>
  </w:style>
  <w:style w:type="paragraph" w:customStyle="1" w:styleId="affff8">
    <w:name w:val="一级条标题"/>
    <w:basedOn w:val="affff9"/>
    <w:next w:val="a0"/>
    <w:autoRedefine/>
    <w:qFormat/>
    <w:pPr>
      <w:spacing w:beforeLines="0" w:afterLines="0"/>
      <w:outlineLvl w:val="2"/>
    </w:pPr>
  </w:style>
  <w:style w:type="paragraph" w:customStyle="1" w:styleId="affff9">
    <w:name w:val="章标题"/>
    <w:next w:val="a0"/>
    <w:autoRedefine/>
    <w:qFormat/>
    <w:pPr>
      <w:spacing w:beforeLines="50" w:afterLines="50"/>
      <w:jc w:val="both"/>
      <w:outlineLvl w:val="1"/>
    </w:pPr>
    <w:rPr>
      <w:rFonts w:ascii="黑体" w:eastAsia="黑体" w:cs="Times New Roman"/>
      <w:sz w:val="21"/>
    </w:rPr>
  </w:style>
  <w:style w:type="character" w:customStyle="1" w:styleId="Char0">
    <w:name w:val="段 Char"/>
    <w:link w:val="affffa"/>
    <w:autoRedefine/>
    <w:qFormat/>
    <w:rPr>
      <w:rFonts w:ascii="宋体"/>
      <w:sz w:val="21"/>
      <w:lang w:eastAsia="zh-CN"/>
    </w:rPr>
  </w:style>
  <w:style w:type="paragraph" w:customStyle="1" w:styleId="affffa">
    <w:name w:val="段"/>
    <w:link w:val="Char0"/>
    <w:autoRedefine/>
    <w:qFormat/>
    <w:pPr>
      <w:autoSpaceDE w:val="0"/>
      <w:autoSpaceDN w:val="0"/>
      <w:ind w:firstLineChars="200" w:firstLine="200"/>
      <w:jc w:val="both"/>
    </w:pPr>
    <w:rPr>
      <w:rFonts w:ascii="宋体" w:cs="Times New Roman"/>
      <w:sz w:val="21"/>
    </w:rPr>
  </w:style>
  <w:style w:type="character" w:customStyle="1" w:styleId="affffb">
    <w:name w:val="引用 字符"/>
    <w:link w:val="affffc"/>
    <w:autoRedefine/>
    <w:uiPriority w:val="29"/>
    <w:qFormat/>
    <w:rPr>
      <w:i/>
      <w:iCs/>
      <w:color w:val="000000"/>
      <w:kern w:val="2"/>
      <w:sz w:val="21"/>
      <w:szCs w:val="24"/>
    </w:rPr>
  </w:style>
  <w:style w:type="paragraph" w:styleId="affffc">
    <w:name w:val="Quote"/>
    <w:basedOn w:val="a0"/>
    <w:next w:val="a0"/>
    <w:link w:val="affffb"/>
    <w:autoRedefine/>
    <w:uiPriority w:val="29"/>
    <w:qFormat/>
    <w:rPr>
      <w:i/>
      <w:iCs/>
      <w:color w:val="000000"/>
    </w:rPr>
  </w:style>
  <w:style w:type="character" w:customStyle="1" w:styleId="06LeftChar">
    <w:name w:val="06 Left Char"/>
    <w:link w:val="06Left"/>
    <w:autoRedefine/>
    <w:qFormat/>
    <w:rPr>
      <w:sz w:val="24"/>
      <w:szCs w:val="24"/>
    </w:rPr>
  </w:style>
  <w:style w:type="paragraph" w:customStyle="1" w:styleId="06Left">
    <w:name w:val="06 Left"/>
    <w:basedOn w:val="a0"/>
    <w:next w:val="a0"/>
    <w:link w:val="06LeftChar"/>
    <w:autoRedefine/>
    <w:qFormat/>
    <w:pPr>
      <w:widowControl/>
      <w:jc w:val="left"/>
    </w:pPr>
    <w:rPr>
      <w:kern w:val="0"/>
      <w:sz w:val="24"/>
    </w:rPr>
  </w:style>
  <w:style w:type="character" w:customStyle="1" w:styleId="Char1">
    <w:name w:val="正文缩进 Char"/>
    <w:autoRedefine/>
    <w:qFormat/>
    <w:rPr>
      <w:rFonts w:eastAsia="宋体"/>
      <w:kern w:val="2"/>
      <w:sz w:val="21"/>
      <w:szCs w:val="24"/>
      <w:lang w:val="en-US" w:eastAsia="zh-CN" w:bidi="ar-SA"/>
    </w:rPr>
  </w:style>
  <w:style w:type="character" w:customStyle="1" w:styleId="Char10">
    <w:name w:val="正文缩进 Char1"/>
    <w:autoRedefine/>
    <w:qFormat/>
    <w:rPr>
      <w:rFonts w:eastAsia="宋体"/>
      <w:kern w:val="2"/>
      <w:sz w:val="21"/>
      <w:szCs w:val="24"/>
      <w:lang w:val="en-US" w:eastAsia="zh-CN" w:bidi="ar-SA"/>
    </w:rPr>
  </w:style>
  <w:style w:type="character" w:customStyle="1" w:styleId="affffd">
    <w:name w:val="正文缩进 字符"/>
    <w:autoRedefine/>
    <w:uiPriority w:val="99"/>
    <w:qFormat/>
    <w:rPr>
      <w:rFonts w:eastAsia="宋体"/>
      <w:kern w:val="2"/>
      <w:sz w:val="21"/>
      <w:szCs w:val="24"/>
      <w:lang w:val="en-US" w:eastAsia="zh-CN" w:bidi="ar-SA"/>
    </w:rPr>
  </w:style>
  <w:style w:type="paragraph" w:customStyle="1" w:styleId="47">
    <w:name w:val="正文序号 4"/>
    <w:basedOn w:val="a0"/>
    <w:autoRedefine/>
    <w:qFormat/>
    <w:pPr>
      <w:tabs>
        <w:tab w:val="left" w:pos="1469"/>
      </w:tabs>
      <w:spacing w:before="60"/>
      <w:ind w:left="1469" w:hanging="420"/>
    </w:pPr>
  </w:style>
  <w:style w:type="paragraph" w:customStyle="1" w:styleId="aD0">
    <w:name w:val="?¡§¡è?¡ìa??D???"/>
    <w:basedOn w:val="a0"/>
    <w:autoRedefine/>
    <w:qFormat/>
    <w:pPr>
      <w:spacing w:line="360" w:lineRule="auto"/>
    </w:pPr>
    <w:rPr>
      <w:sz w:val="24"/>
    </w:rPr>
  </w:style>
  <w:style w:type="paragraph" w:customStyle="1" w:styleId="aD1">
    <w:name w:val="??????¡ì???????¨¬?????¨¬???????¨¬??a??D???"/>
    <w:basedOn w:val="a0"/>
    <w:autoRedefine/>
    <w:qFormat/>
    <w:pPr>
      <w:spacing w:line="360" w:lineRule="auto"/>
    </w:pPr>
    <w:rPr>
      <w:snapToGrid w:val="0"/>
      <w:sz w:val="24"/>
    </w:rPr>
  </w:style>
  <w:style w:type="paragraph" w:customStyle="1" w:styleId="affffe">
    <w:name w:val="È±Ê¡ÎÄ±¾"/>
    <w:basedOn w:val="a0"/>
    <w:autoRedefine/>
    <w:qFormat/>
    <w:pPr>
      <w:widowControl/>
      <w:overflowPunct w:val="0"/>
      <w:autoSpaceDE w:val="0"/>
      <w:autoSpaceDN w:val="0"/>
      <w:adjustRightInd w:val="0"/>
      <w:jc w:val="left"/>
    </w:pPr>
    <w:rPr>
      <w:kern w:val="0"/>
      <w:sz w:val="24"/>
      <w:szCs w:val="20"/>
    </w:rPr>
  </w:style>
  <w:style w:type="paragraph" w:customStyle="1" w:styleId="Graph">
    <w:name w:val="Graph"/>
    <w:basedOn w:val="a0"/>
    <w:next w:val="ad"/>
    <w:autoRedefine/>
    <w:qFormat/>
    <w:pPr>
      <w:spacing w:before="60"/>
      <w:jc w:val="center"/>
    </w:pPr>
  </w:style>
  <w:style w:type="paragraph" w:customStyle="1" w:styleId="D">
    <w:name w:val="¡À¨ª??D???"/>
    <w:basedOn w:val="a0"/>
    <w:autoRedefine/>
    <w:qFormat/>
    <w:pPr>
      <w:spacing w:line="360" w:lineRule="auto"/>
    </w:pPr>
    <w:rPr>
      <w:sz w:val="24"/>
    </w:rPr>
  </w:style>
  <w:style w:type="paragraph" w:customStyle="1" w:styleId="Appendix1">
    <w:name w:val="Appendix 1"/>
    <w:basedOn w:val="1"/>
    <w:next w:val="a1"/>
    <w:autoRedefine/>
    <w:qFormat/>
    <w:pPr>
      <w:tabs>
        <w:tab w:val="left" w:pos="360"/>
      </w:tabs>
    </w:pPr>
  </w:style>
  <w:style w:type="paragraph" w:customStyle="1" w:styleId="TableTitle">
    <w:name w:val="Table Title"/>
    <w:basedOn w:val="a0"/>
    <w:autoRedefine/>
    <w:qFormat/>
    <w:pPr>
      <w:spacing w:before="60"/>
      <w:jc w:val="center"/>
    </w:pPr>
    <w:rPr>
      <w:b/>
    </w:rPr>
  </w:style>
  <w:style w:type="paragraph" w:customStyle="1" w:styleId="14">
    <w:name w:val="修订1"/>
    <w:autoRedefine/>
    <w:uiPriority w:val="99"/>
    <w:semiHidden/>
    <w:qFormat/>
    <w:rPr>
      <w:rFonts w:cs="Times New Roman"/>
      <w:kern w:val="2"/>
      <w:sz w:val="21"/>
      <w:szCs w:val="24"/>
    </w:rPr>
  </w:style>
  <w:style w:type="paragraph" w:customStyle="1" w:styleId="TOC1">
    <w:name w:val="TOC 标题1"/>
    <w:basedOn w:val="1"/>
    <w:next w:val="a0"/>
    <w:autoRedefine/>
    <w:uiPriority w:val="39"/>
    <w:qFormat/>
    <w:pPr>
      <w:pageBreakBefore w:val="0"/>
      <w:spacing w:before="340" w:after="330" w:line="578" w:lineRule="auto"/>
      <w:jc w:val="both"/>
      <w:outlineLvl w:val="9"/>
    </w:pPr>
    <w:rPr>
      <w:sz w:val="44"/>
    </w:rPr>
  </w:style>
  <w:style w:type="paragraph" w:customStyle="1" w:styleId="2d">
    <w:name w:val="正文（首行缩进2字符）"/>
    <w:basedOn w:val="a0"/>
    <w:autoRedefine/>
    <w:qFormat/>
    <w:pPr>
      <w:spacing w:line="300" w:lineRule="auto"/>
      <w:ind w:firstLineChars="200" w:firstLine="440"/>
    </w:pPr>
    <w:rPr>
      <w:sz w:val="22"/>
      <w:szCs w:val="22"/>
    </w:rPr>
  </w:style>
  <w:style w:type="paragraph" w:customStyle="1" w:styleId="Content">
    <w:name w:val="Content"/>
    <w:basedOn w:val="1"/>
    <w:next w:val="a1"/>
    <w:autoRedefine/>
    <w:qFormat/>
    <w:rPr>
      <w:kern w:val="0"/>
    </w:rPr>
  </w:style>
  <w:style w:type="paragraph" w:customStyle="1" w:styleId="15">
    <w:name w:val="正文序号 1"/>
    <w:basedOn w:val="a0"/>
    <w:autoRedefine/>
    <w:qFormat/>
    <w:pPr>
      <w:tabs>
        <w:tab w:val="left" w:pos="839"/>
      </w:tabs>
      <w:spacing w:before="60"/>
      <w:ind w:left="839" w:hanging="419"/>
    </w:pPr>
  </w:style>
  <w:style w:type="paragraph" w:styleId="a">
    <w:name w:val="List Paragraph"/>
    <w:basedOn w:val="a0"/>
    <w:autoRedefine/>
    <w:uiPriority w:val="34"/>
    <w:qFormat/>
    <w:pPr>
      <w:numPr>
        <w:numId w:val="1"/>
      </w:numPr>
      <w:autoSpaceDE w:val="0"/>
      <w:autoSpaceDN w:val="0"/>
      <w:adjustRightInd w:val="0"/>
      <w:spacing w:line="360" w:lineRule="auto"/>
      <w:jc w:val="left"/>
    </w:pPr>
  </w:style>
  <w:style w:type="paragraph" w:customStyle="1" w:styleId="Grammar">
    <w:name w:val="Grammar"/>
    <w:basedOn w:val="a0"/>
    <w:autoRedefine/>
    <w:qFormat/>
    <w:pPr>
      <w:spacing w:before="60"/>
      <w:ind w:firstLineChars="200" w:firstLine="200"/>
    </w:pPr>
    <w:rPr>
      <w:i/>
    </w:rPr>
  </w:style>
  <w:style w:type="paragraph" w:customStyle="1" w:styleId="Appendix2">
    <w:name w:val="Appendix 2"/>
    <w:basedOn w:val="2"/>
    <w:next w:val="a1"/>
    <w:autoRedefine/>
    <w:qFormat/>
    <w:pPr>
      <w:tabs>
        <w:tab w:val="clear" w:pos="720"/>
        <w:tab w:val="left" w:pos="360"/>
      </w:tabs>
    </w:pPr>
  </w:style>
  <w:style w:type="paragraph" w:customStyle="1" w:styleId="ParaCharCharCharCharCharCharCharCharCharCharCharCharCharCharCharCharChar">
    <w:name w:val="默认段落字体 Para Char Char Char Char Char Char Char Char Char Char Char Char Char Char Char Char Char"/>
    <w:next w:val="a0"/>
    <w:autoRedefine/>
    <w:qFormat/>
    <w:pPr>
      <w:keepNext/>
      <w:keepLines/>
      <w:spacing w:before="240" w:after="240"/>
      <w:ind w:hanging="624"/>
      <w:outlineLvl w:val="7"/>
    </w:pPr>
    <w:rPr>
      <w:rFonts w:ascii="Arial" w:eastAsia="黑体" w:hAnsi="Arial" w:cs="Arial"/>
      <w:snapToGrid w:val="0"/>
      <w:sz w:val="21"/>
      <w:szCs w:val="21"/>
    </w:rPr>
  </w:style>
  <w:style w:type="paragraph" w:customStyle="1" w:styleId="Code">
    <w:name w:val="Code"/>
    <w:basedOn w:val="a0"/>
    <w:autoRedefine/>
    <w:qFormat/>
    <w:pPr>
      <w:keepLines/>
      <w:spacing w:before="60"/>
      <w:ind w:leftChars="200" w:left="200"/>
    </w:pPr>
    <w:rPr>
      <w:rFonts w:ascii="Lucida Console" w:hAnsi="Lucida Console"/>
      <w:sz w:val="18"/>
    </w:rPr>
  </w:style>
  <w:style w:type="paragraph" w:customStyle="1" w:styleId="2e">
    <w:name w:val="正文序号 2"/>
    <w:basedOn w:val="a0"/>
    <w:autoRedefine/>
    <w:qFormat/>
    <w:pPr>
      <w:tabs>
        <w:tab w:val="left" w:pos="1049"/>
      </w:tabs>
      <w:spacing w:before="60"/>
      <w:ind w:left="1049" w:hanging="420"/>
    </w:pPr>
  </w:style>
  <w:style w:type="paragraph" w:customStyle="1" w:styleId="afffff">
    <w:name w:val="前言、引言标题"/>
    <w:next w:val="a0"/>
    <w:autoRedefine/>
    <w:qFormat/>
    <w:pPr>
      <w:shd w:val="clear" w:color="FFFFFF" w:fill="FFFFFF"/>
      <w:spacing w:before="640" w:after="560"/>
      <w:jc w:val="center"/>
      <w:outlineLvl w:val="0"/>
    </w:pPr>
    <w:rPr>
      <w:rFonts w:ascii="黑体" w:eastAsia="黑体" w:cs="Times New Roman"/>
      <w:sz w:val="32"/>
    </w:rPr>
  </w:style>
  <w:style w:type="paragraph" w:customStyle="1" w:styleId="Appendix3">
    <w:name w:val="Appendix 3"/>
    <w:basedOn w:val="3"/>
    <w:next w:val="a1"/>
    <w:autoRedefine/>
    <w:qFormat/>
    <w:pPr>
      <w:tabs>
        <w:tab w:val="clear" w:pos="720"/>
        <w:tab w:val="left" w:pos="360"/>
      </w:tabs>
    </w:pPr>
  </w:style>
  <w:style w:type="paragraph" w:customStyle="1" w:styleId="Appendix4">
    <w:name w:val="Appendix 4"/>
    <w:basedOn w:val="4"/>
    <w:next w:val="a1"/>
    <w:autoRedefine/>
    <w:qFormat/>
    <w:pPr>
      <w:tabs>
        <w:tab w:val="clear" w:pos="1080"/>
        <w:tab w:val="left" w:pos="360"/>
      </w:tabs>
    </w:pPr>
  </w:style>
  <w:style w:type="paragraph" w:styleId="afffff0">
    <w:name w:val="No Spacing"/>
    <w:link w:val="afffff1"/>
    <w:autoRedefine/>
    <w:uiPriority w:val="1"/>
    <w:qFormat/>
    <w:pPr>
      <w:widowControl w:val="0"/>
      <w:jc w:val="both"/>
    </w:pPr>
    <w:rPr>
      <w:rFonts w:cs="Times New Roman"/>
      <w:kern w:val="2"/>
      <w:sz w:val="21"/>
      <w:szCs w:val="24"/>
    </w:rPr>
  </w:style>
  <w:style w:type="character" w:customStyle="1" w:styleId="afffff1">
    <w:name w:val="无间隔 字符"/>
    <w:link w:val="afffff0"/>
    <w:autoRedefine/>
    <w:uiPriority w:val="1"/>
    <w:qFormat/>
    <w:rPr>
      <w:kern w:val="2"/>
      <w:sz w:val="21"/>
      <w:szCs w:val="24"/>
    </w:rPr>
  </w:style>
  <w:style w:type="paragraph" w:customStyle="1" w:styleId="afffff2">
    <w:name w:val="表格小四"/>
    <w:basedOn w:val="a0"/>
    <w:autoRedefine/>
    <w:qFormat/>
    <w:pPr>
      <w:spacing w:line="360" w:lineRule="auto"/>
    </w:pPr>
    <w:rPr>
      <w:sz w:val="24"/>
    </w:rPr>
  </w:style>
  <w:style w:type="paragraph" w:customStyle="1" w:styleId="16">
    <w:name w:val="书目1"/>
    <w:basedOn w:val="a0"/>
    <w:next w:val="a0"/>
    <w:autoRedefine/>
    <w:uiPriority w:val="37"/>
    <w:unhideWhenUsed/>
    <w:qFormat/>
  </w:style>
  <w:style w:type="paragraph" w:customStyle="1" w:styleId="CtrlU">
    <w:name w:val="表头样式 Ctrl+U"/>
    <w:basedOn w:val="a0"/>
    <w:autoRedefine/>
    <w:qFormat/>
    <w:pPr>
      <w:autoSpaceDE w:val="0"/>
      <w:autoSpaceDN w:val="0"/>
      <w:adjustRightInd w:val="0"/>
      <w:jc w:val="center"/>
    </w:pPr>
    <w:rPr>
      <w:b/>
      <w:bCs/>
      <w:kern w:val="0"/>
      <w:szCs w:val="21"/>
    </w:rPr>
  </w:style>
  <w:style w:type="paragraph" w:customStyle="1" w:styleId="Comment">
    <w:name w:val="Comment"/>
    <w:basedOn w:val="a0"/>
    <w:autoRedefine/>
    <w:qFormat/>
    <w:pPr>
      <w:keepNext/>
      <w:keepLines/>
      <w:widowControl/>
      <w:pBdr>
        <w:top w:val="single" w:sz="4" w:space="1" w:color="auto"/>
        <w:left w:val="single" w:sz="4" w:space="4" w:color="auto"/>
        <w:bottom w:val="single" w:sz="4" w:space="1" w:color="auto"/>
        <w:right w:val="single" w:sz="4" w:space="4" w:color="auto"/>
      </w:pBdr>
      <w:spacing w:before="240" w:after="240"/>
      <w:ind w:leftChars="500" w:left="500"/>
    </w:pPr>
    <w:rPr>
      <w:sz w:val="18"/>
    </w:rPr>
  </w:style>
  <w:style w:type="paragraph" w:customStyle="1" w:styleId="3b">
    <w:name w:val="正文序号 3"/>
    <w:basedOn w:val="a0"/>
    <w:autoRedefine/>
    <w:qFormat/>
    <w:pPr>
      <w:tabs>
        <w:tab w:val="left" w:pos="1259"/>
      </w:tabs>
      <w:spacing w:before="60"/>
      <w:ind w:left="1259" w:hanging="420"/>
    </w:pPr>
  </w:style>
  <w:style w:type="paragraph" w:customStyle="1" w:styleId="afffff3">
    <w:name w:val="五级标题"/>
    <w:basedOn w:val="a0"/>
    <w:autoRedefine/>
    <w:qFormat/>
    <w:pPr>
      <w:widowControl/>
      <w:spacing w:beforeLines="50" w:afterLines="50" w:line="300" w:lineRule="auto"/>
      <w:ind w:left="1049"/>
      <w:outlineLvl w:val="5"/>
    </w:pPr>
    <w:rPr>
      <w:rFonts w:eastAsia="黑体"/>
      <w:color w:val="000000"/>
      <w:kern w:val="0"/>
      <w:szCs w:val="20"/>
    </w:rPr>
  </w:style>
  <w:style w:type="character" w:customStyle="1" w:styleId="17">
    <w:name w:val="标题 #1_"/>
    <w:link w:val="18"/>
    <w:autoRedefine/>
    <w:qFormat/>
    <w:rPr>
      <w:rFonts w:ascii="MingLiU" w:eastAsia="MingLiU" w:hAnsi="MingLiU" w:cs="MingLiU"/>
      <w:sz w:val="42"/>
      <w:szCs w:val="42"/>
      <w:shd w:val="clear" w:color="auto" w:fill="FFFFFF"/>
      <w:lang w:val="zh-CN" w:bidi="zh-CN"/>
    </w:rPr>
  </w:style>
  <w:style w:type="paragraph" w:customStyle="1" w:styleId="18">
    <w:name w:val="标题 #1"/>
    <w:basedOn w:val="a0"/>
    <w:link w:val="17"/>
    <w:autoRedefine/>
    <w:qFormat/>
    <w:pPr>
      <w:shd w:val="clear" w:color="auto" w:fill="FFFFFF"/>
      <w:spacing w:before="90" w:after="360"/>
      <w:jc w:val="center"/>
      <w:outlineLvl w:val="0"/>
    </w:pPr>
    <w:rPr>
      <w:rFonts w:ascii="MingLiU" w:eastAsia="MingLiU" w:hAnsi="MingLiU" w:cs="MingLiU"/>
      <w:kern w:val="0"/>
      <w:sz w:val="42"/>
      <w:szCs w:val="42"/>
      <w:lang w:val="zh-CN" w:bidi="zh-CN"/>
    </w:rPr>
  </w:style>
  <w:style w:type="character" w:customStyle="1" w:styleId="19">
    <w:name w:val="未处理的提及1"/>
    <w:basedOn w:val="a2"/>
    <w:autoRedefine/>
    <w:uiPriority w:val="99"/>
    <w:semiHidden/>
    <w:unhideWhenUsed/>
    <w:qFormat/>
    <w:rPr>
      <w:color w:val="605E5C"/>
      <w:shd w:val="clear" w:color="auto" w:fill="E1DFDD"/>
    </w:rPr>
  </w:style>
  <w:style w:type="paragraph" w:customStyle="1" w:styleId="2f">
    <w:name w:val="修订2"/>
    <w:autoRedefine/>
    <w:hidden/>
    <w:uiPriority w:val="99"/>
    <w:semiHidden/>
    <w:qFormat/>
    <w:rPr>
      <w:rFonts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5BAF42-509C-4C59-B592-1FD216042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2357</Words>
  <Characters>13439</Characters>
  <Application>Microsoft Office Word</Application>
  <DocSecurity>0</DocSecurity>
  <Lines>111</Lines>
  <Paragraphs>31</Paragraphs>
  <ScaleCrop>false</ScaleCrop>
  <Company>Lenovo</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50007121</dc:creator>
  <cp:lastModifiedBy>wangzichen</cp:lastModifiedBy>
  <cp:revision>244</cp:revision>
  <cp:lastPrinted>2026-07-20T10:03:00Z</cp:lastPrinted>
  <dcterms:created xsi:type="dcterms:W3CDTF">2022-11-01T15:36:00Z</dcterms:created>
  <dcterms:modified xsi:type="dcterms:W3CDTF">2026-07-20T10:03:00Z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lpwstr>机密</vt:lpwstr>
  </property>
  <property fmtid="{D5CDD505-2E9C-101B-9397-08002B2CF9AE}" pid="3" name="项目名称">
    <vt:lpwstr>项目名称</vt:lpwstr>
  </property>
  <property fmtid="{D5CDD505-2E9C-101B-9397-08002B2CF9AE}" pid="4" name="版本">
    <vt:lpwstr>版本</vt:lpwstr>
  </property>
  <property fmtid="{D5CDD505-2E9C-101B-9397-08002B2CF9AE}" pid="5" name="文件编号">
    <vt:lpwstr>文件编号</vt:lpwstr>
  </property>
  <property fmtid="{D5CDD505-2E9C-101B-9397-08002B2CF9AE}" pid="6" name="文件名称">
    <vt:lpwstr>文件名称</vt:lpwstr>
  </property>
  <property fmtid="{D5CDD505-2E9C-101B-9397-08002B2CF9AE}" pid="7" name="KSOProductBuildVer">
    <vt:lpwstr>2052-12.1.0.17150</vt:lpwstr>
  </property>
  <property fmtid="{D5CDD505-2E9C-101B-9397-08002B2CF9AE}" pid="8" name="ICV">
    <vt:lpwstr>93CD7786BDC94E639E2270B3B7D4963C</vt:lpwstr>
  </property>
  <property fmtid="{D5CDD505-2E9C-101B-9397-08002B2CF9AE}" pid="9" name="woTemplateTypoMode" linkTarget="0">
    <vt:lpwstr/>
  </property>
  <property fmtid="{D5CDD505-2E9C-101B-9397-08002B2CF9AE}" pid="10" name="woTemplate" linkTarget="0">
    <vt:i4>0</vt:i4>
  </property>
</Properties>
</file>