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1"/>
        <w:tblW w:w="500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2"/>
        <w:gridCol w:w="3406"/>
        <w:gridCol w:w="3406"/>
      </w:tblGrid>
      <w:tr w:rsidR="00C03E90" w14:paraId="29564B01" w14:textId="77777777">
        <w:trPr>
          <w:trHeight w:val="567"/>
          <w:jc w:val="center"/>
        </w:trPr>
        <w:tc>
          <w:tcPr>
            <w:tcW w:w="908" w:type="pct"/>
            <w:vAlign w:val="center"/>
          </w:tcPr>
          <w:p w14:paraId="35A54867" w14:textId="77777777" w:rsidR="00C03E90" w:rsidRDefault="00000000">
            <w:pPr>
              <w:ind w:firstLineChars="0" w:firstLine="0"/>
              <w:jc w:val="left"/>
              <w:rPr>
                <w:rFonts w:ascii="黑体" w:eastAsia="黑体"/>
                <w:sz w:val="24"/>
              </w:rPr>
            </w:pPr>
            <w:r>
              <w:rPr>
                <w:rFonts w:ascii="黑体" w:eastAsia="黑体" w:hint="eastAsia"/>
                <w:sz w:val="24"/>
              </w:rPr>
              <w:t>文档密级：</w:t>
            </w:r>
          </w:p>
        </w:tc>
        <w:tc>
          <w:tcPr>
            <w:tcW w:w="2046" w:type="pct"/>
            <w:vAlign w:val="center"/>
          </w:tcPr>
          <w:p w14:paraId="20D766C5" w14:textId="77777777" w:rsidR="00C03E90" w:rsidRDefault="00C03E90">
            <w:pPr>
              <w:ind w:firstLineChars="0" w:firstLine="0"/>
              <w:jc w:val="left"/>
              <w:rPr>
                <w:rFonts w:ascii="黑体" w:eastAsia="黑体"/>
                <w:sz w:val="24"/>
              </w:rPr>
            </w:pPr>
          </w:p>
        </w:tc>
        <w:tc>
          <w:tcPr>
            <w:tcW w:w="2046" w:type="pct"/>
            <w:vAlign w:val="center"/>
          </w:tcPr>
          <w:p w14:paraId="028E54C2" w14:textId="77777777" w:rsidR="00C03E90" w:rsidRDefault="00C03E90">
            <w:pPr>
              <w:ind w:firstLine="480"/>
              <w:jc w:val="left"/>
              <w:rPr>
                <w:rFonts w:ascii="黑体" w:eastAsia="黑体"/>
                <w:sz w:val="24"/>
              </w:rPr>
            </w:pPr>
          </w:p>
        </w:tc>
      </w:tr>
    </w:tbl>
    <w:p w14:paraId="7F78CAE1" w14:textId="238AF8DF" w:rsidR="00B24B63" w:rsidRDefault="00B24B63" w:rsidP="00B24B63">
      <w:pPr>
        <w:spacing w:before="240" w:after="240" w:line="276" w:lineRule="auto"/>
        <w:ind w:firstLine="480"/>
        <w:jc w:val="right"/>
        <w:rPr>
          <w:rFonts w:ascii="黑体" w:eastAsia="黑体" w:hAnsi="黑体"/>
          <w:sz w:val="24"/>
          <w:szCs w:val="28"/>
        </w:rPr>
      </w:pPr>
      <w:r>
        <w:rPr>
          <w:rFonts w:ascii="黑体" w:eastAsia="黑体" w:hAnsi="黑体" w:hint="eastAsia"/>
          <w:sz w:val="24"/>
          <w:szCs w:val="28"/>
        </w:rPr>
        <w:t>课题名称：</w:t>
      </w:r>
      <w:r w:rsidR="00000000">
        <w:rPr>
          <w:rFonts w:ascii="黑体" w:eastAsia="黑体" w:hAnsi="黑体" w:hint="eastAsia"/>
          <w:sz w:val="24"/>
          <w:szCs w:val="28"/>
        </w:rPr>
        <w:t>RISC-V核心运行组件</w:t>
      </w:r>
    </w:p>
    <w:p w14:paraId="245E28A7" w14:textId="77777777" w:rsidR="00C03E90" w:rsidRPr="00FA1228" w:rsidRDefault="00C03E90" w:rsidP="00FA1228">
      <w:pPr>
        <w:spacing w:before="240" w:after="240" w:line="276" w:lineRule="auto"/>
        <w:ind w:firstLine="480"/>
        <w:jc w:val="right"/>
        <w:rPr>
          <w:rFonts w:ascii="黑体" w:hAnsi="黑体"/>
          <w:sz w:val="24"/>
        </w:rPr>
      </w:pPr>
    </w:p>
    <w:p w14:paraId="4B4A5E51" w14:textId="77777777" w:rsidR="00C03E90" w:rsidRDefault="00C03E90">
      <w:pPr>
        <w:spacing w:before="240" w:after="240" w:line="480" w:lineRule="auto"/>
        <w:ind w:firstLine="562"/>
        <w:rPr>
          <w:rFonts w:ascii="黑体" w:eastAsia="黑体" w:hAnsi="黑体"/>
          <w:b/>
          <w:szCs w:val="28"/>
        </w:rPr>
      </w:pPr>
    </w:p>
    <w:p w14:paraId="7B234739" w14:textId="77777777" w:rsidR="00C858D6" w:rsidRDefault="00C858D6">
      <w:pPr>
        <w:spacing w:before="240" w:after="240" w:line="480" w:lineRule="auto"/>
        <w:ind w:firstLine="562"/>
        <w:rPr>
          <w:rFonts w:ascii="黑体" w:eastAsia="黑体" w:hAnsi="黑体"/>
          <w:b/>
          <w:szCs w:val="28"/>
        </w:rPr>
      </w:pPr>
    </w:p>
    <w:p w14:paraId="61DF64D9" w14:textId="6134F548" w:rsidR="00B24B63" w:rsidRPr="00306A2E" w:rsidRDefault="00000000" w:rsidP="00FA1228">
      <w:pPr>
        <w:pStyle w:val="11"/>
        <w:rPr>
          <w:rFonts w:cstheme="minorBidi"/>
        </w:rPr>
      </w:pPr>
      <w:r>
        <w:rPr>
          <w:rFonts w:cstheme="minorBidi" w:hint="eastAsia"/>
        </w:rPr>
        <w:t>RISC-V</w:t>
      </w:r>
      <w:r>
        <w:rPr>
          <w:rFonts w:cstheme="minorBidi" w:hint="eastAsia"/>
        </w:rPr>
        <w:t>核心运行</w:t>
      </w:r>
      <w:proofErr w:type="gramStart"/>
      <w:r>
        <w:rPr>
          <w:rFonts w:cstheme="minorBidi" w:hint="eastAsia"/>
        </w:rPr>
        <w:t>组件聚元</w:t>
      </w:r>
      <w:bookmarkStart w:id="0" w:name="_Toc219413500"/>
      <w:bookmarkStart w:id="1" w:name="_Toc219419503"/>
      <w:bookmarkStart w:id="2" w:name="_Hlk88638980"/>
      <w:proofErr w:type="spellStart"/>
      <w:proofErr w:type="gramEnd"/>
      <w:r w:rsidR="00B24B63">
        <w:rPr>
          <w:rFonts w:cstheme="minorBidi" w:hint="eastAsia"/>
        </w:rPr>
        <w:t>PolyOS</w:t>
      </w:r>
      <w:proofErr w:type="spellEnd"/>
      <w:r w:rsidR="00B24B63">
        <w:rPr>
          <w:rFonts w:cstheme="minorBidi" w:hint="eastAsia"/>
        </w:rPr>
        <w:t xml:space="preserve"> Server</w:t>
      </w:r>
      <w:bookmarkEnd w:id="0"/>
      <w:bookmarkEnd w:id="1"/>
    </w:p>
    <w:p w14:paraId="522CD3A4" w14:textId="77777777" w:rsidR="00B24B63" w:rsidRPr="00306A2E" w:rsidRDefault="00B24B63" w:rsidP="00B24B63">
      <w:pPr>
        <w:pStyle w:val="11"/>
        <w:ind w:firstLine="560"/>
        <w:rPr>
          <w:rFonts w:cstheme="minorBidi"/>
        </w:rPr>
      </w:pPr>
      <w:bookmarkStart w:id="3" w:name="_Toc132719057"/>
      <w:bookmarkStart w:id="4" w:name="_Toc219413501"/>
      <w:bookmarkStart w:id="5" w:name="_Toc219419504"/>
      <w:r w:rsidRPr="00306A2E">
        <w:rPr>
          <w:rFonts w:cstheme="minorBidi" w:hint="eastAsia"/>
        </w:rPr>
        <w:t>详细设计说明书</w:t>
      </w:r>
      <w:bookmarkEnd w:id="3"/>
      <w:bookmarkEnd w:id="4"/>
      <w:bookmarkEnd w:id="5"/>
    </w:p>
    <w:p w14:paraId="1CC00941" w14:textId="2D2B4865" w:rsidR="00B24B63" w:rsidRPr="00306A2E" w:rsidRDefault="00B24B63" w:rsidP="00B24B63">
      <w:pPr>
        <w:pStyle w:val="11"/>
        <w:ind w:firstLine="560"/>
        <w:rPr>
          <w:rFonts w:cstheme="minorBidi"/>
        </w:rPr>
      </w:pPr>
      <w:bookmarkStart w:id="6" w:name="_Toc132719058"/>
      <w:bookmarkStart w:id="7" w:name="_Toc219413502"/>
      <w:bookmarkStart w:id="8" w:name="_Toc219419505"/>
      <w:bookmarkEnd w:id="2"/>
      <w:r w:rsidRPr="00306A2E">
        <w:rPr>
          <w:rFonts w:cstheme="minorBidi" w:hint="eastAsia"/>
        </w:rPr>
        <w:t>（版本：</w:t>
      </w:r>
      <w:r w:rsidR="00000000">
        <w:rPr>
          <w:rFonts w:cstheme="minorBidi" w:hint="eastAsia"/>
        </w:rPr>
        <w:t>V3</w:t>
      </w:r>
      <w:r w:rsidR="00000000">
        <w:rPr>
          <w:rFonts w:cstheme="minorBidi"/>
        </w:rPr>
        <w:t>.</w:t>
      </w:r>
      <w:r w:rsidR="00000000">
        <w:rPr>
          <w:rFonts w:cstheme="minorBidi" w:hint="eastAsia"/>
        </w:rPr>
        <w:t>0</w:t>
      </w:r>
      <w:r w:rsidRPr="00306A2E">
        <w:rPr>
          <w:rFonts w:cstheme="minorBidi" w:hint="eastAsia"/>
        </w:rPr>
        <w:t>）</w:t>
      </w:r>
      <w:bookmarkEnd w:id="6"/>
      <w:bookmarkEnd w:id="7"/>
      <w:bookmarkEnd w:id="8"/>
    </w:p>
    <w:p w14:paraId="03F06486" w14:textId="77777777" w:rsidR="00C03E90" w:rsidRDefault="00C03E90">
      <w:pPr>
        <w:spacing w:before="240" w:after="240" w:line="480" w:lineRule="auto"/>
        <w:ind w:firstLineChars="0" w:firstLine="0"/>
        <w:rPr>
          <w:rFonts w:ascii="黑体" w:eastAsia="黑体" w:hAnsi="黑体"/>
          <w:bCs/>
          <w:szCs w:val="28"/>
        </w:rPr>
      </w:pPr>
    </w:p>
    <w:p w14:paraId="384D0BF9" w14:textId="1BD8BE90" w:rsidR="00C03E90" w:rsidRDefault="00000000">
      <w:pPr>
        <w:pStyle w:val="af2"/>
        <w:ind w:left="1260" w:firstLineChars="0" w:firstLine="0"/>
        <w:rPr>
          <w:rFonts w:ascii="微软雅黑" w:eastAsia="微软雅黑" w:hAnsi="微软雅黑"/>
          <w:kern w:val="2"/>
          <w:sz w:val="28"/>
          <w:szCs w:val="28"/>
        </w:rPr>
      </w:pPr>
      <w:r>
        <w:rPr>
          <w:rFonts w:ascii="微软雅黑" w:eastAsia="微软雅黑" w:hAnsi="微软雅黑" w:hint="eastAsia"/>
          <w:kern w:val="2"/>
          <w:sz w:val="28"/>
          <w:szCs w:val="28"/>
        </w:rPr>
        <w:t xml:space="preserve">编 </w:t>
      </w:r>
      <w:r>
        <w:rPr>
          <w:rFonts w:ascii="微软雅黑" w:eastAsia="微软雅黑" w:hAnsi="微软雅黑"/>
          <w:kern w:val="2"/>
          <w:sz w:val="28"/>
          <w:szCs w:val="28"/>
        </w:rPr>
        <w:t xml:space="preserve">   </w:t>
      </w:r>
      <w:r>
        <w:rPr>
          <w:rFonts w:ascii="微软雅黑" w:eastAsia="微软雅黑" w:hAnsi="微软雅黑" w:hint="eastAsia"/>
          <w:kern w:val="2"/>
          <w:sz w:val="28"/>
          <w:szCs w:val="28"/>
        </w:rPr>
        <w:t>制：</w:t>
      </w:r>
      <w:r>
        <w:rPr>
          <w:rFonts w:ascii="微软雅黑" w:eastAsia="微软雅黑" w:hAnsi="微软雅黑" w:hint="eastAsia"/>
          <w:kern w:val="2"/>
          <w:sz w:val="28"/>
          <w:szCs w:val="28"/>
        </w:rPr>
        <w:t>田宁</w:t>
      </w:r>
    </w:p>
    <w:p w14:paraId="7ED11822" w14:textId="77777777" w:rsidR="00C03E90" w:rsidRDefault="00000000">
      <w:pPr>
        <w:pStyle w:val="af2"/>
        <w:ind w:left="1260" w:firstLineChars="0" w:firstLine="0"/>
        <w:rPr>
          <w:rFonts w:ascii="微软雅黑" w:eastAsia="微软雅黑" w:hAnsi="微软雅黑"/>
          <w:kern w:val="2"/>
          <w:sz w:val="28"/>
          <w:szCs w:val="28"/>
        </w:rPr>
      </w:pPr>
      <w:r>
        <w:rPr>
          <w:rFonts w:ascii="微软雅黑" w:eastAsia="微软雅黑" w:hAnsi="微软雅黑" w:hint="eastAsia"/>
          <w:kern w:val="2"/>
          <w:sz w:val="28"/>
          <w:szCs w:val="28"/>
        </w:rPr>
        <w:t xml:space="preserve">审 </w:t>
      </w:r>
      <w:r>
        <w:rPr>
          <w:rFonts w:ascii="微软雅黑" w:eastAsia="微软雅黑" w:hAnsi="微软雅黑"/>
          <w:kern w:val="2"/>
          <w:sz w:val="28"/>
          <w:szCs w:val="28"/>
        </w:rPr>
        <w:t xml:space="preserve">   </w:t>
      </w:r>
      <w:r>
        <w:rPr>
          <w:rFonts w:ascii="微软雅黑" w:eastAsia="微软雅黑" w:hAnsi="微软雅黑" w:hint="eastAsia"/>
          <w:kern w:val="2"/>
          <w:sz w:val="28"/>
          <w:szCs w:val="28"/>
        </w:rPr>
        <w:t>核：</w:t>
      </w:r>
    </w:p>
    <w:p w14:paraId="3697D7E6" w14:textId="77777777" w:rsidR="00C03E90" w:rsidRDefault="00000000">
      <w:pPr>
        <w:pStyle w:val="af2"/>
        <w:ind w:left="1260" w:firstLineChars="0" w:firstLine="0"/>
        <w:rPr>
          <w:rFonts w:ascii="微软雅黑" w:eastAsia="微软雅黑" w:hAnsi="微软雅黑"/>
          <w:kern w:val="2"/>
          <w:sz w:val="28"/>
          <w:szCs w:val="28"/>
        </w:rPr>
      </w:pPr>
      <w:r>
        <w:rPr>
          <w:rFonts w:ascii="微软雅黑" w:eastAsia="微软雅黑" w:hAnsi="微软雅黑" w:hint="eastAsia"/>
          <w:kern w:val="2"/>
          <w:sz w:val="28"/>
          <w:szCs w:val="28"/>
        </w:rPr>
        <w:t xml:space="preserve">批 </w:t>
      </w:r>
      <w:r>
        <w:rPr>
          <w:rFonts w:ascii="微软雅黑" w:eastAsia="微软雅黑" w:hAnsi="微软雅黑"/>
          <w:kern w:val="2"/>
          <w:sz w:val="28"/>
          <w:szCs w:val="28"/>
        </w:rPr>
        <w:t xml:space="preserve">   </w:t>
      </w:r>
      <w:r>
        <w:rPr>
          <w:rFonts w:ascii="微软雅黑" w:eastAsia="微软雅黑" w:hAnsi="微软雅黑" w:hint="eastAsia"/>
          <w:kern w:val="2"/>
          <w:sz w:val="28"/>
          <w:szCs w:val="28"/>
        </w:rPr>
        <w:t>准：</w:t>
      </w:r>
    </w:p>
    <w:p w14:paraId="7A425CA8" w14:textId="65136A42" w:rsidR="00C03E90" w:rsidRDefault="00000000">
      <w:pPr>
        <w:pStyle w:val="af2"/>
        <w:ind w:left="1260" w:firstLineChars="0" w:firstLine="0"/>
        <w:rPr>
          <w:rFonts w:ascii="微软雅黑" w:eastAsia="微软雅黑" w:hAnsi="微软雅黑"/>
          <w:kern w:val="2"/>
          <w:sz w:val="28"/>
          <w:szCs w:val="28"/>
        </w:rPr>
      </w:pPr>
      <w:r>
        <w:rPr>
          <w:rFonts w:ascii="微软雅黑" w:eastAsia="微软雅黑" w:hAnsi="微软雅黑" w:hint="eastAsia"/>
          <w:kern w:val="2"/>
          <w:sz w:val="28"/>
          <w:szCs w:val="28"/>
        </w:rPr>
        <w:t>完成日期：</w:t>
      </w:r>
      <w:r>
        <w:rPr>
          <w:rFonts w:ascii="微软雅黑" w:eastAsia="微软雅黑" w:hAnsi="微软雅黑" w:hint="eastAsia"/>
          <w:kern w:val="2"/>
          <w:sz w:val="28"/>
          <w:szCs w:val="28"/>
        </w:rPr>
        <w:t>2025.04.15</w:t>
      </w:r>
    </w:p>
    <w:p w14:paraId="5EE98B85" w14:textId="77777777" w:rsidR="00C03E90" w:rsidRDefault="00C03E90">
      <w:pPr>
        <w:spacing w:before="240" w:after="240"/>
        <w:ind w:firstLineChars="0" w:firstLine="0"/>
        <w:rPr>
          <w:rFonts w:ascii="黑体" w:eastAsia="黑体" w:hAnsi="黑体"/>
          <w:b/>
          <w:sz w:val="24"/>
          <w:szCs w:val="24"/>
        </w:rPr>
      </w:pPr>
    </w:p>
    <w:p w14:paraId="409A5C23" w14:textId="77777777" w:rsidR="00C03E90" w:rsidRDefault="00C03E90">
      <w:pPr>
        <w:spacing w:before="240" w:after="240"/>
        <w:ind w:firstLineChars="0" w:firstLine="0"/>
        <w:rPr>
          <w:rFonts w:ascii="黑体" w:eastAsia="黑体" w:hAnsi="黑体"/>
          <w:b/>
          <w:sz w:val="24"/>
          <w:szCs w:val="24"/>
        </w:rPr>
      </w:pPr>
    </w:p>
    <w:p w14:paraId="7CCD76FD" w14:textId="77777777" w:rsidR="00C03E90" w:rsidRDefault="00C03E90">
      <w:pPr>
        <w:spacing w:before="240" w:after="240"/>
        <w:ind w:firstLineChars="0" w:firstLine="0"/>
        <w:rPr>
          <w:rFonts w:ascii="黑体" w:eastAsia="黑体" w:hAnsi="黑体"/>
          <w:b/>
          <w:sz w:val="24"/>
          <w:szCs w:val="24"/>
        </w:rPr>
      </w:pPr>
    </w:p>
    <w:p w14:paraId="715AC4AA" w14:textId="77777777" w:rsidR="00C03E90" w:rsidRDefault="00C03E90">
      <w:pPr>
        <w:spacing w:before="240" w:after="240"/>
        <w:ind w:firstLineChars="0" w:firstLine="0"/>
        <w:rPr>
          <w:rFonts w:ascii="黑体" w:eastAsia="黑体" w:hAnsi="黑体"/>
          <w:b/>
          <w:sz w:val="24"/>
          <w:szCs w:val="24"/>
        </w:rPr>
      </w:pPr>
    </w:p>
    <w:p w14:paraId="4237983B" w14:textId="77777777" w:rsidR="00C03E90" w:rsidRDefault="00C03E90">
      <w:pPr>
        <w:spacing w:before="240" w:after="240"/>
        <w:ind w:firstLineChars="0" w:firstLine="0"/>
        <w:rPr>
          <w:rFonts w:ascii="黑体" w:eastAsia="黑体" w:hAnsi="黑体"/>
          <w:b/>
          <w:sz w:val="24"/>
          <w:szCs w:val="24"/>
        </w:rPr>
      </w:pPr>
    </w:p>
    <w:p w14:paraId="69D7ED9E" w14:textId="77777777" w:rsidR="00C03E90" w:rsidRDefault="00000000">
      <w:pPr>
        <w:pStyle w:val="af2"/>
        <w:ind w:firstLineChars="0" w:firstLine="0"/>
        <w:jc w:val="center"/>
        <w:rPr>
          <w:rFonts w:ascii="微软雅黑" w:eastAsia="微软雅黑" w:hAnsi="微软雅黑"/>
          <w:kern w:val="2"/>
          <w:sz w:val="28"/>
          <w:szCs w:val="28"/>
        </w:rPr>
        <w:sectPr w:rsidR="00C03E90">
          <w:headerReference w:type="even" r:id="rId8"/>
          <w:headerReference w:type="default" r:id="rId9"/>
          <w:footerReference w:type="even" r:id="rId10"/>
          <w:footerReference w:type="default" r:id="rId11"/>
          <w:headerReference w:type="first" r:id="rId12"/>
          <w:footerReference w:type="first" r:id="rId13"/>
          <w:pgSz w:w="11906" w:h="16838"/>
          <w:pgMar w:top="1440" w:right="1797" w:bottom="1440" w:left="1797" w:header="992" w:footer="850" w:gutter="0"/>
          <w:cols w:space="425"/>
          <w:docGrid w:type="lines" w:linePitch="312"/>
        </w:sectPr>
      </w:pPr>
      <w:r>
        <w:rPr>
          <w:rFonts w:ascii="微软雅黑" w:eastAsia="微软雅黑" w:hAnsi="微软雅黑" w:hint="eastAsia"/>
          <w:kern w:val="2"/>
          <w:sz w:val="28"/>
          <w:szCs w:val="28"/>
        </w:rPr>
        <w:t>中国科学院软件所</w:t>
      </w:r>
    </w:p>
    <w:p w14:paraId="1BC3AC9A" w14:textId="77777777" w:rsidR="00C03E90" w:rsidRDefault="00000000">
      <w:pPr>
        <w:pStyle w:val="af5"/>
        <w:spacing w:line="360" w:lineRule="auto"/>
        <w:ind w:firstLineChars="0" w:firstLine="0"/>
        <w:rPr>
          <w:rFonts w:ascii="黑体" w:eastAsia="黑体" w:hAnsi="黑体" w:cs="微软雅黑"/>
          <w:sz w:val="28"/>
          <w:szCs w:val="28"/>
        </w:rPr>
      </w:pPr>
      <w:bookmarkStart w:id="13" w:name="_Hlk88639952"/>
      <w:r>
        <w:rPr>
          <w:rFonts w:ascii="黑体" w:eastAsia="黑体" w:hAnsi="黑体" w:cs="微软雅黑" w:hint="eastAsia"/>
          <w:sz w:val="28"/>
          <w:szCs w:val="28"/>
        </w:rPr>
        <w:lastRenderedPageBreak/>
        <w:t>修订历史：</w:t>
      </w:r>
    </w:p>
    <w:tbl>
      <w:tblPr>
        <w:tblW w:w="86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
        <w:gridCol w:w="3086"/>
        <w:gridCol w:w="1134"/>
        <w:gridCol w:w="1276"/>
        <w:gridCol w:w="1134"/>
        <w:gridCol w:w="1134"/>
      </w:tblGrid>
      <w:tr w:rsidR="00C03E90" w14:paraId="619FA5BA" w14:textId="77777777">
        <w:trPr>
          <w:cantSplit/>
          <w:trHeight w:val="445"/>
          <w:jc w:val="center"/>
        </w:trPr>
        <w:tc>
          <w:tcPr>
            <w:tcW w:w="8647" w:type="dxa"/>
            <w:gridSpan w:val="6"/>
            <w:tcBorders>
              <w:top w:val="single" w:sz="4" w:space="0" w:color="auto"/>
              <w:left w:val="single" w:sz="4" w:space="0" w:color="auto"/>
              <w:bottom w:val="single" w:sz="4" w:space="0" w:color="auto"/>
              <w:right w:val="single" w:sz="4" w:space="0" w:color="auto"/>
            </w:tcBorders>
            <w:vAlign w:val="center"/>
          </w:tcPr>
          <w:p w14:paraId="3CC1607E" w14:textId="77777777" w:rsidR="00C03E90" w:rsidRPr="00FA1228" w:rsidRDefault="00000000">
            <w:pPr>
              <w:pStyle w:val="af5"/>
              <w:ind w:firstLineChars="0" w:firstLine="0"/>
              <w:jc w:val="center"/>
              <w:rPr>
                <w:rFonts w:ascii="仿宋" w:eastAsia="仿宋" w:hAnsi="仿宋" w:cs="微软雅黑"/>
                <w:b/>
                <w:bCs/>
                <w:szCs w:val="21"/>
              </w:rPr>
            </w:pPr>
            <w:r w:rsidRPr="00FA1228">
              <w:rPr>
                <w:rFonts w:ascii="仿宋" w:eastAsia="仿宋" w:hAnsi="仿宋" w:cs="微软雅黑" w:hint="eastAsia"/>
                <w:b/>
                <w:bCs/>
                <w:szCs w:val="21"/>
              </w:rPr>
              <w:t>修订表</w:t>
            </w:r>
          </w:p>
        </w:tc>
      </w:tr>
      <w:tr w:rsidR="00C03E90" w14:paraId="25D194E8" w14:textId="77777777">
        <w:trPr>
          <w:cantSplit/>
          <w:trHeight w:val="464"/>
          <w:jc w:val="center"/>
        </w:trPr>
        <w:tc>
          <w:tcPr>
            <w:tcW w:w="883" w:type="dxa"/>
            <w:tcBorders>
              <w:top w:val="single" w:sz="4" w:space="0" w:color="auto"/>
              <w:left w:val="single" w:sz="4" w:space="0" w:color="auto"/>
              <w:bottom w:val="single" w:sz="4" w:space="0" w:color="auto"/>
              <w:right w:val="single" w:sz="4" w:space="0" w:color="auto"/>
            </w:tcBorders>
            <w:vAlign w:val="center"/>
          </w:tcPr>
          <w:p w14:paraId="44A5B63F" w14:textId="77777777" w:rsidR="00C03E90" w:rsidRPr="00FA1228" w:rsidRDefault="00000000">
            <w:pPr>
              <w:pStyle w:val="af5"/>
              <w:ind w:firstLineChars="0" w:firstLine="0"/>
              <w:jc w:val="center"/>
              <w:rPr>
                <w:rFonts w:ascii="仿宋" w:eastAsia="仿宋" w:hAnsi="仿宋" w:cs="微软雅黑"/>
                <w:b/>
                <w:bCs/>
                <w:szCs w:val="21"/>
              </w:rPr>
            </w:pPr>
            <w:r w:rsidRPr="00FA1228">
              <w:rPr>
                <w:rFonts w:ascii="仿宋" w:eastAsia="仿宋" w:hAnsi="仿宋" w:cs="微软雅黑" w:hint="eastAsia"/>
                <w:b/>
                <w:bCs/>
                <w:szCs w:val="21"/>
              </w:rPr>
              <w:t>版本号</w:t>
            </w:r>
          </w:p>
        </w:tc>
        <w:tc>
          <w:tcPr>
            <w:tcW w:w="3086" w:type="dxa"/>
            <w:tcBorders>
              <w:top w:val="single" w:sz="4" w:space="0" w:color="auto"/>
              <w:left w:val="single" w:sz="4" w:space="0" w:color="auto"/>
              <w:bottom w:val="single" w:sz="4" w:space="0" w:color="auto"/>
              <w:right w:val="single" w:sz="4" w:space="0" w:color="auto"/>
            </w:tcBorders>
            <w:vAlign w:val="center"/>
          </w:tcPr>
          <w:p w14:paraId="244D7B63" w14:textId="77777777" w:rsidR="00C03E90" w:rsidRPr="00FA1228" w:rsidRDefault="00000000">
            <w:pPr>
              <w:pStyle w:val="af5"/>
              <w:ind w:firstLineChars="0" w:firstLine="0"/>
              <w:jc w:val="center"/>
              <w:rPr>
                <w:rFonts w:ascii="仿宋" w:eastAsia="仿宋" w:hAnsi="仿宋" w:cs="微软雅黑"/>
                <w:b/>
                <w:bCs/>
                <w:szCs w:val="21"/>
              </w:rPr>
            </w:pPr>
            <w:r w:rsidRPr="00FA1228">
              <w:rPr>
                <w:rFonts w:ascii="仿宋" w:eastAsia="仿宋" w:hAnsi="仿宋" w:cs="微软雅黑" w:hint="eastAsia"/>
                <w:b/>
                <w:bCs/>
                <w:szCs w:val="21"/>
              </w:rPr>
              <w:t>修订描述</w:t>
            </w:r>
          </w:p>
        </w:tc>
        <w:tc>
          <w:tcPr>
            <w:tcW w:w="1134" w:type="dxa"/>
            <w:tcBorders>
              <w:top w:val="single" w:sz="4" w:space="0" w:color="auto"/>
              <w:left w:val="single" w:sz="4" w:space="0" w:color="auto"/>
              <w:bottom w:val="single" w:sz="4" w:space="0" w:color="auto"/>
              <w:right w:val="single" w:sz="4" w:space="0" w:color="auto"/>
            </w:tcBorders>
            <w:vAlign w:val="center"/>
          </w:tcPr>
          <w:p w14:paraId="4B83390A" w14:textId="77777777" w:rsidR="00C03E90" w:rsidRPr="00FA1228" w:rsidRDefault="00000000">
            <w:pPr>
              <w:pStyle w:val="af5"/>
              <w:ind w:firstLineChars="0" w:firstLine="0"/>
              <w:jc w:val="center"/>
              <w:rPr>
                <w:rFonts w:ascii="仿宋" w:eastAsia="仿宋" w:hAnsi="仿宋" w:cs="微软雅黑"/>
                <w:b/>
                <w:bCs/>
                <w:szCs w:val="21"/>
              </w:rPr>
            </w:pPr>
            <w:r w:rsidRPr="00FA1228">
              <w:rPr>
                <w:rFonts w:ascii="仿宋" w:eastAsia="仿宋" w:hAnsi="仿宋" w:cs="微软雅黑" w:hint="eastAsia"/>
                <w:b/>
                <w:bCs/>
                <w:szCs w:val="21"/>
              </w:rPr>
              <w:t>修订人</w:t>
            </w:r>
          </w:p>
        </w:tc>
        <w:tc>
          <w:tcPr>
            <w:tcW w:w="1276" w:type="dxa"/>
            <w:tcBorders>
              <w:top w:val="single" w:sz="4" w:space="0" w:color="auto"/>
              <w:left w:val="single" w:sz="4" w:space="0" w:color="auto"/>
              <w:bottom w:val="single" w:sz="4" w:space="0" w:color="auto"/>
              <w:right w:val="single" w:sz="4" w:space="0" w:color="auto"/>
            </w:tcBorders>
            <w:vAlign w:val="center"/>
          </w:tcPr>
          <w:p w14:paraId="043017B1" w14:textId="77777777" w:rsidR="00C03E90" w:rsidRPr="00FA1228" w:rsidRDefault="00000000">
            <w:pPr>
              <w:pStyle w:val="af5"/>
              <w:ind w:firstLineChars="0" w:firstLine="0"/>
              <w:jc w:val="center"/>
              <w:rPr>
                <w:rFonts w:ascii="仿宋" w:eastAsia="仿宋" w:hAnsi="仿宋" w:cs="微软雅黑"/>
                <w:b/>
                <w:bCs/>
                <w:szCs w:val="21"/>
              </w:rPr>
            </w:pPr>
            <w:r w:rsidRPr="00FA1228">
              <w:rPr>
                <w:rFonts w:ascii="仿宋" w:eastAsia="仿宋" w:hAnsi="仿宋" w:cs="微软雅黑" w:hint="eastAsia"/>
                <w:b/>
                <w:bCs/>
                <w:szCs w:val="21"/>
              </w:rPr>
              <w:t>修订日期</w:t>
            </w:r>
          </w:p>
        </w:tc>
        <w:tc>
          <w:tcPr>
            <w:tcW w:w="1134" w:type="dxa"/>
            <w:tcBorders>
              <w:top w:val="single" w:sz="4" w:space="0" w:color="auto"/>
              <w:left w:val="single" w:sz="4" w:space="0" w:color="auto"/>
              <w:bottom w:val="single" w:sz="4" w:space="0" w:color="auto"/>
              <w:right w:val="single" w:sz="4" w:space="0" w:color="auto"/>
            </w:tcBorders>
            <w:vAlign w:val="center"/>
          </w:tcPr>
          <w:p w14:paraId="440999B9" w14:textId="77777777" w:rsidR="00C03E90" w:rsidRPr="00FA1228" w:rsidRDefault="00000000">
            <w:pPr>
              <w:pStyle w:val="af5"/>
              <w:ind w:firstLineChars="0" w:firstLine="0"/>
              <w:jc w:val="center"/>
              <w:rPr>
                <w:rFonts w:ascii="仿宋" w:eastAsia="仿宋" w:hAnsi="仿宋" w:cs="微软雅黑"/>
                <w:b/>
                <w:bCs/>
                <w:szCs w:val="21"/>
              </w:rPr>
            </w:pPr>
            <w:r w:rsidRPr="00FA1228">
              <w:rPr>
                <w:rFonts w:ascii="仿宋" w:eastAsia="仿宋" w:hAnsi="仿宋" w:cs="微软雅黑" w:hint="eastAsia"/>
                <w:b/>
                <w:bCs/>
                <w:szCs w:val="21"/>
              </w:rPr>
              <w:t>审核人</w:t>
            </w:r>
          </w:p>
        </w:tc>
        <w:tc>
          <w:tcPr>
            <w:tcW w:w="1134" w:type="dxa"/>
            <w:tcBorders>
              <w:top w:val="single" w:sz="4" w:space="0" w:color="auto"/>
              <w:left w:val="single" w:sz="4" w:space="0" w:color="auto"/>
              <w:bottom w:val="single" w:sz="4" w:space="0" w:color="auto"/>
              <w:right w:val="single" w:sz="4" w:space="0" w:color="auto"/>
            </w:tcBorders>
            <w:vAlign w:val="center"/>
          </w:tcPr>
          <w:p w14:paraId="3F5B1F6E" w14:textId="77777777" w:rsidR="00C03E90" w:rsidRPr="00FA1228" w:rsidRDefault="00000000">
            <w:pPr>
              <w:pStyle w:val="af5"/>
              <w:ind w:firstLineChars="0" w:firstLine="0"/>
              <w:jc w:val="center"/>
              <w:rPr>
                <w:rFonts w:ascii="仿宋" w:eastAsia="仿宋" w:hAnsi="仿宋" w:cs="微软雅黑"/>
                <w:b/>
                <w:bCs/>
                <w:szCs w:val="21"/>
              </w:rPr>
            </w:pPr>
            <w:r w:rsidRPr="00FA1228">
              <w:rPr>
                <w:rFonts w:ascii="仿宋" w:eastAsia="仿宋" w:hAnsi="仿宋" w:cs="微软雅黑" w:hint="eastAsia"/>
                <w:b/>
                <w:bCs/>
                <w:szCs w:val="21"/>
              </w:rPr>
              <w:t>审核日期</w:t>
            </w:r>
          </w:p>
        </w:tc>
      </w:tr>
      <w:tr w:rsidR="00C03E90" w14:paraId="253AB0BE" w14:textId="77777777">
        <w:trPr>
          <w:cantSplit/>
          <w:trHeight w:val="464"/>
          <w:jc w:val="center"/>
        </w:trPr>
        <w:tc>
          <w:tcPr>
            <w:tcW w:w="883" w:type="dxa"/>
            <w:tcBorders>
              <w:top w:val="single" w:sz="4" w:space="0" w:color="auto"/>
              <w:left w:val="single" w:sz="4" w:space="0" w:color="auto"/>
              <w:bottom w:val="single" w:sz="4" w:space="0" w:color="auto"/>
              <w:right w:val="single" w:sz="4" w:space="0" w:color="auto"/>
            </w:tcBorders>
            <w:vAlign w:val="center"/>
          </w:tcPr>
          <w:p w14:paraId="744A48DE" w14:textId="33669C66" w:rsidR="00C03E90" w:rsidRPr="00FA1228" w:rsidRDefault="00000000">
            <w:pPr>
              <w:pStyle w:val="af5"/>
              <w:ind w:firstLineChars="0" w:firstLine="0"/>
              <w:jc w:val="center"/>
              <w:rPr>
                <w:rFonts w:ascii="仿宋" w:eastAsia="仿宋" w:hAnsi="仿宋" w:cs="微软雅黑"/>
                <w:szCs w:val="21"/>
              </w:rPr>
            </w:pPr>
            <w:r w:rsidRPr="00FA1228">
              <w:rPr>
                <w:rFonts w:ascii="仿宋" w:eastAsia="仿宋" w:hAnsi="仿宋" w:cs="微软雅黑" w:hint="eastAsia"/>
                <w:kern w:val="2"/>
                <w:szCs w:val="21"/>
              </w:rPr>
              <w:t>V3</w:t>
            </w:r>
            <w:r w:rsidRPr="00FA1228">
              <w:rPr>
                <w:rFonts w:ascii="仿宋" w:eastAsia="仿宋" w:hAnsi="仿宋" w:cs="微软雅黑" w:hint="eastAsia"/>
                <w:kern w:val="2"/>
                <w:szCs w:val="21"/>
              </w:rPr>
              <w:t>.0</w:t>
            </w:r>
          </w:p>
        </w:tc>
        <w:tc>
          <w:tcPr>
            <w:tcW w:w="3086" w:type="dxa"/>
            <w:tcBorders>
              <w:top w:val="single" w:sz="4" w:space="0" w:color="auto"/>
              <w:left w:val="single" w:sz="4" w:space="0" w:color="auto"/>
              <w:bottom w:val="single" w:sz="4" w:space="0" w:color="auto"/>
              <w:right w:val="single" w:sz="4" w:space="0" w:color="auto"/>
            </w:tcBorders>
            <w:vAlign w:val="center"/>
          </w:tcPr>
          <w:p w14:paraId="60DA5C84" w14:textId="77777777" w:rsidR="00C03E90" w:rsidRPr="00FA1228" w:rsidRDefault="00000000">
            <w:pPr>
              <w:pStyle w:val="af5"/>
              <w:ind w:firstLineChars="0" w:firstLine="0"/>
              <w:jc w:val="left"/>
              <w:rPr>
                <w:rFonts w:ascii="仿宋" w:eastAsia="仿宋" w:hAnsi="仿宋" w:cs="微软雅黑"/>
                <w:szCs w:val="21"/>
              </w:rPr>
            </w:pPr>
            <w:r w:rsidRPr="00FA1228">
              <w:rPr>
                <w:rFonts w:ascii="仿宋" w:eastAsia="仿宋" w:hAnsi="仿宋" w:cs="微软雅黑" w:hint="eastAsia"/>
                <w:kern w:val="2"/>
                <w:szCs w:val="21"/>
              </w:rPr>
              <w:t>新建文档</w:t>
            </w:r>
          </w:p>
        </w:tc>
        <w:tc>
          <w:tcPr>
            <w:tcW w:w="1134" w:type="dxa"/>
            <w:tcBorders>
              <w:top w:val="single" w:sz="4" w:space="0" w:color="auto"/>
              <w:left w:val="single" w:sz="4" w:space="0" w:color="auto"/>
              <w:bottom w:val="single" w:sz="4" w:space="0" w:color="auto"/>
              <w:right w:val="single" w:sz="4" w:space="0" w:color="auto"/>
            </w:tcBorders>
            <w:vAlign w:val="center"/>
          </w:tcPr>
          <w:p w14:paraId="341C1523" w14:textId="028AD438" w:rsidR="00C03E90" w:rsidRPr="00FA1228" w:rsidRDefault="00000000">
            <w:pPr>
              <w:pStyle w:val="af5"/>
              <w:ind w:firstLineChars="0" w:firstLine="0"/>
              <w:jc w:val="center"/>
              <w:rPr>
                <w:rFonts w:ascii="仿宋" w:eastAsia="仿宋" w:hAnsi="仿宋" w:cs="微软雅黑"/>
                <w:szCs w:val="21"/>
              </w:rPr>
            </w:pPr>
            <w:r w:rsidRPr="00FA1228">
              <w:rPr>
                <w:rFonts w:ascii="仿宋" w:eastAsia="仿宋" w:hAnsi="仿宋" w:cs="微软雅黑" w:hint="eastAsia"/>
                <w:szCs w:val="21"/>
              </w:rPr>
              <w:t>田宁</w:t>
            </w:r>
          </w:p>
        </w:tc>
        <w:tc>
          <w:tcPr>
            <w:tcW w:w="1276" w:type="dxa"/>
            <w:tcBorders>
              <w:top w:val="single" w:sz="4" w:space="0" w:color="auto"/>
              <w:left w:val="single" w:sz="4" w:space="0" w:color="auto"/>
              <w:bottom w:val="single" w:sz="4" w:space="0" w:color="auto"/>
              <w:right w:val="single" w:sz="4" w:space="0" w:color="auto"/>
            </w:tcBorders>
            <w:vAlign w:val="center"/>
          </w:tcPr>
          <w:p w14:paraId="3463A9BF" w14:textId="5F189D98" w:rsidR="00C03E90" w:rsidRPr="00FA1228" w:rsidRDefault="00000000">
            <w:pPr>
              <w:pStyle w:val="af5"/>
              <w:ind w:firstLineChars="0" w:firstLine="0"/>
              <w:jc w:val="center"/>
              <w:rPr>
                <w:rFonts w:ascii="仿宋" w:eastAsia="仿宋" w:hAnsi="仿宋" w:cs="微软雅黑"/>
                <w:szCs w:val="21"/>
              </w:rPr>
            </w:pPr>
            <w:r w:rsidRPr="00FA1228">
              <w:rPr>
                <w:rFonts w:ascii="仿宋" w:eastAsia="仿宋" w:hAnsi="仿宋" w:cs="微软雅黑" w:hint="eastAsia"/>
                <w:szCs w:val="21"/>
              </w:rPr>
              <w:t>2023.04.01</w:t>
            </w:r>
          </w:p>
        </w:tc>
        <w:tc>
          <w:tcPr>
            <w:tcW w:w="1134" w:type="dxa"/>
            <w:tcBorders>
              <w:top w:val="single" w:sz="4" w:space="0" w:color="auto"/>
              <w:left w:val="single" w:sz="4" w:space="0" w:color="auto"/>
              <w:bottom w:val="single" w:sz="4" w:space="0" w:color="auto"/>
              <w:right w:val="single" w:sz="4" w:space="0" w:color="auto"/>
            </w:tcBorders>
            <w:vAlign w:val="center"/>
          </w:tcPr>
          <w:p w14:paraId="6E73C98B" w14:textId="77777777" w:rsidR="00C03E90" w:rsidRPr="00FA1228" w:rsidRDefault="00C03E90">
            <w:pPr>
              <w:pStyle w:val="af5"/>
              <w:ind w:firstLineChars="0" w:firstLine="0"/>
              <w:jc w:val="center"/>
              <w:rPr>
                <w:rFonts w:ascii="仿宋" w:eastAsia="仿宋" w:hAnsi="仿宋"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6B07CC6F" w14:textId="77777777" w:rsidR="00C03E90" w:rsidRPr="00FA1228" w:rsidRDefault="00C03E90">
            <w:pPr>
              <w:pStyle w:val="af5"/>
              <w:ind w:firstLineChars="0" w:firstLine="0"/>
              <w:jc w:val="center"/>
              <w:rPr>
                <w:rFonts w:ascii="仿宋" w:eastAsia="仿宋" w:hAnsi="仿宋" w:cs="微软雅黑"/>
                <w:szCs w:val="21"/>
              </w:rPr>
            </w:pPr>
          </w:p>
        </w:tc>
      </w:tr>
      <w:tr w:rsidR="00C03E90" w14:paraId="762A3DFC" w14:textId="77777777">
        <w:trPr>
          <w:cantSplit/>
          <w:trHeight w:val="464"/>
          <w:jc w:val="center"/>
        </w:trPr>
        <w:tc>
          <w:tcPr>
            <w:tcW w:w="883" w:type="dxa"/>
            <w:tcBorders>
              <w:top w:val="single" w:sz="4" w:space="0" w:color="auto"/>
              <w:left w:val="single" w:sz="4" w:space="0" w:color="auto"/>
              <w:bottom w:val="single" w:sz="4" w:space="0" w:color="auto"/>
              <w:right w:val="single" w:sz="4" w:space="0" w:color="auto"/>
            </w:tcBorders>
            <w:vAlign w:val="center"/>
          </w:tcPr>
          <w:p w14:paraId="579B2A96" w14:textId="77777777" w:rsidR="00C03E90" w:rsidRDefault="00C03E90">
            <w:pPr>
              <w:pStyle w:val="af5"/>
              <w:ind w:firstLineChars="0" w:firstLine="0"/>
              <w:jc w:val="center"/>
              <w:rPr>
                <w:rFonts w:ascii="仿宋_GB2312" w:eastAsia="仿宋_GB2312" w:hAnsi="宋体" w:cs="微软雅黑"/>
                <w:szCs w:val="21"/>
              </w:rPr>
            </w:pPr>
          </w:p>
        </w:tc>
        <w:tc>
          <w:tcPr>
            <w:tcW w:w="3086" w:type="dxa"/>
            <w:tcBorders>
              <w:top w:val="single" w:sz="4" w:space="0" w:color="auto"/>
              <w:left w:val="single" w:sz="4" w:space="0" w:color="auto"/>
              <w:bottom w:val="single" w:sz="4" w:space="0" w:color="auto"/>
              <w:right w:val="single" w:sz="4" w:space="0" w:color="auto"/>
            </w:tcBorders>
            <w:vAlign w:val="center"/>
          </w:tcPr>
          <w:p w14:paraId="76BD93DB" w14:textId="77777777" w:rsidR="00C03E90" w:rsidRDefault="00C03E90">
            <w:pPr>
              <w:pStyle w:val="af5"/>
              <w:ind w:firstLineChars="0" w:firstLine="0"/>
              <w:jc w:val="left"/>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61DE30D1" w14:textId="77777777" w:rsidR="00C03E90" w:rsidRDefault="00C03E90">
            <w:pPr>
              <w:pStyle w:val="af5"/>
              <w:ind w:firstLineChars="0" w:firstLine="0"/>
              <w:jc w:val="center"/>
              <w:rPr>
                <w:rFonts w:ascii="仿宋_GB2312" w:eastAsia="仿宋_GB2312" w:hAnsi="宋体" w:cs="微软雅黑"/>
                <w:szCs w:val="21"/>
              </w:rPr>
            </w:pPr>
          </w:p>
        </w:tc>
        <w:tc>
          <w:tcPr>
            <w:tcW w:w="1276" w:type="dxa"/>
            <w:tcBorders>
              <w:top w:val="single" w:sz="4" w:space="0" w:color="auto"/>
              <w:left w:val="single" w:sz="4" w:space="0" w:color="auto"/>
              <w:bottom w:val="single" w:sz="4" w:space="0" w:color="auto"/>
              <w:right w:val="single" w:sz="4" w:space="0" w:color="auto"/>
            </w:tcBorders>
            <w:vAlign w:val="center"/>
          </w:tcPr>
          <w:p w14:paraId="2403B04C"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3C8F1C71"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5942E3CE" w14:textId="77777777" w:rsidR="00C03E90" w:rsidRDefault="00C03E90">
            <w:pPr>
              <w:pStyle w:val="af5"/>
              <w:ind w:firstLineChars="0" w:firstLine="0"/>
              <w:jc w:val="center"/>
              <w:rPr>
                <w:rFonts w:ascii="仿宋_GB2312" w:eastAsia="仿宋_GB2312" w:hAnsi="宋体" w:cs="微软雅黑"/>
                <w:szCs w:val="21"/>
              </w:rPr>
            </w:pPr>
          </w:p>
        </w:tc>
      </w:tr>
      <w:tr w:rsidR="00C03E90" w14:paraId="52FE0A94" w14:textId="77777777">
        <w:trPr>
          <w:cantSplit/>
          <w:trHeight w:val="464"/>
          <w:jc w:val="center"/>
        </w:trPr>
        <w:tc>
          <w:tcPr>
            <w:tcW w:w="883" w:type="dxa"/>
            <w:tcBorders>
              <w:top w:val="single" w:sz="4" w:space="0" w:color="auto"/>
              <w:left w:val="single" w:sz="4" w:space="0" w:color="auto"/>
              <w:bottom w:val="single" w:sz="4" w:space="0" w:color="auto"/>
              <w:right w:val="single" w:sz="4" w:space="0" w:color="auto"/>
            </w:tcBorders>
            <w:vAlign w:val="center"/>
          </w:tcPr>
          <w:p w14:paraId="4D98D8D1" w14:textId="77777777" w:rsidR="00C03E90" w:rsidRDefault="00C03E90">
            <w:pPr>
              <w:pStyle w:val="af5"/>
              <w:ind w:firstLineChars="0" w:firstLine="0"/>
              <w:jc w:val="center"/>
              <w:rPr>
                <w:rFonts w:ascii="仿宋_GB2312" w:eastAsia="仿宋_GB2312" w:hAnsi="宋体" w:cs="微软雅黑"/>
                <w:szCs w:val="21"/>
              </w:rPr>
            </w:pPr>
          </w:p>
        </w:tc>
        <w:tc>
          <w:tcPr>
            <w:tcW w:w="3086" w:type="dxa"/>
            <w:tcBorders>
              <w:top w:val="single" w:sz="4" w:space="0" w:color="auto"/>
              <w:left w:val="single" w:sz="4" w:space="0" w:color="auto"/>
              <w:bottom w:val="single" w:sz="4" w:space="0" w:color="auto"/>
              <w:right w:val="single" w:sz="4" w:space="0" w:color="auto"/>
            </w:tcBorders>
            <w:vAlign w:val="center"/>
          </w:tcPr>
          <w:p w14:paraId="7BC2B5E5" w14:textId="77777777" w:rsidR="00C03E90" w:rsidRDefault="00C03E90">
            <w:pPr>
              <w:pStyle w:val="af5"/>
              <w:ind w:firstLineChars="0" w:firstLine="0"/>
              <w:jc w:val="left"/>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77C90893" w14:textId="77777777" w:rsidR="00C03E90" w:rsidRDefault="00C03E90">
            <w:pPr>
              <w:pStyle w:val="af5"/>
              <w:ind w:firstLineChars="0" w:firstLine="0"/>
              <w:jc w:val="center"/>
              <w:rPr>
                <w:rFonts w:ascii="仿宋_GB2312" w:eastAsia="仿宋_GB2312" w:hAnsi="宋体" w:cs="微软雅黑"/>
                <w:szCs w:val="21"/>
              </w:rPr>
            </w:pPr>
          </w:p>
        </w:tc>
        <w:tc>
          <w:tcPr>
            <w:tcW w:w="1276" w:type="dxa"/>
            <w:tcBorders>
              <w:top w:val="single" w:sz="4" w:space="0" w:color="auto"/>
              <w:left w:val="single" w:sz="4" w:space="0" w:color="auto"/>
              <w:bottom w:val="single" w:sz="4" w:space="0" w:color="auto"/>
              <w:right w:val="single" w:sz="4" w:space="0" w:color="auto"/>
            </w:tcBorders>
            <w:vAlign w:val="center"/>
          </w:tcPr>
          <w:p w14:paraId="765AEF4D"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199B5F93"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78AE54F4" w14:textId="77777777" w:rsidR="00C03E90" w:rsidRDefault="00C03E90">
            <w:pPr>
              <w:pStyle w:val="af5"/>
              <w:ind w:firstLineChars="0" w:firstLine="0"/>
              <w:jc w:val="center"/>
              <w:rPr>
                <w:rFonts w:ascii="仿宋_GB2312" w:eastAsia="仿宋_GB2312" w:hAnsi="宋体" w:cs="微软雅黑"/>
                <w:szCs w:val="21"/>
              </w:rPr>
            </w:pPr>
          </w:p>
        </w:tc>
      </w:tr>
      <w:tr w:rsidR="00C03E90" w14:paraId="6D3E2FB4" w14:textId="77777777">
        <w:trPr>
          <w:cantSplit/>
          <w:trHeight w:val="464"/>
          <w:jc w:val="center"/>
        </w:trPr>
        <w:tc>
          <w:tcPr>
            <w:tcW w:w="883" w:type="dxa"/>
            <w:tcBorders>
              <w:top w:val="single" w:sz="4" w:space="0" w:color="auto"/>
              <w:left w:val="single" w:sz="4" w:space="0" w:color="auto"/>
              <w:bottom w:val="single" w:sz="4" w:space="0" w:color="auto"/>
              <w:right w:val="single" w:sz="4" w:space="0" w:color="auto"/>
            </w:tcBorders>
            <w:vAlign w:val="center"/>
          </w:tcPr>
          <w:p w14:paraId="76E8A601" w14:textId="77777777" w:rsidR="00C03E90" w:rsidRDefault="00C03E90">
            <w:pPr>
              <w:pStyle w:val="af5"/>
              <w:ind w:firstLineChars="0" w:firstLine="0"/>
              <w:jc w:val="center"/>
              <w:rPr>
                <w:rFonts w:ascii="仿宋_GB2312" w:eastAsia="仿宋_GB2312" w:hAnsi="宋体" w:cs="微软雅黑"/>
                <w:szCs w:val="21"/>
              </w:rPr>
            </w:pPr>
          </w:p>
        </w:tc>
        <w:tc>
          <w:tcPr>
            <w:tcW w:w="3086" w:type="dxa"/>
            <w:tcBorders>
              <w:top w:val="single" w:sz="4" w:space="0" w:color="auto"/>
              <w:left w:val="single" w:sz="4" w:space="0" w:color="auto"/>
              <w:bottom w:val="single" w:sz="4" w:space="0" w:color="auto"/>
              <w:right w:val="single" w:sz="4" w:space="0" w:color="auto"/>
            </w:tcBorders>
            <w:vAlign w:val="center"/>
          </w:tcPr>
          <w:p w14:paraId="56357730" w14:textId="77777777" w:rsidR="00C03E90" w:rsidRDefault="00C03E90">
            <w:pPr>
              <w:pStyle w:val="af5"/>
              <w:ind w:firstLineChars="0" w:firstLine="0"/>
              <w:jc w:val="left"/>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5C2A4BF8" w14:textId="77777777" w:rsidR="00C03E90" w:rsidRDefault="00C03E90">
            <w:pPr>
              <w:pStyle w:val="af5"/>
              <w:ind w:firstLineChars="0" w:firstLine="0"/>
              <w:jc w:val="center"/>
              <w:rPr>
                <w:rFonts w:ascii="仿宋_GB2312" w:eastAsia="仿宋_GB2312" w:hAnsi="宋体" w:cs="微软雅黑"/>
                <w:szCs w:val="21"/>
              </w:rPr>
            </w:pPr>
          </w:p>
        </w:tc>
        <w:tc>
          <w:tcPr>
            <w:tcW w:w="1276" w:type="dxa"/>
            <w:tcBorders>
              <w:top w:val="single" w:sz="4" w:space="0" w:color="auto"/>
              <w:left w:val="single" w:sz="4" w:space="0" w:color="auto"/>
              <w:bottom w:val="single" w:sz="4" w:space="0" w:color="auto"/>
              <w:right w:val="single" w:sz="4" w:space="0" w:color="auto"/>
            </w:tcBorders>
            <w:vAlign w:val="center"/>
          </w:tcPr>
          <w:p w14:paraId="5DB159A2"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77C8954F"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6514E265" w14:textId="77777777" w:rsidR="00C03E90" w:rsidRDefault="00C03E90">
            <w:pPr>
              <w:pStyle w:val="af5"/>
              <w:ind w:firstLineChars="0" w:firstLine="0"/>
              <w:jc w:val="center"/>
              <w:rPr>
                <w:rFonts w:ascii="仿宋_GB2312" w:eastAsia="仿宋_GB2312" w:hAnsi="宋体" w:cs="微软雅黑"/>
                <w:szCs w:val="21"/>
              </w:rPr>
            </w:pPr>
          </w:p>
        </w:tc>
      </w:tr>
      <w:tr w:rsidR="00C03E90" w14:paraId="1A5B7A9E" w14:textId="77777777">
        <w:trPr>
          <w:cantSplit/>
          <w:trHeight w:val="464"/>
          <w:jc w:val="center"/>
        </w:trPr>
        <w:tc>
          <w:tcPr>
            <w:tcW w:w="883" w:type="dxa"/>
            <w:tcBorders>
              <w:top w:val="single" w:sz="4" w:space="0" w:color="auto"/>
              <w:left w:val="single" w:sz="4" w:space="0" w:color="auto"/>
              <w:bottom w:val="single" w:sz="4" w:space="0" w:color="auto"/>
              <w:right w:val="single" w:sz="4" w:space="0" w:color="auto"/>
            </w:tcBorders>
            <w:vAlign w:val="center"/>
          </w:tcPr>
          <w:p w14:paraId="05B905A1" w14:textId="77777777" w:rsidR="00C03E90" w:rsidRDefault="00C03E90">
            <w:pPr>
              <w:pStyle w:val="af5"/>
              <w:ind w:firstLineChars="0" w:firstLine="0"/>
              <w:jc w:val="center"/>
              <w:rPr>
                <w:rFonts w:ascii="仿宋_GB2312" w:eastAsia="仿宋_GB2312" w:hAnsi="宋体" w:cs="微软雅黑"/>
                <w:szCs w:val="21"/>
              </w:rPr>
            </w:pPr>
          </w:p>
        </w:tc>
        <w:tc>
          <w:tcPr>
            <w:tcW w:w="3086" w:type="dxa"/>
            <w:tcBorders>
              <w:top w:val="single" w:sz="4" w:space="0" w:color="auto"/>
              <w:left w:val="single" w:sz="4" w:space="0" w:color="auto"/>
              <w:bottom w:val="single" w:sz="4" w:space="0" w:color="auto"/>
              <w:right w:val="single" w:sz="4" w:space="0" w:color="auto"/>
            </w:tcBorders>
            <w:vAlign w:val="center"/>
          </w:tcPr>
          <w:p w14:paraId="2619A112" w14:textId="77777777" w:rsidR="00C03E90" w:rsidRDefault="00C03E90">
            <w:pPr>
              <w:pStyle w:val="af5"/>
              <w:ind w:firstLineChars="0" w:firstLine="0"/>
              <w:jc w:val="left"/>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4044F021" w14:textId="77777777" w:rsidR="00C03E90" w:rsidRDefault="00C03E90">
            <w:pPr>
              <w:pStyle w:val="af5"/>
              <w:ind w:firstLineChars="0" w:firstLine="0"/>
              <w:jc w:val="center"/>
              <w:rPr>
                <w:rFonts w:ascii="仿宋_GB2312" w:eastAsia="仿宋_GB2312" w:hAnsi="宋体" w:cs="微软雅黑"/>
                <w:szCs w:val="21"/>
              </w:rPr>
            </w:pPr>
          </w:p>
        </w:tc>
        <w:tc>
          <w:tcPr>
            <w:tcW w:w="1276" w:type="dxa"/>
            <w:tcBorders>
              <w:top w:val="single" w:sz="4" w:space="0" w:color="auto"/>
              <w:left w:val="single" w:sz="4" w:space="0" w:color="auto"/>
              <w:bottom w:val="single" w:sz="4" w:space="0" w:color="auto"/>
              <w:right w:val="single" w:sz="4" w:space="0" w:color="auto"/>
            </w:tcBorders>
            <w:vAlign w:val="center"/>
          </w:tcPr>
          <w:p w14:paraId="2FBCEB7F"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7DA321E1"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76579E29" w14:textId="77777777" w:rsidR="00C03E90" w:rsidRDefault="00C03E90">
            <w:pPr>
              <w:pStyle w:val="af5"/>
              <w:ind w:firstLineChars="0" w:firstLine="0"/>
              <w:jc w:val="center"/>
              <w:rPr>
                <w:rFonts w:ascii="仿宋_GB2312" w:eastAsia="仿宋_GB2312" w:hAnsi="宋体" w:cs="微软雅黑"/>
                <w:szCs w:val="21"/>
              </w:rPr>
            </w:pPr>
          </w:p>
        </w:tc>
      </w:tr>
      <w:tr w:rsidR="00C03E90" w14:paraId="4A7B7287" w14:textId="77777777">
        <w:trPr>
          <w:cantSplit/>
          <w:trHeight w:val="464"/>
          <w:jc w:val="center"/>
        </w:trPr>
        <w:tc>
          <w:tcPr>
            <w:tcW w:w="883" w:type="dxa"/>
            <w:tcBorders>
              <w:top w:val="single" w:sz="4" w:space="0" w:color="auto"/>
              <w:left w:val="single" w:sz="4" w:space="0" w:color="auto"/>
              <w:bottom w:val="single" w:sz="4" w:space="0" w:color="auto"/>
              <w:right w:val="single" w:sz="4" w:space="0" w:color="auto"/>
            </w:tcBorders>
            <w:vAlign w:val="center"/>
          </w:tcPr>
          <w:p w14:paraId="427BAC48" w14:textId="77777777" w:rsidR="00C03E90" w:rsidRDefault="00C03E90">
            <w:pPr>
              <w:pStyle w:val="af5"/>
              <w:ind w:firstLineChars="0" w:firstLine="0"/>
              <w:jc w:val="center"/>
              <w:rPr>
                <w:rFonts w:ascii="仿宋_GB2312" w:eastAsia="仿宋_GB2312" w:hAnsi="宋体" w:cs="微软雅黑"/>
                <w:szCs w:val="21"/>
              </w:rPr>
            </w:pPr>
          </w:p>
        </w:tc>
        <w:tc>
          <w:tcPr>
            <w:tcW w:w="3086" w:type="dxa"/>
            <w:tcBorders>
              <w:top w:val="single" w:sz="4" w:space="0" w:color="auto"/>
              <w:left w:val="single" w:sz="4" w:space="0" w:color="auto"/>
              <w:bottom w:val="single" w:sz="4" w:space="0" w:color="auto"/>
              <w:right w:val="single" w:sz="4" w:space="0" w:color="auto"/>
            </w:tcBorders>
            <w:vAlign w:val="center"/>
          </w:tcPr>
          <w:p w14:paraId="1D8D186E" w14:textId="77777777" w:rsidR="00C03E90" w:rsidRDefault="00C03E90">
            <w:pPr>
              <w:pStyle w:val="af5"/>
              <w:ind w:firstLineChars="0" w:firstLine="0"/>
              <w:jc w:val="left"/>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48EEF85F" w14:textId="77777777" w:rsidR="00C03E90" w:rsidRDefault="00C03E90">
            <w:pPr>
              <w:pStyle w:val="af5"/>
              <w:ind w:firstLineChars="0" w:firstLine="0"/>
              <w:jc w:val="center"/>
              <w:rPr>
                <w:rFonts w:ascii="仿宋_GB2312" w:eastAsia="仿宋_GB2312" w:hAnsi="宋体" w:cs="微软雅黑"/>
                <w:szCs w:val="21"/>
              </w:rPr>
            </w:pPr>
          </w:p>
        </w:tc>
        <w:tc>
          <w:tcPr>
            <w:tcW w:w="1276" w:type="dxa"/>
            <w:tcBorders>
              <w:top w:val="single" w:sz="4" w:space="0" w:color="auto"/>
              <w:left w:val="single" w:sz="4" w:space="0" w:color="auto"/>
              <w:bottom w:val="single" w:sz="4" w:space="0" w:color="auto"/>
              <w:right w:val="single" w:sz="4" w:space="0" w:color="auto"/>
            </w:tcBorders>
            <w:vAlign w:val="center"/>
          </w:tcPr>
          <w:p w14:paraId="12BB2823"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30FF6F1A"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52560E9D" w14:textId="77777777" w:rsidR="00C03E90" w:rsidRDefault="00C03E90">
            <w:pPr>
              <w:pStyle w:val="af5"/>
              <w:ind w:firstLineChars="0" w:firstLine="0"/>
              <w:jc w:val="center"/>
              <w:rPr>
                <w:rFonts w:ascii="仿宋_GB2312" w:eastAsia="仿宋_GB2312" w:hAnsi="宋体" w:cs="微软雅黑"/>
                <w:szCs w:val="21"/>
              </w:rPr>
            </w:pPr>
          </w:p>
        </w:tc>
      </w:tr>
      <w:tr w:rsidR="00C03E90" w14:paraId="41608B64" w14:textId="77777777">
        <w:trPr>
          <w:cantSplit/>
          <w:trHeight w:val="464"/>
          <w:jc w:val="center"/>
        </w:trPr>
        <w:tc>
          <w:tcPr>
            <w:tcW w:w="883" w:type="dxa"/>
            <w:tcBorders>
              <w:top w:val="single" w:sz="4" w:space="0" w:color="auto"/>
              <w:left w:val="single" w:sz="4" w:space="0" w:color="auto"/>
              <w:bottom w:val="single" w:sz="4" w:space="0" w:color="auto"/>
              <w:right w:val="single" w:sz="4" w:space="0" w:color="auto"/>
            </w:tcBorders>
            <w:vAlign w:val="center"/>
          </w:tcPr>
          <w:p w14:paraId="7CE5888B" w14:textId="77777777" w:rsidR="00C03E90" w:rsidRDefault="00C03E90">
            <w:pPr>
              <w:pStyle w:val="af5"/>
              <w:ind w:firstLineChars="0" w:firstLine="0"/>
              <w:jc w:val="center"/>
              <w:rPr>
                <w:rFonts w:ascii="仿宋_GB2312" w:eastAsia="仿宋_GB2312" w:hAnsi="宋体" w:cs="微软雅黑"/>
                <w:szCs w:val="21"/>
              </w:rPr>
            </w:pPr>
          </w:p>
        </w:tc>
        <w:tc>
          <w:tcPr>
            <w:tcW w:w="3086" w:type="dxa"/>
            <w:tcBorders>
              <w:top w:val="single" w:sz="4" w:space="0" w:color="auto"/>
              <w:left w:val="single" w:sz="4" w:space="0" w:color="auto"/>
              <w:bottom w:val="single" w:sz="4" w:space="0" w:color="auto"/>
              <w:right w:val="single" w:sz="4" w:space="0" w:color="auto"/>
            </w:tcBorders>
            <w:vAlign w:val="center"/>
          </w:tcPr>
          <w:p w14:paraId="0CB44518" w14:textId="77777777" w:rsidR="00C03E90" w:rsidRDefault="00C03E90">
            <w:pPr>
              <w:pStyle w:val="af5"/>
              <w:ind w:firstLineChars="0" w:firstLine="0"/>
              <w:jc w:val="left"/>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7ACB6249" w14:textId="77777777" w:rsidR="00C03E90" w:rsidRDefault="00C03E90">
            <w:pPr>
              <w:pStyle w:val="af5"/>
              <w:ind w:firstLineChars="0" w:firstLine="0"/>
              <w:jc w:val="center"/>
              <w:rPr>
                <w:rFonts w:ascii="仿宋_GB2312" w:eastAsia="仿宋_GB2312" w:hAnsi="宋体" w:cs="微软雅黑"/>
                <w:szCs w:val="21"/>
              </w:rPr>
            </w:pPr>
          </w:p>
        </w:tc>
        <w:tc>
          <w:tcPr>
            <w:tcW w:w="1276" w:type="dxa"/>
            <w:tcBorders>
              <w:top w:val="single" w:sz="4" w:space="0" w:color="auto"/>
              <w:left w:val="single" w:sz="4" w:space="0" w:color="auto"/>
              <w:bottom w:val="single" w:sz="4" w:space="0" w:color="auto"/>
              <w:right w:val="single" w:sz="4" w:space="0" w:color="auto"/>
            </w:tcBorders>
            <w:vAlign w:val="center"/>
          </w:tcPr>
          <w:p w14:paraId="6786900A"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3050C3D9"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25762B1C" w14:textId="77777777" w:rsidR="00C03E90" w:rsidRDefault="00C03E90">
            <w:pPr>
              <w:pStyle w:val="af5"/>
              <w:ind w:firstLineChars="0" w:firstLine="0"/>
              <w:jc w:val="center"/>
              <w:rPr>
                <w:rFonts w:ascii="仿宋_GB2312" w:eastAsia="仿宋_GB2312" w:hAnsi="宋体" w:cs="微软雅黑"/>
                <w:szCs w:val="21"/>
              </w:rPr>
            </w:pPr>
          </w:p>
        </w:tc>
      </w:tr>
      <w:tr w:rsidR="00C03E90" w14:paraId="4C4D141A" w14:textId="77777777">
        <w:trPr>
          <w:cantSplit/>
          <w:trHeight w:val="464"/>
          <w:jc w:val="center"/>
        </w:trPr>
        <w:tc>
          <w:tcPr>
            <w:tcW w:w="883" w:type="dxa"/>
            <w:tcBorders>
              <w:top w:val="single" w:sz="4" w:space="0" w:color="auto"/>
              <w:left w:val="single" w:sz="4" w:space="0" w:color="auto"/>
              <w:bottom w:val="single" w:sz="4" w:space="0" w:color="auto"/>
              <w:right w:val="single" w:sz="4" w:space="0" w:color="auto"/>
            </w:tcBorders>
            <w:vAlign w:val="center"/>
          </w:tcPr>
          <w:p w14:paraId="2FD05A57" w14:textId="77777777" w:rsidR="00C03E90" w:rsidRDefault="00C03E90">
            <w:pPr>
              <w:pStyle w:val="af5"/>
              <w:ind w:firstLineChars="0" w:firstLine="0"/>
              <w:jc w:val="center"/>
              <w:rPr>
                <w:rFonts w:ascii="仿宋_GB2312" w:eastAsia="仿宋_GB2312" w:hAnsi="宋体" w:cs="微软雅黑"/>
                <w:szCs w:val="21"/>
              </w:rPr>
            </w:pPr>
          </w:p>
        </w:tc>
        <w:tc>
          <w:tcPr>
            <w:tcW w:w="3086" w:type="dxa"/>
            <w:tcBorders>
              <w:top w:val="single" w:sz="4" w:space="0" w:color="auto"/>
              <w:left w:val="single" w:sz="4" w:space="0" w:color="auto"/>
              <w:bottom w:val="single" w:sz="4" w:space="0" w:color="auto"/>
              <w:right w:val="single" w:sz="4" w:space="0" w:color="auto"/>
            </w:tcBorders>
            <w:vAlign w:val="center"/>
          </w:tcPr>
          <w:p w14:paraId="67267B5E" w14:textId="77777777" w:rsidR="00C03E90" w:rsidRDefault="00C03E90">
            <w:pPr>
              <w:pStyle w:val="af5"/>
              <w:ind w:firstLineChars="0" w:firstLine="0"/>
              <w:jc w:val="left"/>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4A57B517" w14:textId="77777777" w:rsidR="00C03E90" w:rsidRDefault="00C03E90">
            <w:pPr>
              <w:pStyle w:val="af5"/>
              <w:ind w:firstLineChars="0" w:firstLine="0"/>
              <w:jc w:val="center"/>
              <w:rPr>
                <w:rFonts w:ascii="仿宋_GB2312" w:eastAsia="仿宋_GB2312" w:hAnsi="宋体" w:cs="微软雅黑"/>
                <w:szCs w:val="21"/>
              </w:rPr>
            </w:pPr>
          </w:p>
        </w:tc>
        <w:tc>
          <w:tcPr>
            <w:tcW w:w="1276" w:type="dxa"/>
            <w:tcBorders>
              <w:top w:val="single" w:sz="4" w:space="0" w:color="auto"/>
              <w:left w:val="single" w:sz="4" w:space="0" w:color="auto"/>
              <w:bottom w:val="single" w:sz="4" w:space="0" w:color="auto"/>
              <w:right w:val="single" w:sz="4" w:space="0" w:color="auto"/>
            </w:tcBorders>
            <w:vAlign w:val="center"/>
          </w:tcPr>
          <w:p w14:paraId="21CB1B6F"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07E83045"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71906A5B" w14:textId="77777777" w:rsidR="00C03E90" w:rsidRDefault="00C03E90">
            <w:pPr>
              <w:pStyle w:val="af5"/>
              <w:ind w:firstLineChars="0" w:firstLine="0"/>
              <w:jc w:val="center"/>
              <w:rPr>
                <w:rFonts w:ascii="仿宋_GB2312" w:eastAsia="仿宋_GB2312" w:hAnsi="宋体" w:cs="微软雅黑"/>
                <w:szCs w:val="21"/>
              </w:rPr>
            </w:pPr>
          </w:p>
        </w:tc>
      </w:tr>
      <w:tr w:rsidR="00C03E90" w14:paraId="1867B9D3" w14:textId="77777777">
        <w:trPr>
          <w:cantSplit/>
          <w:trHeight w:val="464"/>
          <w:jc w:val="center"/>
        </w:trPr>
        <w:tc>
          <w:tcPr>
            <w:tcW w:w="883" w:type="dxa"/>
            <w:tcBorders>
              <w:top w:val="single" w:sz="4" w:space="0" w:color="auto"/>
              <w:left w:val="single" w:sz="4" w:space="0" w:color="auto"/>
              <w:bottom w:val="single" w:sz="4" w:space="0" w:color="auto"/>
              <w:right w:val="single" w:sz="4" w:space="0" w:color="auto"/>
            </w:tcBorders>
            <w:vAlign w:val="center"/>
          </w:tcPr>
          <w:p w14:paraId="44090AC7" w14:textId="77777777" w:rsidR="00C03E90" w:rsidRDefault="00C03E90">
            <w:pPr>
              <w:pStyle w:val="af5"/>
              <w:ind w:firstLineChars="0" w:firstLine="0"/>
              <w:jc w:val="center"/>
              <w:rPr>
                <w:rFonts w:ascii="仿宋_GB2312" w:eastAsia="仿宋_GB2312" w:hAnsi="宋体" w:cs="微软雅黑"/>
                <w:szCs w:val="21"/>
              </w:rPr>
            </w:pPr>
          </w:p>
        </w:tc>
        <w:tc>
          <w:tcPr>
            <w:tcW w:w="3086" w:type="dxa"/>
            <w:tcBorders>
              <w:top w:val="single" w:sz="4" w:space="0" w:color="auto"/>
              <w:left w:val="single" w:sz="4" w:space="0" w:color="auto"/>
              <w:bottom w:val="single" w:sz="4" w:space="0" w:color="auto"/>
              <w:right w:val="single" w:sz="4" w:space="0" w:color="auto"/>
            </w:tcBorders>
            <w:vAlign w:val="center"/>
          </w:tcPr>
          <w:p w14:paraId="29EF4C43" w14:textId="77777777" w:rsidR="00C03E90" w:rsidRDefault="00C03E90">
            <w:pPr>
              <w:pStyle w:val="af5"/>
              <w:ind w:firstLineChars="0" w:firstLine="0"/>
              <w:jc w:val="left"/>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5C4D6341" w14:textId="77777777" w:rsidR="00C03E90" w:rsidRDefault="00C03E90">
            <w:pPr>
              <w:pStyle w:val="af5"/>
              <w:ind w:firstLineChars="0" w:firstLine="0"/>
              <w:jc w:val="center"/>
              <w:rPr>
                <w:rFonts w:ascii="仿宋_GB2312" w:eastAsia="仿宋_GB2312" w:hAnsi="宋体" w:cs="微软雅黑"/>
                <w:szCs w:val="21"/>
              </w:rPr>
            </w:pPr>
          </w:p>
        </w:tc>
        <w:tc>
          <w:tcPr>
            <w:tcW w:w="1276" w:type="dxa"/>
            <w:tcBorders>
              <w:top w:val="single" w:sz="4" w:space="0" w:color="auto"/>
              <w:left w:val="single" w:sz="4" w:space="0" w:color="auto"/>
              <w:bottom w:val="single" w:sz="4" w:space="0" w:color="auto"/>
              <w:right w:val="single" w:sz="4" w:space="0" w:color="auto"/>
            </w:tcBorders>
            <w:vAlign w:val="center"/>
          </w:tcPr>
          <w:p w14:paraId="1FE5A84E"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48767D32"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04ADBE3C" w14:textId="77777777" w:rsidR="00C03E90" w:rsidRDefault="00C03E90">
            <w:pPr>
              <w:pStyle w:val="af5"/>
              <w:ind w:firstLineChars="0" w:firstLine="0"/>
              <w:jc w:val="center"/>
              <w:rPr>
                <w:rFonts w:ascii="仿宋_GB2312" w:eastAsia="仿宋_GB2312" w:hAnsi="宋体" w:cs="微软雅黑"/>
                <w:szCs w:val="21"/>
              </w:rPr>
            </w:pPr>
          </w:p>
        </w:tc>
      </w:tr>
      <w:tr w:rsidR="00C03E90" w14:paraId="2D15C789" w14:textId="77777777">
        <w:trPr>
          <w:cantSplit/>
          <w:trHeight w:val="464"/>
          <w:jc w:val="center"/>
        </w:trPr>
        <w:tc>
          <w:tcPr>
            <w:tcW w:w="883" w:type="dxa"/>
            <w:tcBorders>
              <w:top w:val="single" w:sz="4" w:space="0" w:color="auto"/>
              <w:left w:val="single" w:sz="4" w:space="0" w:color="auto"/>
              <w:bottom w:val="single" w:sz="4" w:space="0" w:color="auto"/>
              <w:right w:val="single" w:sz="4" w:space="0" w:color="auto"/>
            </w:tcBorders>
            <w:vAlign w:val="center"/>
          </w:tcPr>
          <w:p w14:paraId="5E5085B4" w14:textId="77777777" w:rsidR="00C03E90" w:rsidRDefault="00C03E90">
            <w:pPr>
              <w:pStyle w:val="af5"/>
              <w:ind w:firstLineChars="0" w:firstLine="0"/>
              <w:jc w:val="center"/>
              <w:rPr>
                <w:rFonts w:ascii="仿宋_GB2312" w:eastAsia="仿宋_GB2312" w:hAnsi="宋体" w:cs="微软雅黑"/>
                <w:szCs w:val="21"/>
              </w:rPr>
            </w:pPr>
          </w:p>
        </w:tc>
        <w:tc>
          <w:tcPr>
            <w:tcW w:w="3086" w:type="dxa"/>
            <w:tcBorders>
              <w:top w:val="single" w:sz="4" w:space="0" w:color="auto"/>
              <w:left w:val="single" w:sz="4" w:space="0" w:color="auto"/>
              <w:bottom w:val="single" w:sz="4" w:space="0" w:color="auto"/>
              <w:right w:val="single" w:sz="4" w:space="0" w:color="auto"/>
            </w:tcBorders>
            <w:vAlign w:val="center"/>
          </w:tcPr>
          <w:p w14:paraId="5226311E" w14:textId="77777777" w:rsidR="00C03E90" w:rsidRDefault="00C03E90">
            <w:pPr>
              <w:pStyle w:val="af5"/>
              <w:ind w:firstLineChars="0" w:firstLine="0"/>
              <w:jc w:val="left"/>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1E3726DD" w14:textId="77777777" w:rsidR="00C03E90" w:rsidRDefault="00C03E90">
            <w:pPr>
              <w:pStyle w:val="af5"/>
              <w:ind w:firstLineChars="0" w:firstLine="0"/>
              <w:jc w:val="center"/>
              <w:rPr>
                <w:rFonts w:ascii="仿宋_GB2312" w:eastAsia="仿宋_GB2312" w:hAnsi="宋体" w:cs="微软雅黑"/>
                <w:szCs w:val="21"/>
              </w:rPr>
            </w:pPr>
          </w:p>
        </w:tc>
        <w:tc>
          <w:tcPr>
            <w:tcW w:w="1276" w:type="dxa"/>
            <w:tcBorders>
              <w:top w:val="single" w:sz="4" w:space="0" w:color="auto"/>
              <w:left w:val="single" w:sz="4" w:space="0" w:color="auto"/>
              <w:bottom w:val="single" w:sz="4" w:space="0" w:color="auto"/>
              <w:right w:val="single" w:sz="4" w:space="0" w:color="auto"/>
            </w:tcBorders>
            <w:vAlign w:val="center"/>
          </w:tcPr>
          <w:p w14:paraId="44DAB364"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1520EBA2" w14:textId="77777777" w:rsidR="00C03E90" w:rsidRDefault="00C03E90">
            <w:pPr>
              <w:pStyle w:val="af5"/>
              <w:ind w:firstLineChars="0" w:firstLine="0"/>
              <w:jc w:val="center"/>
              <w:rPr>
                <w:rFonts w:ascii="仿宋_GB2312" w:eastAsia="仿宋_GB2312" w:hAnsi="宋体" w:cs="微软雅黑"/>
                <w:szCs w:val="21"/>
              </w:rPr>
            </w:pPr>
          </w:p>
        </w:tc>
        <w:tc>
          <w:tcPr>
            <w:tcW w:w="1134" w:type="dxa"/>
            <w:tcBorders>
              <w:top w:val="single" w:sz="4" w:space="0" w:color="auto"/>
              <w:left w:val="single" w:sz="4" w:space="0" w:color="auto"/>
              <w:bottom w:val="single" w:sz="4" w:space="0" w:color="auto"/>
              <w:right w:val="single" w:sz="4" w:space="0" w:color="auto"/>
            </w:tcBorders>
            <w:vAlign w:val="center"/>
          </w:tcPr>
          <w:p w14:paraId="2AFC5356" w14:textId="77777777" w:rsidR="00C03E90" w:rsidRDefault="00C03E90">
            <w:pPr>
              <w:pStyle w:val="af5"/>
              <w:ind w:firstLineChars="0" w:firstLine="0"/>
              <w:jc w:val="center"/>
              <w:rPr>
                <w:rFonts w:ascii="仿宋_GB2312" w:eastAsia="仿宋_GB2312" w:hAnsi="宋体" w:cs="微软雅黑"/>
                <w:szCs w:val="21"/>
              </w:rPr>
            </w:pPr>
          </w:p>
        </w:tc>
      </w:tr>
    </w:tbl>
    <w:p w14:paraId="37949C93" w14:textId="77777777" w:rsidR="00C03E90" w:rsidRDefault="00C03E90">
      <w:pPr>
        <w:spacing w:line="480" w:lineRule="auto"/>
        <w:ind w:firstLine="560"/>
        <w:rPr>
          <w:rFonts w:ascii="宋体" w:eastAsia="宋体" w:hAnsi="宋体"/>
          <w:szCs w:val="28"/>
        </w:rPr>
      </w:pPr>
    </w:p>
    <w:bookmarkEnd w:id="13"/>
    <w:p w14:paraId="5B478A05" w14:textId="77777777" w:rsidR="00C03E90" w:rsidRDefault="00C03E90">
      <w:pPr>
        <w:widowControl/>
        <w:ind w:firstLine="560"/>
        <w:rPr>
          <w:rFonts w:ascii="黑体" w:eastAsia="黑体"/>
          <w:szCs w:val="21"/>
        </w:rPr>
      </w:pPr>
    </w:p>
    <w:p w14:paraId="6286BAC1" w14:textId="77777777" w:rsidR="00C03E90" w:rsidRDefault="00C03E90">
      <w:pPr>
        <w:widowControl/>
        <w:snapToGrid w:val="0"/>
        <w:ind w:firstLine="560"/>
        <w:jc w:val="left"/>
        <w:rPr>
          <w:rFonts w:ascii="黑体" w:eastAsia="黑体"/>
          <w:szCs w:val="21"/>
        </w:rPr>
      </w:pPr>
    </w:p>
    <w:p w14:paraId="65B76F41" w14:textId="77777777" w:rsidR="00C03E90" w:rsidRDefault="00C03E90">
      <w:pPr>
        <w:spacing w:before="240" w:after="240"/>
        <w:ind w:firstLine="480"/>
        <w:rPr>
          <w:rFonts w:ascii="黑体" w:eastAsia="黑体" w:hAnsi="黑体"/>
          <w:sz w:val="24"/>
          <w:szCs w:val="24"/>
        </w:rPr>
        <w:sectPr w:rsidR="00C03E90">
          <w:headerReference w:type="default" r:id="rId14"/>
          <w:pgSz w:w="11906" w:h="16838"/>
          <w:pgMar w:top="1440" w:right="1797" w:bottom="1440" w:left="1797" w:header="992" w:footer="850" w:gutter="0"/>
          <w:cols w:space="425"/>
          <w:docGrid w:type="lines" w:linePitch="312"/>
        </w:sectPr>
      </w:pPr>
    </w:p>
    <w:p w14:paraId="4933F518" w14:textId="77777777" w:rsidR="00C03E90" w:rsidRDefault="00000000">
      <w:pPr>
        <w:widowControl/>
        <w:snapToGrid w:val="0"/>
        <w:ind w:firstLineChars="0" w:firstLine="0"/>
        <w:jc w:val="center"/>
        <w:rPr>
          <w:rFonts w:ascii="黑体" w:eastAsia="黑体"/>
          <w:sz w:val="36"/>
          <w:szCs w:val="21"/>
        </w:rPr>
      </w:pPr>
      <w:r>
        <w:rPr>
          <w:rFonts w:ascii="黑体" w:eastAsia="黑体" w:hint="eastAsia"/>
          <w:sz w:val="36"/>
          <w:szCs w:val="21"/>
        </w:rPr>
        <w:lastRenderedPageBreak/>
        <w:t>目  录</w:t>
      </w:r>
    </w:p>
    <w:p w14:paraId="4E62C6D4" w14:textId="77777777" w:rsidR="00C858D6" w:rsidRDefault="00000000">
      <w:pPr>
        <w:pStyle w:val="TOC1"/>
        <w:tabs>
          <w:tab w:val="right" w:leader="dot" w:pos="8302"/>
        </w:tabs>
        <w:ind w:firstLine="480"/>
        <w:rPr>
          <w:rFonts w:eastAsiaTheme="minorEastAsia"/>
          <w:b w:val="0"/>
          <w:bCs w:val="0"/>
          <w:caps w:val="0"/>
          <w:sz w:val="22"/>
          <w:szCs w:val="24"/>
          <w14:ligatures w14:val="standardContextual"/>
        </w:rPr>
      </w:pPr>
      <w:r>
        <w:rPr>
          <w:rFonts w:ascii="黑体" w:eastAsia="黑体" w:hAnsi="黑体"/>
          <w:b w:val="0"/>
          <w:sz w:val="24"/>
          <w:szCs w:val="24"/>
        </w:rPr>
        <w:fldChar w:fldCharType="begin"/>
      </w:r>
      <w:r>
        <w:rPr>
          <w:rFonts w:ascii="黑体" w:eastAsia="黑体" w:hAnsi="黑体"/>
          <w:b w:val="0"/>
          <w:sz w:val="24"/>
          <w:szCs w:val="24"/>
        </w:rPr>
        <w:instrText xml:space="preserve"> </w:instrText>
      </w:r>
      <w:r>
        <w:rPr>
          <w:rFonts w:ascii="黑体" w:eastAsia="黑体" w:hAnsi="黑体" w:hint="eastAsia"/>
          <w:b w:val="0"/>
          <w:sz w:val="24"/>
          <w:szCs w:val="24"/>
        </w:rPr>
        <w:instrText>TOC \o "1-3" \h \z \u</w:instrText>
      </w:r>
      <w:r>
        <w:rPr>
          <w:rFonts w:ascii="黑体" w:eastAsia="黑体" w:hAnsi="黑体"/>
          <w:b w:val="0"/>
          <w:sz w:val="24"/>
          <w:szCs w:val="24"/>
        </w:rPr>
        <w:instrText xml:space="preserve"> </w:instrText>
      </w:r>
      <w:r>
        <w:rPr>
          <w:rFonts w:ascii="黑体" w:eastAsia="黑体" w:hAnsi="黑体"/>
          <w:b w:val="0"/>
          <w:sz w:val="24"/>
          <w:szCs w:val="24"/>
        </w:rPr>
        <w:fldChar w:fldCharType="separate"/>
      </w:r>
    </w:p>
    <w:p w14:paraId="3E72A176" w14:textId="77777777" w:rsidR="00C858D6" w:rsidRDefault="00000000">
      <w:pPr>
        <w:pStyle w:val="TOC1"/>
        <w:tabs>
          <w:tab w:val="right" w:leader="dot" w:pos="8302"/>
        </w:tabs>
        <w:suppressAutoHyphens/>
        <w:spacing w:before="0" w:after="0"/>
        <w:ind w:firstLineChars="0" w:firstLine="0"/>
        <w:rPr>
          <w:rStyle w:val="af0"/>
          <w:rFonts w:ascii="Times New Roman" w:eastAsia="黑体" w:hAnsi="Times New Roman" w:cs="Times New Roman"/>
          <w:kern w:val="44"/>
          <w:sz w:val="28"/>
          <w:szCs w:val="36"/>
        </w:rPr>
      </w:pPr>
      <w:hyperlink w:anchor="_Toc219419506" w:history="1">
        <w:r>
          <w:rPr>
            <w:rStyle w:val="af0"/>
            <w:rFonts w:ascii="Times New Roman" w:eastAsia="黑体" w:hAnsi="Times New Roman" w:cs="Times New Roman"/>
            <w:kern w:val="44"/>
            <w:sz w:val="28"/>
            <w:szCs w:val="36"/>
          </w:rPr>
          <w:t>一、</w:t>
        </w:r>
        <w:r>
          <w:rPr>
            <w:rStyle w:val="af0"/>
            <w:rFonts w:ascii="Times New Roman" w:eastAsia="黑体" w:hAnsi="Times New Roman" w:cs="Times New Roman"/>
            <w:kern w:val="44"/>
            <w:sz w:val="28"/>
            <w:szCs w:val="36"/>
          </w:rPr>
          <w:t xml:space="preserve"> </w:t>
        </w:r>
        <w:r>
          <w:rPr>
            <w:rStyle w:val="af0"/>
            <w:rFonts w:ascii="Times New Roman" w:eastAsia="黑体" w:hAnsi="Times New Roman" w:cs="Times New Roman"/>
            <w:kern w:val="44"/>
            <w:sz w:val="28"/>
            <w:szCs w:val="36"/>
          </w:rPr>
          <w:t>文档概述</w:t>
        </w:r>
        <w:r>
          <w:rPr>
            <w:rStyle w:val="af0"/>
            <w:rFonts w:ascii="Times New Roman" w:eastAsia="黑体" w:hAnsi="Times New Roman" w:cs="Times New Roman"/>
            <w:kern w:val="44"/>
            <w:sz w:val="28"/>
            <w:szCs w:val="36"/>
          </w:rPr>
          <w:tab/>
        </w:r>
        <w:r>
          <w:rPr>
            <w:rStyle w:val="af0"/>
            <w:rFonts w:ascii="Times New Roman" w:eastAsia="黑体" w:hAnsi="Times New Roman" w:cs="Times New Roman"/>
            <w:kern w:val="44"/>
            <w:sz w:val="28"/>
            <w:szCs w:val="36"/>
          </w:rPr>
          <w:fldChar w:fldCharType="begin"/>
        </w:r>
        <w:r>
          <w:rPr>
            <w:rStyle w:val="af0"/>
            <w:rFonts w:ascii="Times New Roman" w:eastAsia="黑体" w:hAnsi="Times New Roman" w:cs="Times New Roman"/>
            <w:kern w:val="44"/>
            <w:sz w:val="28"/>
            <w:szCs w:val="36"/>
          </w:rPr>
          <w:instrText xml:space="preserve"> PAGEREF _Toc219419506 \h </w:instrText>
        </w:r>
        <w:r>
          <w:rPr>
            <w:rStyle w:val="af0"/>
            <w:rFonts w:ascii="Times New Roman" w:eastAsia="黑体" w:hAnsi="Times New Roman" w:cs="Times New Roman"/>
            <w:kern w:val="44"/>
            <w:sz w:val="28"/>
            <w:szCs w:val="36"/>
          </w:rPr>
        </w:r>
        <w:r>
          <w:rPr>
            <w:rStyle w:val="af0"/>
            <w:rFonts w:ascii="Times New Roman" w:eastAsia="黑体" w:hAnsi="Times New Roman" w:cs="Times New Roman"/>
            <w:kern w:val="44"/>
            <w:sz w:val="28"/>
            <w:szCs w:val="36"/>
          </w:rPr>
          <w:fldChar w:fldCharType="separate"/>
        </w:r>
        <w:r>
          <w:rPr>
            <w:rStyle w:val="af0"/>
            <w:rFonts w:ascii="Times New Roman" w:eastAsia="黑体" w:hAnsi="Times New Roman" w:cs="Times New Roman"/>
            <w:kern w:val="44"/>
            <w:sz w:val="28"/>
            <w:szCs w:val="36"/>
          </w:rPr>
          <w:t>1</w:t>
        </w:r>
        <w:r>
          <w:rPr>
            <w:rStyle w:val="af0"/>
            <w:rFonts w:ascii="Times New Roman" w:eastAsia="黑体" w:hAnsi="Times New Roman" w:cs="Times New Roman"/>
            <w:kern w:val="44"/>
            <w:sz w:val="28"/>
            <w:szCs w:val="36"/>
          </w:rPr>
          <w:fldChar w:fldCharType="end"/>
        </w:r>
      </w:hyperlink>
    </w:p>
    <w:p w14:paraId="4EA8FBAA" w14:textId="77777777" w:rsidR="00C858D6" w:rsidRDefault="00000000">
      <w:pPr>
        <w:pStyle w:val="TOC2"/>
        <w:tabs>
          <w:tab w:val="right" w:leader="dot" w:pos="8302"/>
        </w:tabs>
        <w:ind w:firstLineChars="71" w:firstLine="142"/>
        <w:rPr>
          <w:rStyle w:val="af0"/>
          <w:rFonts w:ascii="仿宋" w:eastAsia="仿宋" w:hAnsi="仿宋" w:cstheme="majorBidi"/>
          <w:bCs/>
          <w:sz w:val="28"/>
          <w:szCs w:val="36"/>
          <w:shd w:val="clear" w:color="auto" w:fill="FFFFFF"/>
        </w:rPr>
      </w:pPr>
      <w:hyperlink w:anchor="_Toc219419507" w:history="1">
        <w:r>
          <w:rPr>
            <w:rStyle w:val="af0"/>
            <w:rFonts w:ascii="仿宋" w:eastAsia="仿宋" w:hAnsi="仿宋" w:cstheme="majorBidi"/>
            <w:bCs/>
            <w:sz w:val="28"/>
            <w:szCs w:val="36"/>
            <w:shd w:val="clear" w:color="auto" w:fill="FFFFFF"/>
          </w:rPr>
          <w:t>1.1 文档目的和范围</w:t>
        </w:r>
        <w:r>
          <w:rPr>
            <w:rStyle w:val="af0"/>
            <w:rFonts w:ascii="仿宋" w:eastAsia="仿宋" w:hAnsi="仿宋" w:cstheme="majorBidi"/>
            <w:bCs/>
            <w:sz w:val="28"/>
            <w:szCs w:val="36"/>
            <w:shd w:val="clear" w:color="auto" w:fill="FFFFFF"/>
          </w:rPr>
          <w:tab/>
        </w:r>
        <w:r>
          <w:rPr>
            <w:rStyle w:val="af0"/>
            <w:rFonts w:ascii="仿宋" w:eastAsia="仿宋" w:hAnsi="仿宋" w:cstheme="majorBidi"/>
            <w:bCs/>
            <w:sz w:val="28"/>
            <w:szCs w:val="36"/>
            <w:shd w:val="clear" w:color="auto" w:fill="FFFFFF"/>
          </w:rPr>
          <w:fldChar w:fldCharType="begin"/>
        </w:r>
        <w:r>
          <w:rPr>
            <w:rStyle w:val="af0"/>
            <w:rFonts w:ascii="仿宋" w:eastAsia="仿宋" w:hAnsi="仿宋" w:cstheme="majorBidi"/>
            <w:bCs/>
            <w:sz w:val="28"/>
            <w:szCs w:val="36"/>
            <w:shd w:val="clear" w:color="auto" w:fill="FFFFFF"/>
          </w:rPr>
          <w:instrText xml:space="preserve"> PAGEREF _Toc219419507 \h </w:instrText>
        </w:r>
        <w:r>
          <w:rPr>
            <w:rStyle w:val="af0"/>
            <w:rFonts w:ascii="仿宋" w:eastAsia="仿宋" w:hAnsi="仿宋" w:cstheme="majorBidi"/>
            <w:bCs/>
            <w:sz w:val="28"/>
            <w:szCs w:val="36"/>
            <w:shd w:val="clear" w:color="auto" w:fill="FFFFFF"/>
          </w:rPr>
        </w:r>
        <w:r>
          <w:rPr>
            <w:rStyle w:val="af0"/>
            <w:rFonts w:ascii="仿宋" w:eastAsia="仿宋" w:hAnsi="仿宋" w:cstheme="majorBidi"/>
            <w:bCs/>
            <w:sz w:val="28"/>
            <w:szCs w:val="36"/>
            <w:shd w:val="clear" w:color="auto" w:fill="FFFFFF"/>
          </w:rPr>
          <w:fldChar w:fldCharType="separate"/>
        </w:r>
        <w:r>
          <w:rPr>
            <w:rStyle w:val="af0"/>
            <w:rFonts w:ascii="仿宋" w:eastAsia="仿宋" w:hAnsi="仿宋" w:cstheme="majorBidi"/>
            <w:bCs/>
            <w:sz w:val="28"/>
            <w:szCs w:val="36"/>
            <w:shd w:val="clear" w:color="auto" w:fill="FFFFFF"/>
          </w:rPr>
          <w:t>1</w:t>
        </w:r>
        <w:r>
          <w:rPr>
            <w:rStyle w:val="af0"/>
            <w:rFonts w:ascii="仿宋" w:eastAsia="仿宋" w:hAnsi="仿宋" w:cstheme="majorBidi"/>
            <w:bCs/>
            <w:sz w:val="28"/>
            <w:szCs w:val="36"/>
            <w:shd w:val="clear" w:color="auto" w:fill="FFFFFF"/>
          </w:rPr>
          <w:fldChar w:fldCharType="end"/>
        </w:r>
      </w:hyperlink>
    </w:p>
    <w:p w14:paraId="43CB93C1" w14:textId="77777777" w:rsidR="00C858D6" w:rsidRDefault="00000000">
      <w:pPr>
        <w:pStyle w:val="TOC2"/>
        <w:tabs>
          <w:tab w:val="right" w:leader="dot" w:pos="8302"/>
        </w:tabs>
        <w:ind w:firstLineChars="71" w:firstLine="142"/>
        <w:rPr>
          <w:rStyle w:val="af0"/>
          <w:rFonts w:ascii="仿宋" w:eastAsia="仿宋" w:hAnsi="仿宋" w:cstheme="majorBidi"/>
          <w:bCs/>
          <w:sz w:val="28"/>
          <w:szCs w:val="36"/>
          <w:shd w:val="clear" w:color="auto" w:fill="FFFFFF"/>
        </w:rPr>
      </w:pPr>
      <w:hyperlink w:anchor="_Toc219419508" w:history="1">
        <w:r>
          <w:rPr>
            <w:rStyle w:val="af0"/>
            <w:rFonts w:ascii="仿宋" w:eastAsia="仿宋" w:hAnsi="仿宋" w:cstheme="majorBidi"/>
            <w:bCs/>
            <w:sz w:val="28"/>
            <w:szCs w:val="36"/>
            <w:shd w:val="clear" w:color="auto" w:fill="FFFFFF"/>
          </w:rPr>
          <w:t>1.2 引用文件</w:t>
        </w:r>
        <w:r>
          <w:rPr>
            <w:rStyle w:val="af0"/>
            <w:rFonts w:ascii="仿宋" w:eastAsia="仿宋" w:hAnsi="仿宋" w:cstheme="majorBidi"/>
            <w:bCs/>
            <w:sz w:val="28"/>
            <w:szCs w:val="36"/>
            <w:shd w:val="clear" w:color="auto" w:fill="FFFFFF"/>
          </w:rPr>
          <w:tab/>
        </w:r>
        <w:r>
          <w:rPr>
            <w:rStyle w:val="af0"/>
            <w:rFonts w:ascii="仿宋" w:eastAsia="仿宋" w:hAnsi="仿宋" w:cstheme="majorBidi"/>
            <w:bCs/>
            <w:sz w:val="28"/>
            <w:szCs w:val="36"/>
            <w:shd w:val="clear" w:color="auto" w:fill="FFFFFF"/>
          </w:rPr>
          <w:fldChar w:fldCharType="begin"/>
        </w:r>
        <w:r>
          <w:rPr>
            <w:rStyle w:val="af0"/>
            <w:rFonts w:ascii="仿宋" w:eastAsia="仿宋" w:hAnsi="仿宋" w:cstheme="majorBidi"/>
            <w:bCs/>
            <w:sz w:val="28"/>
            <w:szCs w:val="36"/>
            <w:shd w:val="clear" w:color="auto" w:fill="FFFFFF"/>
          </w:rPr>
          <w:instrText xml:space="preserve"> PAGEREF _Toc219419508 \h </w:instrText>
        </w:r>
        <w:r>
          <w:rPr>
            <w:rStyle w:val="af0"/>
            <w:rFonts w:ascii="仿宋" w:eastAsia="仿宋" w:hAnsi="仿宋" w:cstheme="majorBidi"/>
            <w:bCs/>
            <w:sz w:val="28"/>
            <w:szCs w:val="36"/>
            <w:shd w:val="clear" w:color="auto" w:fill="FFFFFF"/>
          </w:rPr>
        </w:r>
        <w:r>
          <w:rPr>
            <w:rStyle w:val="af0"/>
            <w:rFonts w:ascii="仿宋" w:eastAsia="仿宋" w:hAnsi="仿宋" w:cstheme="majorBidi"/>
            <w:bCs/>
            <w:sz w:val="28"/>
            <w:szCs w:val="36"/>
            <w:shd w:val="clear" w:color="auto" w:fill="FFFFFF"/>
          </w:rPr>
          <w:fldChar w:fldCharType="separate"/>
        </w:r>
        <w:r>
          <w:rPr>
            <w:rStyle w:val="af0"/>
            <w:rFonts w:ascii="仿宋" w:eastAsia="仿宋" w:hAnsi="仿宋" w:cstheme="majorBidi"/>
            <w:bCs/>
            <w:sz w:val="28"/>
            <w:szCs w:val="36"/>
            <w:shd w:val="clear" w:color="auto" w:fill="FFFFFF"/>
          </w:rPr>
          <w:t>1</w:t>
        </w:r>
        <w:r>
          <w:rPr>
            <w:rStyle w:val="af0"/>
            <w:rFonts w:ascii="仿宋" w:eastAsia="仿宋" w:hAnsi="仿宋" w:cstheme="majorBidi"/>
            <w:bCs/>
            <w:sz w:val="28"/>
            <w:szCs w:val="36"/>
            <w:shd w:val="clear" w:color="auto" w:fill="FFFFFF"/>
          </w:rPr>
          <w:fldChar w:fldCharType="end"/>
        </w:r>
      </w:hyperlink>
    </w:p>
    <w:p w14:paraId="73F03BA3" w14:textId="77777777" w:rsidR="00C858D6" w:rsidRDefault="00000000">
      <w:pPr>
        <w:pStyle w:val="TOC2"/>
        <w:tabs>
          <w:tab w:val="right" w:leader="dot" w:pos="8302"/>
        </w:tabs>
        <w:ind w:firstLineChars="71" w:firstLine="142"/>
        <w:rPr>
          <w:rStyle w:val="af0"/>
          <w:rFonts w:ascii="仿宋" w:eastAsia="仿宋" w:hAnsi="仿宋" w:cstheme="majorBidi"/>
          <w:bCs/>
          <w:sz w:val="28"/>
          <w:szCs w:val="36"/>
          <w:shd w:val="clear" w:color="auto" w:fill="FFFFFF"/>
        </w:rPr>
      </w:pPr>
      <w:hyperlink w:anchor="_Toc219419509" w:history="1">
        <w:r>
          <w:rPr>
            <w:rStyle w:val="af0"/>
            <w:rFonts w:ascii="仿宋" w:eastAsia="仿宋" w:hAnsi="仿宋" w:cstheme="majorBidi"/>
            <w:bCs/>
            <w:sz w:val="28"/>
            <w:szCs w:val="36"/>
            <w:shd w:val="clear" w:color="auto" w:fill="FFFFFF"/>
          </w:rPr>
          <w:t>1.3 名词术语解释</w:t>
        </w:r>
        <w:r>
          <w:rPr>
            <w:rStyle w:val="af0"/>
            <w:rFonts w:ascii="仿宋" w:eastAsia="仿宋" w:hAnsi="仿宋" w:cstheme="majorBidi"/>
            <w:bCs/>
            <w:sz w:val="28"/>
            <w:szCs w:val="36"/>
            <w:shd w:val="clear" w:color="auto" w:fill="FFFFFF"/>
          </w:rPr>
          <w:tab/>
        </w:r>
        <w:r>
          <w:rPr>
            <w:rStyle w:val="af0"/>
            <w:rFonts w:ascii="仿宋" w:eastAsia="仿宋" w:hAnsi="仿宋" w:cstheme="majorBidi"/>
            <w:bCs/>
            <w:sz w:val="28"/>
            <w:szCs w:val="36"/>
            <w:shd w:val="clear" w:color="auto" w:fill="FFFFFF"/>
          </w:rPr>
          <w:fldChar w:fldCharType="begin"/>
        </w:r>
        <w:r>
          <w:rPr>
            <w:rStyle w:val="af0"/>
            <w:rFonts w:ascii="仿宋" w:eastAsia="仿宋" w:hAnsi="仿宋" w:cstheme="majorBidi"/>
            <w:bCs/>
            <w:sz w:val="28"/>
            <w:szCs w:val="36"/>
            <w:shd w:val="clear" w:color="auto" w:fill="FFFFFF"/>
          </w:rPr>
          <w:instrText xml:space="preserve"> PAGEREF _Toc219419509 \h </w:instrText>
        </w:r>
        <w:r>
          <w:rPr>
            <w:rStyle w:val="af0"/>
            <w:rFonts w:ascii="仿宋" w:eastAsia="仿宋" w:hAnsi="仿宋" w:cstheme="majorBidi"/>
            <w:bCs/>
            <w:sz w:val="28"/>
            <w:szCs w:val="36"/>
            <w:shd w:val="clear" w:color="auto" w:fill="FFFFFF"/>
          </w:rPr>
        </w:r>
        <w:r>
          <w:rPr>
            <w:rStyle w:val="af0"/>
            <w:rFonts w:ascii="仿宋" w:eastAsia="仿宋" w:hAnsi="仿宋" w:cstheme="majorBidi"/>
            <w:bCs/>
            <w:sz w:val="28"/>
            <w:szCs w:val="36"/>
            <w:shd w:val="clear" w:color="auto" w:fill="FFFFFF"/>
          </w:rPr>
          <w:fldChar w:fldCharType="separate"/>
        </w:r>
        <w:r>
          <w:rPr>
            <w:rStyle w:val="af0"/>
            <w:rFonts w:ascii="仿宋" w:eastAsia="仿宋" w:hAnsi="仿宋" w:cstheme="majorBidi"/>
            <w:bCs/>
            <w:sz w:val="28"/>
            <w:szCs w:val="36"/>
            <w:shd w:val="clear" w:color="auto" w:fill="FFFFFF"/>
          </w:rPr>
          <w:t>1</w:t>
        </w:r>
        <w:r>
          <w:rPr>
            <w:rStyle w:val="af0"/>
            <w:rFonts w:ascii="仿宋" w:eastAsia="仿宋" w:hAnsi="仿宋" w:cstheme="majorBidi"/>
            <w:bCs/>
            <w:sz w:val="28"/>
            <w:szCs w:val="36"/>
            <w:shd w:val="clear" w:color="auto" w:fill="FFFFFF"/>
          </w:rPr>
          <w:fldChar w:fldCharType="end"/>
        </w:r>
      </w:hyperlink>
    </w:p>
    <w:p w14:paraId="622CC4F6" w14:textId="77777777" w:rsidR="00C858D6" w:rsidRDefault="00000000">
      <w:pPr>
        <w:pStyle w:val="TOC1"/>
        <w:tabs>
          <w:tab w:val="right" w:leader="dot" w:pos="8302"/>
        </w:tabs>
        <w:suppressAutoHyphens/>
        <w:spacing w:before="0" w:after="0"/>
        <w:ind w:firstLineChars="0" w:firstLine="0"/>
        <w:rPr>
          <w:rStyle w:val="af0"/>
          <w:rFonts w:ascii="Times New Roman" w:eastAsia="黑体" w:hAnsi="Times New Roman" w:cs="Times New Roman"/>
          <w:kern w:val="44"/>
          <w:sz w:val="28"/>
          <w:szCs w:val="36"/>
        </w:rPr>
      </w:pPr>
      <w:hyperlink w:anchor="_Toc219419510" w:history="1">
        <w:r>
          <w:rPr>
            <w:rStyle w:val="af0"/>
            <w:rFonts w:ascii="Times New Roman" w:eastAsia="黑体" w:hAnsi="Times New Roman" w:cs="Times New Roman"/>
            <w:kern w:val="44"/>
            <w:sz w:val="28"/>
            <w:szCs w:val="36"/>
          </w:rPr>
          <w:t>二、</w:t>
        </w:r>
        <w:r>
          <w:rPr>
            <w:rStyle w:val="af0"/>
            <w:rFonts w:ascii="Times New Roman" w:eastAsia="黑体" w:hAnsi="Times New Roman" w:cs="Times New Roman"/>
            <w:kern w:val="44"/>
            <w:sz w:val="28"/>
            <w:szCs w:val="36"/>
          </w:rPr>
          <w:t xml:space="preserve"> </w:t>
        </w:r>
        <w:r>
          <w:rPr>
            <w:rStyle w:val="af0"/>
            <w:rFonts w:ascii="Times New Roman" w:eastAsia="黑体" w:hAnsi="Times New Roman" w:cs="Times New Roman"/>
            <w:kern w:val="44"/>
            <w:sz w:val="28"/>
            <w:szCs w:val="36"/>
          </w:rPr>
          <w:t>模块设计</w:t>
        </w:r>
        <w:r>
          <w:rPr>
            <w:rStyle w:val="af0"/>
            <w:rFonts w:ascii="Times New Roman" w:eastAsia="黑体" w:hAnsi="Times New Roman" w:cs="Times New Roman"/>
            <w:kern w:val="44"/>
            <w:sz w:val="28"/>
            <w:szCs w:val="36"/>
          </w:rPr>
          <w:tab/>
        </w:r>
        <w:r>
          <w:rPr>
            <w:rStyle w:val="af0"/>
            <w:rFonts w:ascii="Times New Roman" w:eastAsia="黑体" w:hAnsi="Times New Roman" w:cs="Times New Roman"/>
            <w:kern w:val="44"/>
            <w:sz w:val="28"/>
            <w:szCs w:val="36"/>
          </w:rPr>
          <w:fldChar w:fldCharType="begin"/>
        </w:r>
        <w:r>
          <w:rPr>
            <w:rStyle w:val="af0"/>
            <w:rFonts w:ascii="Times New Roman" w:eastAsia="黑体" w:hAnsi="Times New Roman" w:cs="Times New Roman"/>
            <w:kern w:val="44"/>
            <w:sz w:val="28"/>
            <w:szCs w:val="36"/>
          </w:rPr>
          <w:instrText xml:space="preserve"> PAGEREF _Toc219419510 \h </w:instrText>
        </w:r>
        <w:r>
          <w:rPr>
            <w:rStyle w:val="af0"/>
            <w:rFonts w:ascii="Times New Roman" w:eastAsia="黑体" w:hAnsi="Times New Roman" w:cs="Times New Roman"/>
            <w:kern w:val="44"/>
            <w:sz w:val="28"/>
            <w:szCs w:val="36"/>
          </w:rPr>
        </w:r>
        <w:r>
          <w:rPr>
            <w:rStyle w:val="af0"/>
            <w:rFonts w:ascii="Times New Roman" w:eastAsia="黑体" w:hAnsi="Times New Roman" w:cs="Times New Roman"/>
            <w:kern w:val="44"/>
            <w:sz w:val="28"/>
            <w:szCs w:val="36"/>
          </w:rPr>
          <w:fldChar w:fldCharType="separate"/>
        </w:r>
        <w:r>
          <w:rPr>
            <w:rStyle w:val="af0"/>
            <w:rFonts w:ascii="Times New Roman" w:eastAsia="黑体" w:hAnsi="Times New Roman" w:cs="Times New Roman"/>
            <w:kern w:val="44"/>
            <w:sz w:val="28"/>
            <w:szCs w:val="36"/>
          </w:rPr>
          <w:t>2</w:t>
        </w:r>
        <w:r>
          <w:rPr>
            <w:rStyle w:val="af0"/>
            <w:rFonts w:ascii="Times New Roman" w:eastAsia="黑体" w:hAnsi="Times New Roman" w:cs="Times New Roman"/>
            <w:kern w:val="44"/>
            <w:sz w:val="28"/>
            <w:szCs w:val="36"/>
          </w:rPr>
          <w:fldChar w:fldCharType="end"/>
        </w:r>
      </w:hyperlink>
    </w:p>
    <w:p w14:paraId="6A8D0F2B" w14:textId="77777777" w:rsidR="00C858D6" w:rsidRDefault="00000000">
      <w:pPr>
        <w:pStyle w:val="TOC2"/>
        <w:tabs>
          <w:tab w:val="right" w:leader="dot" w:pos="8302"/>
        </w:tabs>
        <w:ind w:firstLineChars="71" w:firstLine="142"/>
        <w:rPr>
          <w:rStyle w:val="af0"/>
          <w:rFonts w:ascii="仿宋" w:eastAsia="仿宋" w:hAnsi="仿宋" w:cstheme="majorBidi"/>
          <w:bCs/>
          <w:sz w:val="28"/>
          <w:szCs w:val="36"/>
          <w:shd w:val="clear" w:color="auto" w:fill="FFFFFF"/>
        </w:rPr>
      </w:pPr>
      <w:hyperlink w:anchor="_Toc219419511" w:history="1">
        <w:r>
          <w:rPr>
            <w:rStyle w:val="af0"/>
            <w:rFonts w:ascii="仿宋" w:eastAsia="仿宋" w:hAnsi="仿宋" w:cstheme="majorBidi"/>
            <w:bCs/>
            <w:sz w:val="28"/>
            <w:szCs w:val="36"/>
            <w:shd w:val="clear" w:color="auto" w:fill="FFFFFF"/>
          </w:rPr>
          <w:t>2.1 数据库适配</w:t>
        </w:r>
        <w:r>
          <w:rPr>
            <w:rStyle w:val="af0"/>
            <w:rFonts w:ascii="仿宋" w:eastAsia="仿宋" w:hAnsi="仿宋" w:cstheme="majorBidi"/>
            <w:bCs/>
            <w:sz w:val="28"/>
            <w:szCs w:val="36"/>
            <w:shd w:val="clear" w:color="auto" w:fill="FFFFFF"/>
          </w:rPr>
          <w:tab/>
        </w:r>
        <w:r>
          <w:rPr>
            <w:rStyle w:val="af0"/>
            <w:rFonts w:ascii="仿宋" w:eastAsia="仿宋" w:hAnsi="仿宋" w:cstheme="majorBidi"/>
            <w:bCs/>
            <w:sz w:val="28"/>
            <w:szCs w:val="36"/>
            <w:shd w:val="clear" w:color="auto" w:fill="FFFFFF"/>
          </w:rPr>
          <w:fldChar w:fldCharType="begin"/>
        </w:r>
        <w:r>
          <w:rPr>
            <w:rStyle w:val="af0"/>
            <w:rFonts w:ascii="仿宋" w:eastAsia="仿宋" w:hAnsi="仿宋" w:cstheme="majorBidi"/>
            <w:bCs/>
            <w:sz w:val="28"/>
            <w:szCs w:val="36"/>
            <w:shd w:val="clear" w:color="auto" w:fill="FFFFFF"/>
          </w:rPr>
          <w:instrText xml:space="preserve"> PAGEREF _Toc219419511 \h </w:instrText>
        </w:r>
        <w:r>
          <w:rPr>
            <w:rStyle w:val="af0"/>
            <w:rFonts w:ascii="仿宋" w:eastAsia="仿宋" w:hAnsi="仿宋" w:cstheme="majorBidi"/>
            <w:bCs/>
            <w:sz w:val="28"/>
            <w:szCs w:val="36"/>
            <w:shd w:val="clear" w:color="auto" w:fill="FFFFFF"/>
          </w:rPr>
        </w:r>
        <w:r>
          <w:rPr>
            <w:rStyle w:val="af0"/>
            <w:rFonts w:ascii="仿宋" w:eastAsia="仿宋" w:hAnsi="仿宋" w:cstheme="majorBidi"/>
            <w:bCs/>
            <w:sz w:val="28"/>
            <w:szCs w:val="36"/>
            <w:shd w:val="clear" w:color="auto" w:fill="FFFFFF"/>
          </w:rPr>
          <w:fldChar w:fldCharType="separate"/>
        </w:r>
        <w:r>
          <w:rPr>
            <w:rStyle w:val="af0"/>
            <w:rFonts w:ascii="仿宋" w:eastAsia="仿宋" w:hAnsi="仿宋" w:cstheme="majorBidi"/>
            <w:bCs/>
            <w:sz w:val="28"/>
            <w:szCs w:val="36"/>
            <w:shd w:val="clear" w:color="auto" w:fill="FFFFFF"/>
          </w:rPr>
          <w:t>2</w:t>
        </w:r>
        <w:r>
          <w:rPr>
            <w:rStyle w:val="af0"/>
            <w:rFonts w:ascii="仿宋" w:eastAsia="仿宋" w:hAnsi="仿宋" w:cstheme="majorBidi"/>
            <w:bCs/>
            <w:sz w:val="28"/>
            <w:szCs w:val="36"/>
            <w:shd w:val="clear" w:color="auto" w:fill="FFFFFF"/>
          </w:rPr>
          <w:fldChar w:fldCharType="end"/>
        </w:r>
      </w:hyperlink>
    </w:p>
    <w:p w14:paraId="408BE3DA" w14:textId="77777777" w:rsidR="00C858D6" w:rsidRDefault="00000000">
      <w:pPr>
        <w:pStyle w:val="TOC2"/>
        <w:tabs>
          <w:tab w:val="right" w:leader="dot" w:pos="8302"/>
        </w:tabs>
        <w:ind w:firstLineChars="71" w:firstLine="142"/>
        <w:rPr>
          <w:rStyle w:val="af0"/>
          <w:rFonts w:ascii="仿宋" w:eastAsia="仿宋" w:hAnsi="仿宋" w:cstheme="majorBidi"/>
          <w:bCs/>
          <w:sz w:val="28"/>
          <w:szCs w:val="36"/>
          <w:shd w:val="clear" w:color="auto" w:fill="FFFFFF"/>
        </w:rPr>
      </w:pPr>
      <w:hyperlink w:anchor="_Toc219419512" w:history="1">
        <w:r>
          <w:rPr>
            <w:rStyle w:val="af0"/>
            <w:rFonts w:ascii="仿宋" w:eastAsia="仿宋" w:hAnsi="仿宋" w:cstheme="majorBidi"/>
            <w:bCs/>
            <w:sz w:val="28"/>
            <w:szCs w:val="36"/>
            <w:shd w:val="clear" w:color="auto" w:fill="FFFFFF"/>
          </w:rPr>
          <w:t>2.2 TEE/Enclave适配</w:t>
        </w:r>
        <w:r>
          <w:rPr>
            <w:rStyle w:val="af0"/>
            <w:rFonts w:ascii="仿宋" w:eastAsia="仿宋" w:hAnsi="仿宋" w:cstheme="majorBidi"/>
            <w:bCs/>
            <w:sz w:val="28"/>
            <w:szCs w:val="36"/>
            <w:shd w:val="clear" w:color="auto" w:fill="FFFFFF"/>
          </w:rPr>
          <w:tab/>
        </w:r>
        <w:r>
          <w:rPr>
            <w:rStyle w:val="af0"/>
            <w:rFonts w:ascii="仿宋" w:eastAsia="仿宋" w:hAnsi="仿宋" w:cstheme="majorBidi"/>
            <w:bCs/>
            <w:sz w:val="28"/>
            <w:szCs w:val="36"/>
            <w:shd w:val="clear" w:color="auto" w:fill="FFFFFF"/>
          </w:rPr>
          <w:fldChar w:fldCharType="begin"/>
        </w:r>
        <w:r>
          <w:rPr>
            <w:rStyle w:val="af0"/>
            <w:rFonts w:ascii="仿宋" w:eastAsia="仿宋" w:hAnsi="仿宋" w:cstheme="majorBidi"/>
            <w:bCs/>
            <w:sz w:val="28"/>
            <w:szCs w:val="36"/>
            <w:shd w:val="clear" w:color="auto" w:fill="FFFFFF"/>
          </w:rPr>
          <w:instrText xml:space="preserve"> PAGEREF _Toc219419512 \h </w:instrText>
        </w:r>
        <w:r>
          <w:rPr>
            <w:rStyle w:val="af0"/>
            <w:rFonts w:ascii="仿宋" w:eastAsia="仿宋" w:hAnsi="仿宋" w:cstheme="majorBidi"/>
            <w:bCs/>
            <w:sz w:val="28"/>
            <w:szCs w:val="36"/>
            <w:shd w:val="clear" w:color="auto" w:fill="FFFFFF"/>
          </w:rPr>
        </w:r>
        <w:r>
          <w:rPr>
            <w:rStyle w:val="af0"/>
            <w:rFonts w:ascii="仿宋" w:eastAsia="仿宋" w:hAnsi="仿宋" w:cstheme="majorBidi"/>
            <w:bCs/>
            <w:sz w:val="28"/>
            <w:szCs w:val="36"/>
            <w:shd w:val="clear" w:color="auto" w:fill="FFFFFF"/>
          </w:rPr>
          <w:fldChar w:fldCharType="separate"/>
        </w:r>
        <w:r>
          <w:rPr>
            <w:rStyle w:val="af0"/>
            <w:rFonts w:ascii="仿宋" w:eastAsia="仿宋" w:hAnsi="仿宋" w:cstheme="majorBidi"/>
            <w:bCs/>
            <w:sz w:val="28"/>
            <w:szCs w:val="36"/>
            <w:shd w:val="clear" w:color="auto" w:fill="FFFFFF"/>
          </w:rPr>
          <w:t>4</w:t>
        </w:r>
        <w:r>
          <w:rPr>
            <w:rStyle w:val="af0"/>
            <w:rFonts w:ascii="仿宋" w:eastAsia="仿宋" w:hAnsi="仿宋" w:cstheme="majorBidi"/>
            <w:bCs/>
            <w:sz w:val="28"/>
            <w:szCs w:val="36"/>
            <w:shd w:val="clear" w:color="auto" w:fill="FFFFFF"/>
          </w:rPr>
          <w:fldChar w:fldCharType="end"/>
        </w:r>
      </w:hyperlink>
    </w:p>
    <w:p w14:paraId="51B0E601" w14:textId="77777777" w:rsidR="00C858D6" w:rsidRDefault="00000000">
      <w:pPr>
        <w:pStyle w:val="TOC2"/>
        <w:tabs>
          <w:tab w:val="right" w:leader="dot" w:pos="8302"/>
        </w:tabs>
        <w:ind w:firstLineChars="71" w:firstLine="142"/>
        <w:rPr>
          <w:rStyle w:val="af0"/>
          <w:rFonts w:ascii="仿宋" w:eastAsia="仿宋" w:hAnsi="仿宋" w:cstheme="majorBidi"/>
          <w:bCs/>
          <w:sz w:val="28"/>
          <w:szCs w:val="36"/>
          <w:shd w:val="clear" w:color="auto" w:fill="FFFFFF"/>
        </w:rPr>
      </w:pPr>
      <w:hyperlink w:anchor="_Toc219419513" w:history="1">
        <w:r>
          <w:rPr>
            <w:rStyle w:val="af0"/>
            <w:rFonts w:ascii="仿宋" w:eastAsia="仿宋" w:hAnsi="仿宋" w:cstheme="majorBidi"/>
            <w:bCs/>
            <w:sz w:val="28"/>
            <w:szCs w:val="36"/>
            <w:shd w:val="clear" w:color="auto" w:fill="FFFFFF"/>
          </w:rPr>
          <w:t>2.3 基础库适配与优化</w:t>
        </w:r>
        <w:r>
          <w:rPr>
            <w:rStyle w:val="af0"/>
            <w:rFonts w:ascii="仿宋" w:eastAsia="仿宋" w:hAnsi="仿宋" w:cstheme="majorBidi"/>
            <w:bCs/>
            <w:sz w:val="28"/>
            <w:szCs w:val="36"/>
            <w:shd w:val="clear" w:color="auto" w:fill="FFFFFF"/>
          </w:rPr>
          <w:tab/>
        </w:r>
        <w:r>
          <w:rPr>
            <w:rStyle w:val="af0"/>
            <w:rFonts w:ascii="仿宋" w:eastAsia="仿宋" w:hAnsi="仿宋" w:cstheme="majorBidi"/>
            <w:bCs/>
            <w:sz w:val="28"/>
            <w:szCs w:val="36"/>
            <w:shd w:val="clear" w:color="auto" w:fill="FFFFFF"/>
          </w:rPr>
          <w:fldChar w:fldCharType="begin"/>
        </w:r>
        <w:r>
          <w:rPr>
            <w:rStyle w:val="af0"/>
            <w:rFonts w:ascii="仿宋" w:eastAsia="仿宋" w:hAnsi="仿宋" w:cstheme="majorBidi"/>
            <w:bCs/>
            <w:sz w:val="28"/>
            <w:szCs w:val="36"/>
            <w:shd w:val="clear" w:color="auto" w:fill="FFFFFF"/>
          </w:rPr>
          <w:instrText xml:space="preserve"> PAGEREF _Toc219419513 \h </w:instrText>
        </w:r>
        <w:r>
          <w:rPr>
            <w:rStyle w:val="af0"/>
            <w:rFonts w:ascii="仿宋" w:eastAsia="仿宋" w:hAnsi="仿宋" w:cstheme="majorBidi"/>
            <w:bCs/>
            <w:sz w:val="28"/>
            <w:szCs w:val="36"/>
            <w:shd w:val="clear" w:color="auto" w:fill="FFFFFF"/>
          </w:rPr>
        </w:r>
        <w:r>
          <w:rPr>
            <w:rStyle w:val="af0"/>
            <w:rFonts w:ascii="仿宋" w:eastAsia="仿宋" w:hAnsi="仿宋" w:cstheme="majorBidi"/>
            <w:bCs/>
            <w:sz w:val="28"/>
            <w:szCs w:val="36"/>
            <w:shd w:val="clear" w:color="auto" w:fill="FFFFFF"/>
          </w:rPr>
          <w:fldChar w:fldCharType="separate"/>
        </w:r>
        <w:r>
          <w:rPr>
            <w:rStyle w:val="af0"/>
            <w:rFonts w:ascii="仿宋" w:eastAsia="仿宋" w:hAnsi="仿宋" w:cstheme="majorBidi"/>
            <w:bCs/>
            <w:sz w:val="28"/>
            <w:szCs w:val="36"/>
            <w:shd w:val="clear" w:color="auto" w:fill="FFFFFF"/>
          </w:rPr>
          <w:t>5</w:t>
        </w:r>
        <w:r>
          <w:rPr>
            <w:rStyle w:val="af0"/>
            <w:rFonts w:ascii="仿宋" w:eastAsia="仿宋" w:hAnsi="仿宋" w:cstheme="majorBidi"/>
            <w:bCs/>
            <w:sz w:val="28"/>
            <w:szCs w:val="36"/>
            <w:shd w:val="clear" w:color="auto" w:fill="FFFFFF"/>
          </w:rPr>
          <w:fldChar w:fldCharType="end"/>
        </w:r>
      </w:hyperlink>
    </w:p>
    <w:p w14:paraId="0A749CF7" w14:textId="77777777" w:rsidR="00C858D6" w:rsidRDefault="00000000">
      <w:pPr>
        <w:pStyle w:val="TOC2"/>
        <w:tabs>
          <w:tab w:val="right" w:leader="dot" w:pos="8302"/>
        </w:tabs>
        <w:ind w:firstLineChars="71" w:firstLine="142"/>
        <w:rPr>
          <w:rStyle w:val="af0"/>
          <w:rFonts w:ascii="仿宋" w:eastAsia="仿宋" w:hAnsi="仿宋" w:cstheme="majorBidi"/>
          <w:bCs/>
          <w:sz w:val="28"/>
          <w:szCs w:val="36"/>
          <w:shd w:val="clear" w:color="auto" w:fill="FFFFFF"/>
        </w:rPr>
      </w:pPr>
      <w:hyperlink w:anchor="_Toc219419514" w:history="1">
        <w:r>
          <w:rPr>
            <w:rStyle w:val="af0"/>
            <w:rFonts w:ascii="仿宋" w:eastAsia="仿宋" w:hAnsi="仿宋" w:cstheme="majorBidi"/>
            <w:bCs/>
            <w:sz w:val="28"/>
            <w:szCs w:val="36"/>
            <w:shd w:val="clear" w:color="auto" w:fill="FFFFFF"/>
          </w:rPr>
          <w:t>2.4 服务器语言运行时环境支持</w:t>
        </w:r>
        <w:r>
          <w:rPr>
            <w:rStyle w:val="af0"/>
            <w:rFonts w:ascii="仿宋" w:eastAsia="仿宋" w:hAnsi="仿宋" w:cstheme="majorBidi"/>
            <w:bCs/>
            <w:sz w:val="28"/>
            <w:szCs w:val="36"/>
            <w:shd w:val="clear" w:color="auto" w:fill="FFFFFF"/>
          </w:rPr>
          <w:tab/>
        </w:r>
        <w:r>
          <w:rPr>
            <w:rStyle w:val="af0"/>
            <w:rFonts w:ascii="仿宋" w:eastAsia="仿宋" w:hAnsi="仿宋" w:cstheme="majorBidi"/>
            <w:bCs/>
            <w:sz w:val="28"/>
            <w:szCs w:val="36"/>
            <w:shd w:val="clear" w:color="auto" w:fill="FFFFFF"/>
          </w:rPr>
          <w:fldChar w:fldCharType="begin"/>
        </w:r>
        <w:r>
          <w:rPr>
            <w:rStyle w:val="af0"/>
            <w:rFonts w:ascii="仿宋" w:eastAsia="仿宋" w:hAnsi="仿宋" w:cstheme="majorBidi"/>
            <w:bCs/>
            <w:sz w:val="28"/>
            <w:szCs w:val="36"/>
            <w:shd w:val="clear" w:color="auto" w:fill="FFFFFF"/>
          </w:rPr>
          <w:instrText xml:space="preserve"> PAGEREF _Toc219419514 \h </w:instrText>
        </w:r>
        <w:r>
          <w:rPr>
            <w:rStyle w:val="af0"/>
            <w:rFonts w:ascii="仿宋" w:eastAsia="仿宋" w:hAnsi="仿宋" w:cstheme="majorBidi"/>
            <w:bCs/>
            <w:sz w:val="28"/>
            <w:szCs w:val="36"/>
            <w:shd w:val="clear" w:color="auto" w:fill="FFFFFF"/>
          </w:rPr>
        </w:r>
        <w:r>
          <w:rPr>
            <w:rStyle w:val="af0"/>
            <w:rFonts w:ascii="仿宋" w:eastAsia="仿宋" w:hAnsi="仿宋" w:cstheme="majorBidi"/>
            <w:bCs/>
            <w:sz w:val="28"/>
            <w:szCs w:val="36"/>
            <w:shd w:val="clear" w:color="auto" w:fill="FFFFFF"/>
          </w:rPr>
          <w:fldChar w:fldCharType="separate"/>
        </w:r>
        <w:r>
          <w:rPr>
            <w:rStyle w:val="af0"/>
            <w:rFonts w:ascii="仿宋" w:eastAsia="仿宋" w:hAnsi="仿宋" w:cstheme="majorBidi"/>
            <w:bCs/>
            <w:sz w:val="28"/>
            <w:szCs w:val="36"/>
            <w:shd w:val="clear" w:color="auto" w:fill="FFFFFF"/>
          </w:rPr>
          <w:t>7</w:t>
        </w:r>
        <w:r>
          <w:rPr>
            <w:rStyle w:val="af0"/>
            <w:rFonts w:ascii="仿宋" w:eastAsia="仿宋" w:hAnsi="仿宋" w:cstheme="majorBidi"/>
            <w:bCs/>
            <w:sz w:val="28"/>
            <w:szCs w:val="36"/>
            <w:shd w:val="clear" w:color="auto" w:fill="FFFFFF"/>
          </w:rPr>
          <w:fldChar w:fldCharType="end"/>
        </w:r>
      </w:hyperlink>
    </w:p>
    <w:p w14:paraId="4D7797DF" w14:textId="4AA04933" w:rsidR="00C03E90" w:rsidRDefault="00000000">
      <w:pPr>
        <w:spacing w:before="240" w:after="240"/>
        <w:ind w:firstLine="560"/>
        <w:rPr>
          <w:rFonts w:ascii="宋体" w:eastAsia="宋体" w:hAnsi="宋体"/>
          <w:b/>
          <w:sz w:val="24"/>
          <w:szCs w:val="21"/>
        </w:rPr>
      </w:pPr>
      <w:r>
        <w:rPr>
          <w:rFonts w:ascii="黑体" w:eastAsia="黑体" w:hAnsi="黑体"/>
          <w:bCs/>
          <w:szCs w:val="24"/>
        </w:rPr>
        <w:fldChar w:fldCharType="end"/>
      </w:r>
    </w:p>
    <w:p w14:paraId="000A2481" w14:textId="77777777" w:rsidR="00C03E90" w:rsidRDefault="00C03E90">
      <w:pPr>
        <w:spacing w:before="240" w:after="240"/>
        <w:ind w:firstLine="360"/>
        <w:rPr>
          <w:rFonts w:ascii="黑体" w:eastAsia="黑体" w:hAnsi="黑体"/>
          <w:sz w:val="18"/>
          <w:szCs w:val="24"/>
        </w:rPr>
      </w:pPr>
    </w:p>
    <w:p w14:paraId="2027063D" w14:textId="77777777" w:rsidR="00C03E90" w:rsidRDefault="00C03E90">
      <w:pPr>
        <w:spacing w:before="240" w:after="240" w:line="480" w:lineRule="auto"/>
        <w:ind w:firstLine="560"/>
        <w:rPr>
          <w:rFonts w:ascii="黑体" w:eastAsia="黑体" w:hAnsi="黑体"/>
          <w:szCs w:val="44"/>
        </w:rPr>
        <w:sectPr w:rsidR="00C03E90">
          <w:pgSz w:w="11906" w:h="16838"/>
          <w:pgMar w:top="1440" w:right="1797" w:bottom="1440" w:left="1797" w:header="992" w:footer="850" w:gutter="0"/>
          <w:cols w:space="425"/>
          <w:docGrid w:type="lines" w:linePitch="312"/>
        </w:sectPr>
      </w:pPr>
    </w:p>
    <w:p w14:paraId="14270D6F" w14:textId="77777777" w:rsidR="00C03E90" w:rsidRDefault="00000000" w:rsidP="00BD65C9">
      <w:pPr>
        <w:pStyle w:val="1"/>
        <w:numPr>
          <w:ilvl w:val="0"/>
          <w:numId w:val="1"/>
        </w:numPr>
        <w:spacing w:before="0" w:after="0" w:line="360" w:lineRule="auto"/>
        <w:ind w:left="432" w:firstLineChars="0"/>
        <w:jc w:val="left"/>
        <w:rPr>
          <w:rFonts w:eastAsia="黑体" w:cstheme="minorBidi"/>
          <w:b w:val="0"/>
          <w:sz w:val="32"/>
        </w:rPr>
      </w:pPr>
      <w:bookmarkStart w:id="14" w:name="_Toc219419506"/>
      <w:r>
        <w:rPr>
          <w:rFonts w:eastAsia="黑体" w:cstheme="minorBidi" w:hint="eastAsia"/>
          <w:b w:val="0"/>
          <w:sz w:val="32"/>
        </w:rPr>
        <w:lastRenderedPageBreak/>
        <w:t>文档概述</w:t>
      </w:r>
      <w:bookmarkEnd w:id="14"/>
    </w:p>
    <w:p w14:paraId="393B1013" w14:textId="77777777" w:rsidR="00C03E90" w:rsidRDefault="00000000">
      <w:pPr>
        <w:pStyle w:val="2"/>
        <w:numPr>
          <w:ilvl w:val="1"/>
          <w:numId w:val="2"/>
        </w:numPr>
        <w:spacing w:before="0" w:after="0" w:line="240" w:lineRule="auto"/>
        <w:ind w:left="440" w:hanging="440"/>
        <w:rPr>
          <w:rFonts w:ascii="黑体" w:hAnsi="黑体" w:cstheme="majorBidi"/>
          <w:b/>
          <w:bCs/>
          <w:sz w:val="28"/>
          <w:szCs w:val="32"/>
          <w:shd w:val="clear" w:color="auto" w:fill="FFFFFF"/>
        </w:rPr>
      </w:pPr>
      <w:bookmarkStart w:id="15" w:name="_Toc219419507"/>
      <w:r>
        <w:rPr>
          <w:rFonts w:ascii="黑体" w:hAnsi="黑体" w:cstheme="majorBidi" w:hint="eastAsia"/>
          <w:bCs/>
          <w:sz w:val="28"/>
          <w:szCs w:val="32"/>
          <w:shd w:val="clear" w:color="auto" w:fill="FFFFFF"/>
        </w:rPr>
        <w:t>文档目的和范围</w:t>
      </w:r>
      <w:bookmarkEnd w:id="15"/>
    </w:p>
    <w:p w14:paraId="54157DF4" w14:textId="77777777" w:rsidR="00B24B63" w:rsidRPr="00B24B63" w:rsidRDefault="00B24B63" w:rsidP="00B24B63">
      <w:pPr>
        <w:ind w:firstLine="560"/>
        <w:rPr>
          <w:rFonts w:ascii="仿宋" w:eastAsia="仿宋" w:hAnsi="仿宋"/>
        </w:rPr>
      </w:pPr>
      <w:r w:rsidRPr="00B24B63">
        <w:rPr>
          <w:rFonts w:ascii="仿宋" w:eastAsia="仿宋" w:hAnsi="仿宋"/>
        </w:rPr>
        <w:t>本详细设计说明书用于定义</w:t>
      </w:r>
      <w:proofErr w:type="spellStart"/>
      <w:r w:rsidRPr="00B24B63">
        <w:rPr>
          <w:rFonts w:ascii="仿宋" w:eastAsia="仿宋" w:hAnsi="仿宋"/>
        </w:rPr>
        <w:t>PolyOS</w:t>
      </w:r>
      <w:proofErr w:type="spellEnd"/>
      <w:r w:rsidRPr="00B24B63">
        <w:rPr>
          <w:rFonts w:ascii="仿宋" w:eastAsia="仿宋" w:hAnsi="仿宋"/>
        </w:rPr>
        <w:t xml:space="preserve"> Server在RISC-V架构服务器运行环境中的软件设计方案与实现边界，覆盖数据库适配、TEE/Enclave适配、基础库适配与优化、服务器语言运行时环境支持四个模块的总体设计、关键处理流程、接口关系、部署位置与可验收输出。</w:t>
      </w:r>
    </w:p>
    <w:p w14:paraId="3DC08CF9" w14:textId="4010CAE9" w:rsidR="00C03E90" w:rsidRPr="00B24B63" w:rsidRDefault="00B24B63" w:rsidP="00B24B63">
      <w:pPr>
        <w:ind w:firstLine="560"/>
        <w:rPr>
          <w:rFonts w:ascii="仿宋" w:eastAsia="仿宋" w:hAnsi="仿宋"/>
        </w:rPr>
      </w:pPr>
      <w:r w:rsidRPr="00B24B63">
        <w:rPr>
          <w:rFonts w:ascii="仿宋" w:eastAsia="仿宋" w:hAnsi="仿宋"/>
        </w:rPr>
        <w:t>本文档描述的设计对象为</w:t>
      </w:r>
      <w:proofErr w:type="spellStart"/>
      <w:r w:rsidRPr="00B24B63">
        <w:rPr>
          <w:rFonts w:ascii="仿宋" w:eastAsia="仿宋" w:hAnsi="仿宋"/>
        </w:rPr>
        <w:t>PolyOS</w:t>
      </w:r>
      <w:proofErr w:type="spellEnd"/>
      <w:r w:rsidRPr="00B24B63">
        <w:rPr>
          <w:rFonts w:ascii="仿宋" w:eastAsia="仿宋" w:hAnsi="仿宋"/>
        </w:rPr>
        <w:t xml:space="preserve"> Server发行版内与上述模块直接相关的软件组件及其集成方式，设计目标是形成可部署、可运行、可验证、可诊断的工程化实现，能够在目标硬件平台上完成组件安装部署、参数配置、启动运行、基础功能验证与故障定位，并形成可复核的日志与状态输出。</w:t>
      </w:r>
    </w:p>
    <w:p w14:paraId="1EED010E" w14:textId="77777777" w:rsidR="00C03E90" w:rsidRDefault="00000000">
      <w:pPr>
        <w:pStyle w:val="2"/>
        <w:numPr>
          <w:ilvl w:val="1"/>
          <w:numId w:val="2"/>
        </w:numPr>
        <w:spacing w:before="0" w:after="0" w:line="240" w:lineRule="auto"/>
        <w:ind w:left="440" w:hanging="440"/>
        <w:rPr>
          <w:rFonts w:ascii="黑体" w:hAnsi="黑体" w:cstheme="majorBidi"/>
          <w:b/>
          <w:bCs/>
          <w:sz w:val="28"/>
          <w:szCs w:val="32"/>
          <w:shd w:val="clear" w:color="auto" w:fill="FFFFFF"/>
        </w:rPr>
      </w:pPr>
      <w:bookmarkStart w:id="16" w:name="_Toc219419508"/>
      <w:r>
        <w:rPr>
          <w:rFonts w:ascii="黑体" w:hAnsi="黑体" w:cstheme="majorBidi" w:hint="eastAsia"/>
          <w:bCs/>
          <w:sz w:val="28"/>
          <w:szCs w:val="32"/>
          <w:shd w:val="clear" w:color="auto" w:fill="FFFFFF"/>
        </w:rPr>
        <w:t>引用文件</w:t>
      </w:r>
      <w:bookmarkEnd w:id="16"/>
    </w:p>
    <w:p w14:paraId="0E3247AE" w14:textId="77777777" w:rsidR="00C858D6" w:rsidRDefault="00000000">
      <w:pPr>
        <w:ind w:firstLine="560"/>
        <w:rPr>
          <w:rFonts w:ascii="仿宋" w:eastAsia="仿宋" w:hAnsi="仿宋"/>
        </w:rPr>
      </w:pPr>
      <w:r>
        <w:rPr>
          <w:rFonts w:ascii="仿宋" w:eastAsia="仿宋" w:hAnsi="仿宋"/>
        </w:rPr>
        <w:t xml:space="preserve">[1] </w:t>
      </w:r>
      <w:r>
        <w:rPr>
          <w:rFonts w:ascii="仿宋" w:eastAsia="仿宋" w:hAnsi="仿宋" w:hint="eastAsia"/>
        </w:rPr>
        <w:t>《RISC-V核心运行组件》</w:t>
      </w:r>
      <w:r>
        <w:rPr>
          <w:rFonts w:ascii="仿宋" w:eastAsia="仿宋" w:hAnsi="仿宋"/>
        </w:rPr>
        <w:t>课题任务书</w:t>
      </w:r>
    </w:p>
    <w:p w14:paraId="39F49103" w14:textId="77777777" w:rsidR="00C858D6" w:rsidRDefault="00000000">
      <w:pPr>
        <w:ind w:firstLine="560"/>
        <w:rPr>
          <w:rFonts w:ascii="仿宋" w:eastAsia="仿宋" w:hAnsi="仿宋"/>
        </w:rPr>
      </w:pPr>
      <w:r>
        <w:rPr>
          <w:rFonts w:ascii="仿宋" w:eastAsia="仿宋" w:hAnsi="仿宋"/>
        </w:rPr>
        <w:t xml:space="preserve">[2] </w:t>
      </w:r>
      <w:r>
        <w:rPr>
          <w:rFonts w:ascii="仿宋" w:eastAsia="仿宋" w:hAnsi="仿宋" w:hint="eastAsia"/>
        </w:rPr>
        <w:t>《RISC-V核心运行组件聚元</w:t>
      </w:r>
      <w:proofErr w:type="spellStart"/>
      <w:r>
        <w:rPr>
          <w:rFonts w:ascii="仿宋" w:eastAsia="仿宋" w:hAnsi="仿宋" w:hint="eastAsia"/>
        </w:rPr>
        <w:t>PolyOS</w:t>
      </w:r>
      <w:proofErr w:type="spellEnd"/>
      <w:r>
        <w:rPr>
          <w:rFonts w:ascii="仿宋" w:eastAsia="仿宋" w:hAnsi="仿宋" w:hint="eastAsia"/>
        </w:rPr>
        <w:t xml:space="preserve"> Server需求规格说明书》</w:t>
      </w:r>
    </w:p>
    <w:p w14:paraId="30F1C7DB" w14:textId="77777777" w:rsidR="00C03E90" w:rsidRDefault="00000000">
      <w:pPr>
        <w:pStyle w:val="2"/>
        <w:numPr>
          <w:ilvl w:val="1"/>
          <w:numId w:val="2"/>
        </w:numPr>
        <w:spacing w:before="0" w:after="0" w:line="240" w:lineRule="auto"/>
        <w:ind w:left="440" w:hanging="440"/>
        <w:rPr>
          <w:rFonts w:ascii="黑体" w:hAnsi="黑体" w:cstheme="majorBidi"/>
          <w:b/>
          <w:bCs/>
          <w:sz w:val="28"/>
          <w:szCs w:val="32"/>
          <w:shd w:val="clear" w:color="auto" w:fill="FFFFFF"/>
        </w:rPr>
      </w:pPr>
      <w:bookmarkStart w:id="17" w:name="_Toc219419509"/>
      <w:r>
        <w:rPr>
          <w:rFonts w:ascii="黑体" w:hAnsi="黑体" w:cstheme="majorBidi" w:hint="eastAsia"/>
          <w:bCs/>
          <w:sz w:val="28"/>
          <w:szCs w:val="32"/>
          <w:shd w:val="clear" w:color="auto" w:fill="FFFFFF"/>
        </w:rPr>
        <w:t>名词术语解释</w:t>
      </w:r>
      <w:bookmarkEnd w:id="17"/>
    </w:p>
    <w:p w14:paraId="33F3BC25" w14:textId="77777777" w:rsidR="00B24B63" w:rsidRDefault="00B24B63">
      <w:pPr>
        <w:spacing w:line="360" w:lineRule="auto"/>
        <w:ind w:firstLine="560"/>
        <w:rPr>
          <w:rFonts w:ascii="仿宋" w:eastAsia="仿宋" w:hAnsi="仿宋" w:cs="Times New Roman"/>
          <w:szCs w:val="28"/>
        </w:rPr>
      </w:pPr>
      <w:r w:rsidRPr="00B24B63">
        <w:rPr>
          <w:rFonts w:ascii="仿宋" w:eastAsia="仿宋" w:hAnsi="仿宋" w:cs="Times New Roman"/>
          <w:szCs w:val="28"/>
        </w:rPr>
        <w:t>TEE：Trusted Execution Environment，可信执行环境。</w:t>
      </w:r>
    </w:p>
    <w:p w14:paraId="19DB2B29" w14:textId="77777777" w:rsidR="00B24B63" w:rsidRDefault="00B24B63">
      <w:pPr>
        <w:spacing w:line="360" w:lineRule="auto"/>
        <w:ind w:firstLine="560"/>
        <w:rPr>
          <w:rFonts w:ascii="仿宋" w:eastAsia="仿宋" w:hAnsi="仿宋" w:cs="Times New Roman"/>
          <w:szCs w:val="28"/>
        </w:rPr>
      </w:pPr>
      <w:r w:rsidRPr="00B24B63">
        <w:rPr>
          <w:rFonts w:ascii="仿宋" w:eastAsia="仿宋" w:hAnsi="仿宋" w:cs="Times New Roman"/>
          <w:szCs w:val="28"/>
        </w:rPr>
        <w:t>Enclave：安全隔离执行单元，用于在隔离机制下执行可信代码与数据。</w:t>
      </w:r>
    </w:p>
    <w:p w14:paraId="4211C43E" w14:textId="77777777" w:rsidR="00B24B63" w:rsidRDefault="00B24B63">
      <w:pPr>
        <w:spacing w:line="360" w:lineRule="auto"/>
        <w:ind w:firstLine="560"/>
        <w:rPr>
          <w:rFonts w:ascii="仿宋" w:eastAsia="仿宋" w:hAnsi="仿宋" w:cs="Times New Roman"/>
          <w:szCs w:val="28"/>
        </w:rPr>
      </w:pPr>
      <w:r w:rsidRPr="00B24B63">
        <w:rPr>
          <w:rFonts w:ascii="仿宋" w:eastAsia="仿宋" w:hAnsi="仿宋" w:cs="Times New Roman"/>
          <w:szCs w:val="28"/>
        </w:rPr>
        <w:t>REE：Rich Execution Environment，普通执行环境，用于运行通用操作系统与应用程序。</w:t>
      </w:r>
    </w:p>
    <w:p w14:paraId="4A1F71A5" w14:textId="77777777" w:rsidR="00B24B63" w:rsidRDefault="00B24B63">
      <w:pPr>
        <w:spacing w:line="360" w:lineRule="auto"/>
        <w:ind w:firstLine="560"/>
        <w:rPr>
          <w:rFonts w:ascii="仿宋" w:eastAsia="仿宋" w:hAnsi="仿宋" w:cs="Times New Roman"/>
          <w:szCs w:val="28"/>
        </w:rPr>
      </w:pPr>
      <w:r w:rsidRPr="00B24B63">
        <w:rPr>
          <w:rFonts w:ascii="仿宋" w:eastAsia="仿宋" w:hAnsi="仿宋" w:cs="Times New Roman"/>
          <w:szCs w:val="28"/>
        </w:rPr>
        <w:lastRenderedPageBreak/>
        <w:t>TA：Trusted Application，可信应用，运行于TEE内的受保护应用。</w:t>
      </w:r>
    </w:p>
    <w:p w14:paraId="40350481" w14:textId="77777777" w:rsidR="00B24B63" w:rsidRDefault="00B24B63">
      <w:pPr>
        <w:spacing w:line="360" w:lineRule="auto"/>
        <w:ind w:firstLine="560"/>
        <w:rPr>
          <w:rFonts w:ascii="仿宋" w:eastAsia="仿宋" w:hAnsi="仿宋" w:cs="Times New Roman"/>
          <w:szCs w:val="28"/>
        </w:rPr>
      </w:pPr>
      <w:r w:rsidRPr="00B24B63">
        <w:rPr>
          <w:rFonts w:ascii="仿宋" w:eastAsia="仿宋" w:hAnsi="仿宋" w:cs="Times New Roman"/>
          <w:szCs w:val="28"/>
        </w:rPr>
        <w:t>SQL：结构化查询语言。</w:t>
      </w:r>
    </w:p>
    <w:p w14:paraId="21D9281E" w14:textId="77777777" w:rsidR="00B24B63" w:rsidRDefault="00B24B63">
      <w:pPr>
        <w:spacing w:line="360" w:lineRule="auto"/>
        <w:ind w:firstLine="560"/>
        <w:rPr>
          <w:rFonts w:ascii="仿宋" w:eastAsia="仿宋" w:hAnsi="仿宋" w:cs="Times New Roman"/>
          <w:szCs w:val="28"/>
        </w:rPr>
      </w:pPr>
      <w:r w:rsidRPr="00B24B63">
        <w:rPr>
          <w:rFonts w:ascii="仿宋" w:eastAsia="仿宋" w:hAnsi="仿宋" w:cs="Times New Roman"/>
          <w:szCs w:val="28"/>
        </w:rPr>
        <w:t>OpenSSL：密码学与安全通信基础库。</w:t>
      </w:r>
    </w:p>
    <w:p w14:paraId="748CD4D1" w14:textId="77777777" w:rsidR="00B24B63" w:rsidRDefault="00B24B63">
      <w:pPr>
        <w:spacing w:line="360" w:lineRule="auto"/>
        <w:ind w:firstLine="560"/>
        <w:rPr>
          <w:rFonts w:ascii="仿宋" w:eastAsia="仿宋" w:hAnsi="仿宋" w:cs="Times New Roman"/>
          <w:szCs w:val="28"/>
        </w:rPr>
      </w:pPr>
      <w:proofErr w:type="spellStart"/>
      <w:r w:rsidRPr="00B24B63">
        <w:rPr>
          <w:rFonts w:ascii="仿宋" w:eastAsia="仿宋" w:hAnsi="仿宋" w:cs="Times New Roman"/>
          <w:szCs w:val="28"/>
        </w:rPr>
        <w:t>OpenBLAS</w:t>
      </w:r>
      <w:proofErr w:type="spellEnd"/>
      <w:r w:rsidRPr="00B24B63">
        <w:rPr>
          <w:rFonts w:ascii="仿宋" w:eastAsia="仿宋" w:hAnsi="仿宋" w:cs="Times New Roman"/>
          <w:szCs w:val="28"/>
        </w:rPr>
        <w:t>：基础线性代数运算库。</w:t>
      </w:r>
    </w:p>
    <w:p w14:paraId="1F86398B" w14:textId="77777777" w:rsidR="00B24B63" w:rsidRDefault="00B24B63">
      <w:pPr>
        <w:spacing w:line="360" w:lineRule="auto"/>
        <w:ind w:firstLine="560"/>
        <w:rPr>
          <w:rFonts w:ascii="仿宋" w:eastAsia="仿宋" w:hAnsi="仿宋" w:cs="Times New Roman"/>
          <w:szCs w:val="28"/>
        </w:rPr>
      </w:pPr>
      <w:r w:rsidRPr="00B24B63">
        <w:rPr>
          <w:rFonts w:ascii="仿宋" w:eastAsia="仿宋" w:hAnsi="仿宋" w:cs="Times New Roman"/>
          <w:szCs w:val="28"/>
        </w:rPr>
        <w:t>OpenCV：计算机视觉基础库。</w:t>
      </w:r>
    </w:p>
    <w:p w14:paraId="6FA4EB2C" w14:textId="77777777" w:rsidR="00B24B63" w:rsidRDefault="00B24B63">
      <w:pPr>
        <w:spacing w:line="360" w:lineRule="auto"/>
        <w:ind w:firstLine="560"/>
        <w:rPr>
          <w:rFonts w:ascii="仿宋" w:eastAsia="仿宋" w:hAnsi="仿宋" w:cs="Times New Roman"/>
          <w:szCs w:val="28"/>
        </w:rPr>
      </w:pPr>
      <w:r w:rsidRPr="00B24B63">
        <w:rPr>
          <w:rFonts w:ascii="仿宋" w:eastAsia="仿宋" w:hAnsi="仿宋" w:cs="Times New Roman"/>
          <w:szCs w:val="28"/>
        </w:rPr>
        <w:t>OpenJDK：Java运行时与开发工具链实现。</w:t>
      </w:r>
    </w:p>
    <w:p w14:paraId="3EC1BA11" w14:textId="54377C35" w:rsidR="00C03E90" w:rsidRDefault="00B24B63">
      <w:pPr>
        <w:spacing w:line="360" w:lineRule="auto"/>
        <w:ind w:firstLine="560"/>
        <w:rPr>
          <w:rFonts w:ascii="仿宋" w:eastAsia="仿宋" w:hAnsi="仿宋" w:cs="Times New Roman"/>
          <w:szCs w:val="28"/>
        </w:rPr>
      </w:pPr>
      <w:r w:rsidRPr="00B24B63">
        <w:rPr>
          <w:rFonts w:ascii="仿宋" w:eastAsia="仿宋" w:hAnsi="仿宋" w:cs="Times New Roman"/>
          <w:szCs w:val="28"/>
        </w:rPr>
        <w:t>Cargo：Rust工程构建与依赖管理工具。</w:t>
      </w:r>
    </w:p>
    <w:p w14:paraId="290BEB6E" w14:textId="77777777" w:rsidR="00C03E90" w:rsidRDefault="00000000" w:rsidP="00B24B63">
      <w:pPr>
        <w:pStyle w:val="1"/>
        <w:numPr>
          <w:ilvl w:val="0"/>
          <w:numId w:val="1"/>
        </w:numPr>
        <w:spacing w:before="0" w:after="0" w:line="360" w:lineRule="auto"/>
        <w:ind w:left="432" w:firstLineChars="0"/>
        <w:jc w:val="left"/>
        <w:rPr>
          <w:rFonts w:eastAsia="黑体" w:cstheme="minorBidi"/>
          <w:b w:val="0"/>
          <w:sz w:val="32"/>
        </w:rPr>
      </w:pPr>
      <w:bookmarkStart w:id="18" w:name="_Toc219419510"/>
      <w:r>
        <w:rPr>
          <w:rFonts w:eastAsia="黑体" w:cstheme="minorBidi" w:hint="eastAsia"/>
          <w:b w:val="0"/>
          <w:sz w:val="32"/>
        </w:rPr>
        <w:t>模块设计</w:t>
      </w:r>
      <w:bookmarkEnd w:id="18"/>
    </w:p>
    <w:p w14:paraId="2BFA46A2" w14:textId="2921E527" w:rsidR="00C03E90" w:rsidRDefault="00000000" w:rsidP="00B24B63">
      <w:pPr>
        <w:pStyle w:val="2"/>
      </w:pPr>
      <w:bookmarkStart w:id="19" w:name="_Toc219419511"/>
      <w:bookmarkStart w:id="20" w:name="_Hlk196429109"/>
      <w:r>
        <w:rPr>
          <w:rFonts w:hint="eastAsia"/>
        </w:rPr>
        <w:t xml:space="preserve">2.1 </w:t>
      </w:r>
      <w:r>
        <w:rPr>
          <w:rFonts w:hint="eastAsia"/>
        </w:rPr>
        <w:t>数据库适配</w:t>
      </w:r>
      <w:bookmarkEnd w:id="19"/>
    </w:p>
    <w:p w14:paraId="33C18DB7" w14:textId="77777777" w:rsidR="0044302C" w:rsidRPr="0044302C" w:rsidRDefault="0044302C" w:rsidP="0044302C">
      <w:pPr>
        <w:ind w:firstLine="560"/>
        <w:rPr>
          <w:rFonts w:ascii="仿宋" w:eastAsia="仿宋" w:hAnsi="仿宋"/>
        </w:rPr>
      </w:pPr>
      <w:r w:rsidRPr="0044302C">
        <w:rPr>
          <w:rFonts w:ascii="仿宋" w:eastAsia="仿宋" w:hAnsi="仿宋"/>
        </w:rPr>
        <w:t>数据库</w:t>
      </w:r>
      <w:proofErr w:type="gramStart"/>
      <w:r w:rsidRPr="0044302C">
        <w:rPr>
          <w:rFonts w:ascii="仿宋" w:eastAsia="仿宋" w:hAnsi="仿宋"/>
        </w:rPr>
        <w:t>适</w:t>
      </w:r>
      <w:proofErr w:type="gramEnd"/>
      <w:r w:rsidRPr="0044302C">
        <w:rPr>
          <w:rFonts w:ascii="仿宋" w:eastAsia="仿宋" w:hAnsi="仿宋"/>
        </w:rPr>
        <w:t>配模块面向服务器运行环境的基础数据服务能力，负责在RISC-V平台提供关系型数据库、高并发缓存与向量检索三类数据库组件的可用实现与一致的交付形态。模块的核心职责是完成软件构建与依赖闭环、安装部署与参数初始化、基础功能验证与运行可观测性集成，保证上层业务或平台组件能够以统一方式进行连接、鉴权、读写与故障定位。</w:t>
      </w:r>
    </w:p>
    <w:p w14:paraId="23666971" w14:textId="77777777" w:rsidR="0044302C" w:rsidRPr="0044302C" w:rsidRDefault="0044302C" w:rsidP="0044302C">
      <w:pPr>
        <w:ind w:firstLine="560"/>
        <w:rPr>
          <w:rFonts w:ascii="仿宋" w:eastAsia="仿宋" w:hAnsi="仿宋"/>
        </w:rPr>
      </w:pPr>
      <w:r w:rsidRPr="0044302C">
        <w:rPr>
          <w:rFonts w:ascii="仿宋" w:eastAsia="仿宋" w:hAnsi="仿宋"/>
        </w:rPr>
        <w:t>本模块包含的软件范围由</w:t>
      </w:r>
      <w:proofErr w:type="spellStart"/>
      <w:r w:rsidRPr="0044302C">
        <w:rPr>
          <w:rFonts w:ascii="仿宋" w:eastAsia="仿宋" w:hAnsi="仿宋"/>
        </w:rPr>
        <w:t>openGauss</w:t>
      </w:r>
      <w:proofErr w:type="spellEnd"/>
      <w:r w:rsidRPr="0044302C">
        <w:rPr>
          <w:rFonts w:ascii="仿宋" w:eastAsia="仿宋" w:hAnsi="仿宋"/>
        </w:rPr>
        <w:t>、MySQL、MariaDB、PostgreSQL、Redis、Milvus构成，其中</w:t>
      </w:r>
      <w:proofErr w:type="spellStart"/>
      <w:r w:rsidRPr="0044302C">
        <w:rPr>
          <w:rFonts w:ascii="仿宋" w:eastAsia="仿宋" w:hAnsi="仿宋"/>
        </w:rPr>
        <w:t>openGauss</w:t>
      </w:r>
      <w:proofErr w:type="spellEnd"/>
      <w:r w:rsidRPr="0044302C">
        <w:rPr>
          <w:rFonts w:ascii="仿宋" w:eastAsia="仿宋" w:hAnsi="仿宋"/>
        </w:rPr>
        <w:t>、MySQL、MariaDB、PostgreSQL作为关系型数据库组件，Redis作为键值缓存组件，Milvus作为向量数据库组件。模块在系统逻辑位置上属于数据服务层，对上通过标准客户端协议与驱动接口提供访问能力，对下依赖操作系统提</w:t>
      </w:r>
      <w:r w:rsidRPr="0044302C">
        <w:rPr>
          <w:rFonts w:ascii="仿宋" w:eastAsia="仿宋" w:hAnsi="仿宋"/>
        </w:rPr>
        <w:lastRenderedPageBreak/>
        <w:t>供的进程管理、文件系统、网络</w:t>
      </w:r>
      <w:proofErr w:type="gramStart"/>
      <w:r w:rsidRPr="0044302C">
        <w:rPr>
          <w:rFonts w:ascii="仿宋" w:eastAsia="仿宋" w:hAnsi="仿宋"/>
        </w:rPr>
        <w:t>栈</w:t>
      </w:r>
      <w:proofErr w:type="gramEnd"/>
      <w:r w:rsidRPr="0044302C">
        <w:rPr>
          <w:rFonts w:ascii="仿宋" w:eastAsia="仿宋" w:hAnsi="仿宋"/>
        </w:rPr>
        <w:t>与权限控制等基础能力。</w:t>
      </w:r>
    </w:p>
    <w:p w14:paraId="2AE7E43A" w14:textId="77777777" w:rsidR="0044302C" w:rsidRPr="0044302C" w:rsidRDefault="0044302C" w:rsidP="0044302C">
      <w:pPr>
        <w:ind w:firstLine="560"/>
        <w:rPr>
          <w:rFonts w:ascii="仿宋" w:eastAsia="仿宋" w:hAnsi="仿宋"/>
        </w:rPr>
      </w:pPr>
      <w:r w:rsidRPr="0044302C">
        <w:rPr>
          <w:rFonts w:ascii="仿宋" w:eastAsia="仿宋" w:hAnsi="仿宋"/>
        </w:rPr>
        <w:t>关系型数据库组件的实现方式以数据库服务进程为中心，围绕初始化、启动、连接接入、查询执行、事务处理、日志输出与状态采集形成闭环。输入信息包括数据库配置文件与启动参数，配置内容覆盖监听地址与端口、数据目录与日志目录、内存配额、用户与权限、复制与同步相关参数，运行期输入包括SQL请求与事务控制指令。处理逻辑包括请求接收、SQL解析与语法校验、查询优化与执行计划生成、存储引擎读写、事务提交与回滚、错误码返回与日志落盘，并在需要时输出同步状态与运行指标用于诊断。输出信息包括SQL执行结果集、事务执行状态、运行日志、错误码与关键状态信息，输出应能够关联到组件名称、时间、请求摘要与执行结果，满足验收复核与问题定位需要。</w:t>
      </w:r>
    </w:p>
    <w:p w14:paraId="1D2B462F" w14:textId="77777777" w:rsidR="0044302C" w:rsidRPr="0044302C" w:rsidRDefault="0044302C" w:rsidP="0044302C">
      <w:pPr>
        <w:ind w:firstLine="560"/>
        <w:rPr>
          <w:rFonts w:ascii="仿宋" w:eastAsia="仿宋" w:hAnsi="仿宋"/>
        </w:rPr>
      </w:pPr>
      <w:r w:rsidRPr="0044302C">
        <w:rPr>
          <w:rFonts w:ascii="仿宋" w:eastAsia="仿宋" w:hAnsi="仿宋"/>
        </w:rPr>
        <w:t>Redis组件的实现方式以服务</w:t>
      </w:r>
      <w:proofErr w:type="gramStart"/>
      <w:r w:rsidRPr="0044302C">
        <w:rPr>
          <w:rFonts w:ascii="仿宋" w:eastAsia="仿宋" w:hAnsi="仿宋"/>
        </w:rPr>
        <w:t>端进程</w:t>
      </w:r>
      <w:proofErr w:type="gramEnd"/>
      <w:r w:rsidRPr="0044302C">
        <w:rPr>
          <w:rFonts w:ascii="仿宋" w:eastAsia="仿宋" w:hAnsi="仿宋"/>
        </w:rPr>
        <w:t>与配置文件为中心，覆盖键值读写、过期控制与持久化机制的可用实现，并提供可诊断的运行状态输出。输入信息包括Redis配置文件、运行</w:t>
      </w:r>
      <w:proofErr w:type="gramStart"/>
      <w:r w:rsidRPr="0044302C">
        <w:rPr>
          <w:rFonts w:ascii="仿宋" w:eastAsia="仿宋" w:hAnsi="仿宋"/>
        </w:rPr>
        <w:t>期命令</w:t>
      </w:r>
      <w:proofErr w:type="gramEnd"/>
      <w:r w:rsidRPr="0044302C">
        <w:rPr>
          <w:rFonts w:ascii="仿宋" w:eastAsia="仿宋" w:hAnsi="仿宋"/>
        </w:rPr>
        <w:t>请求与资源配额相关参数，处理逻辑包括协议解析、命令执行、内存数据结构操作、持久化写入与恢复、异常分支处理与日志记录。输出信息包括命令响应结果、持久化进度与状态信息、运行日志与关键指标，接口交互通过RESP协议向上层提供访问能力，通过本地存储与系统调用向下完成持久化与资源管理，并向监控采集链路暴露可观测性数据。</w:t>
      </w:r>
    </w:p>
    <w:p w14:paraId="2F2EEBCD" w14:textId="16E09541" w:rsidR="00B24B63" w:rsidRPr="0044302C" w:rsidRDefault="0044302C" w:rsidP="0044302C">
      <w:pPr>
        <w:ind w:firstLine="560"/>
        <w:rPr>
          <w:rFonts w:ascii="仿宋" w:eastAsia="仿宋" w:hAnsi="仿宋"/>
        </w:rPr>
      </w:pPr>
      <w:r w:rsidRPr="0044302C">
        <w:rPr>
          <w:rFonts w:ascii="仿宋" w:eastAsia="仿宋" w:hAnsi="仿宋"/>
        </w:rPr>
        <w:t>Milvus组件的实现方式以服务</w:t>
      </w:r>
      <w:proofErr w:type="gramStart"/>
      <w:r w:rsidRPr="0044302C">
        <w:rPr>
          <w:rFonts w:ascii="仿宋" w:eastAsia="仿宋" w:hAnsi="仿宋"/>
        </w:rPr>
        <w:t>端进程</w:t>
      </w:r>
      <w:proofErr w:type="gramEnd"/>
      <w:r w:rsidRPr="0044302C">
        <w:rPr>
          <w:rFonts w:ascii="仿宋" w:eastAsia="仿宋" w:hAnsi="仿宋"/>
        </w:rPr>
        <w:t>与索引构建流程为核心，覆盖向量数据导入导出、索引构建与相似性检索的可用实现，并在服</w:t>
      </w:r>
      <w:r w:rsidRPr="0044302C">
        <w:rPr>
          <w:rFonts w:ascii="仿宋" w:eastAsia="仿宋" w:hAnsi="仿宋"/>
        </w:rPr>
        <w:lastRenderedPageBreak/>
        <w:t>务器运行环境中提供可验证的检索结果与过程日志。输入信息包括Milvus配置文件、向量数据文件或数据流、索引构建参数与检索请求参数，处理逻辑包括向量数据校验、分片存储、索引构建、查询请求解析、相似度计算与结果组装，并输出索引构建与查询执行的关键日志。输出信息包括检索结果集、索引构建状态、运行日志与异常追踪信息。接口交互通过Milvus客户端接口向上层提供访问能力，通过本地存储接口向下完成数据持久化，并与系统服务管理机制对接完成生命周期管理与故障恢复。</w:t>
      </w:r>
    </w:p>
    <w:p w14:paraId="42AC81B9" w14:textId="1D8883AC" w:rsidR="00C03E90" w:rsidRDefault="00000000" w:rsidP="0044302C">
      <w:pPr>
        <w:pStyle w:val="2"/>
      </w:pPr>
      <w:bookmarkStart w:id="21" w:name="_Toc219419512"/>
      <w:bookmarkEnd w:id="20"/>
      <w:r>
        <w:rPr>
          <w:rFonts w:hint="eastAsia"/>
        </w:rPr>
        <w:t xml:space="preserve">2.2 </w:t>
      </w:r>
      <w:r>
        <w:t>TEE/Enclave</w:t>
      </w:r>
      <w:r>
        <w:rPr>
          <w:rFonts w:hint="eastAsia"/>
        </w:rPr>
        <w:t>适配</w:t>
      </w:r>
      <w:bookmarkEnd w:id="21"/>
    </w:p>
    <w:p w14:paraId="7892C5A0" w14:textId="77777777" w:rsidR="0044302C" w:rsidRPr="0044302C" w:rsidRDefault="0044302C" w:rsidP="0044302C">
      <w:pPr>
        <w:ind w:firstLine="560"/>
        <w:rPr>
          <w:rFonts w:ascii="仿宋" w:eastAsia="仿宋" w:hAnsi="仿宋"/>
        </w:rPr>
      </w:pPr>
      <w:r w:rsidRPr="0044302C">
        <w:rPr>
          <w:rFonts w:ascii="仿宋" w:eastAsia="仿宋" w:hAnsi="仿宋"/>
        </w:rPr>
        <w:t>TEE/Enclave</w:t>
      </w:r>
      <w:proofErr w:type="gramStart"/>
      <w:r w:rsidRPr="0044302C">
        <w:rPr>
          <w:rFonts w:ascii="仿宋" w:eastAsia="仿宋" w:hAnsi="仿宋"/>
        </w:rPr>
        <w:t>适</w:t>
      </w:r>
      <w:proofErr w:type="gramEnd"/>
      <w:r w:rsidRPr="0044302C">
        <w:rPr>
          <w:rFonts w:ascii="仿宋" w:eastAsia="仿宋" w:hAnsi="仿宋"/>
        </w:rPr>
        <w:t>配模块面向服务器运行环境的安全隔离与可信执行能力，负责在RISC-V平台建立可信执行环境与普通执行环境的隔离边界，并提供可信应用的加载、调用与审计能力。模块目标是保证敏感逻辑在可信边界内执行，普通执行环境通过受控接口发起请求并获得响应，系统能够对隔离违规、权限不足、输入无效与执行失败等情况给出明确错误码并形成可追溯审计记录。</w:t>
      </w:r>
    </w:p>
    <w:p w14:paraId="31B496B8" w14:textId="77777777" w:rsidR="0044302C" w:rsidRPr="0044302C" w:rsidRDefault="0044302C" w:rsidP="0044302C">
      <w:pPr>
        <w:ind w:firstLine="560"/>
        <w:rPr>
          <w:rFonts w:ascii="仿宋" w:eastAsia="仿宋" w:hAnsi="仿宋"/>
        </w:rPr>
      </w:pPr>
      <w:r w:rsidRPr="0044302C">
        <w:rPr>
          <w:rFonts w:ascii="仿宋" w:eastAsia="仿宋" w:hAnsi="仿宋"/>
        </w:rPr>
        <w:t>本模块包含的软件范围包括Penglai-TVM相关运行时组件与Penglai Enclave驱动相关组件，并与系统固件与启动链路中的</w:t>
      </w:r>
      <w:proofErr w:type="spellStart"/>
      <w:r w:rsidRPr="0044302C">
        <w:rPr>
          <w:rFonts w:ascii="仿宋" w:eastAsia="仿宋" w:hAnsi="仿宋"/>
        </w:rPr>
        <w:t>OpenSBI</w:t>
      </w:r>
      <w:proofErr w:type="spellEnd"/>
      <w:r w:rsidRPr="0044302C">
        <w:rPr>
          <w:rFonts w:ascii="仿宋" w:eastAsia="仿宋" w:hAnsi="仿宋"/>
        </w:rPr>
        <w:t>交互以满足隔离与启动阶段的可信需求。模块在系统逻辑位置上属于系统安全基础设施层，处于内核与用户</w:t>
      </w:r>
      <w:proofErr w:type="gramStart"/>
      <w:r w:rsidRPr="0044302C">
        <w:rPr>
          <w:rFonts w:ascii="仿宋" w:eastAsia="仿宋" w:hAnsi="仿宋"/>
        </w:rPr>
        <w:t>态安全</w:t>
      </w:r>
      <w:proofErr w:type="gramEnd"/>
      <w:r w:rsidRPr="0044302C">
        <w:rPr>
          <w:rFonts w:ascii="仿宋" w:eastAsia="仿宋" w:hAnsi="仿宋"/>
        </w:rPr>
        <w:t>服务之间，物理位置上包括内核态的Enclave驱动、用户态的</w:t>
      </w:r>
      <w:proofErr w:type="gramStart"/>
      <w:r w:rsidRPr="0044302C">
        <w:rPr>
          <w:rFonts w:ascii="仿宋" w:eastAsia="仿宋" w:hAnsi="仿宋"/>
        </w:rPr>
        <w:t>运行时库与</w:t>
      </w:r>
      <w:proofErr w:type="gramEnd"/>
      <w:r w:rsidRPr="0044302C">
        <w:rPr>
          <w:rFonts w:ascii="仿宋" w:eastAsia="仿宋" w:hAnsi="仿宋"/>
        </w:rPr>
        <w:t>工具，以及与系统启动相关的配置与依赖组件。</w:t>
      </w:r>
    </w:p>
    <w:p w14:paraId="7806D39A" w14:textId="77777777" w:rsidR="0044302C" w:rsidRPr="0044302C" w:rsidRDefault="0044302C" w:rsidP="0044302C">
      <w:pPr>
        <w:ind w:firstLine="560"/>
        <w:rPr>
          <w:rFonts w:ascii="仿宋" w:eastAsia="仿宋" w:hAnsi="仿宋"/>
        </w:rPr>
      </w:pPr>
      <w:r w:rsidRPr="0044302C">
        <w:rPr>
          <w:rFonts w:ascii="仿宋" w:eastAsia="仿宋" w:hAnsi="仿宋"/>
        </w:rPr>
        <w:lastRenderedPageBreak/>
        <w:t>模块输入包括TEE/Enclave配置参数、可信应用加载包、普通执行环境侧的服务请求参数、访问控制策略与审计配置，以及密钥或敏感数据载体的引用标识。输入有效性检查覆盖可信应用包的完整性校验、度量或签名相关信息校验、策略语法与权限合法性校验、调用接口参数范围校验与数据交换缓冲区边界校验。处理逻辑包括可信环境初始化、可信应用装载、会话建立、请求参数封装与传递、可信侧执行、响应封装返回，以及异常路径的错误码生成与审计日志记录，隔离性要求覆盖TEE内存空间、寄存器状态与执行上下文隔离，并对越权访问进行阻断与记录。</w:t>
      </w:r>
    </w:p>
    <w:p w14:paraId="68F56643" w14:textId="6804FCBF" w:rsidR="0044302C" w:rsidRPr="0044302C" w:rsidRDefault="0044302C" w:rsidP="0044302C">
      <w:pPr>
        <w:ind w:firstLine="560"/>
        <w:rPr>
          <w:rFonts w:ascii="仿宋" w:eastAsia="仿宋" w:hAnsi="仿宋"/>
        </w:rPr>
      </w:pPr>
      <w:r w:rsidRPr="0044302C">
        <w:rPr>
          <w:rFonts w:ascii="仿宋" w:eastAsia="仿宋" w:hAnsi="仿宋"/>
        </w:rPr>
        <w:t>模块输出包括TEE/Enclave运行状态信息、可信应用加载与调用日志、接口调用审计记录、隔离违规事件日志与标准化错误码输出。模块对外接口包括普通执行环境到可信执行环境的受控调用接口与数据交换通道，对内接口包括与内核驱动的设备接口或系统调用接口、与系统服务管理机制的生命周期管理接口，以及与系统日志与审计设施的对接接口，确保输出能够关联到调用主体、调用时间、输入参数摘要与执行结果。</w:t>
      </w:r>
    </w:p>
    <w:p w14:paraId="6EF974B0" w14:textId="77777777" w:rsidR="00C03E90" w:rsidRDefault="00000000">
      <w:pPr>
        <w:pStyle w:val="2"/>
      </w:pPr>
      <w:bookmarkStart w:id="22" w:name="_Toc219419513"/>
      <w:r>
        <w:rPr>
          <w:rFonts w:hint="eastAsia"/>
        </w:rPr>
        <w:t xml:space="preserve">2.3 </w:t>
      </w:r>
      <w:r>
        <w:rPr>
          <w:rFonts w:hint="eastAsia"/>
        </w:rPr>
        <w:t>基础库适配与优化</w:t>
      </w:r>
      <w:bookmarkEnd w:id="22"/>
    </w:p>
    <w:p w14:paraId="5173DDA7" w14:textId="77777777" w:rsidR="0044302C" w:rsidRPr="0044302C" w:rsidRDefault="0044302C" w:rsidP="0044302C">
      <w:pPr>
        <w:ind w:firstLine="560"/>
        <w:rPr>
          <w:rFonts w:ascii="仿宋" w:eastAsia="仿宋" w:hAnsi="仿宋"/>
        </w:rPr>
      </w:pPr>
      <w:r w:rsidRPr="0044302C">
        <w:rPr>
          <w:rFonts w:ascii="仿宋" w:eastAsia="仿宋" w:hAnsi="仿宋"/>
        </w:rPr>
        <w:t>基础库适配与优化模块面向服务器运行环境的通用基础能力，负责在RISC-V平台提供密码学与安全通信、基础线性代数计算与图像处理等能力的可用实现，并形成可验证的构建产物、运行</w:t>
      </w:r>
      <w:proofErr w:type="gramStart"/>
      <w:r w:rsidRPr="0044302C">
        <w:rPr>
          <w:rFonts w:ascii="仿宋" w:eastAsia="仿宋" w:hAnsi="仿宋"/>
        </w:rPr>
        <w:t>时能力</w:t>
      </w:r>
      <w:proofErr w:type="gramEnd"/>
      <w:r w:rsidRPr="0044302C">
        <w:rPr>
          <w:rFonts w:ascii="仿宋" w:eastAsia="仿宋" w:hAnsi="仿宋"/>
        </w:rPr>
        <w:t>检测、错误处理与日志输出规范。模块目标是保证上层组件在调用OpenSSL、</w:t>
      </w:r>
      <w:proofErr w:type="spellStart"/>
      <w:r w:rsidRPr="0044302C">
        <w:rPr>
          <w:rFonts w:ascii="仿宋" w:eastAsia="仿宋" w:hAnsi="仿宋"/>
        </w:rPr>
        <w:lastRenderedPageBreak/>
        <w:t>OpenBLAS</w:t>
      </w:r>
      <w:proofErr w:type="spellEnd"/>
      <w:r w:rsidRPr="0044302C">
        <w:rPr>
          <w:rFonts w:ascii="仿宋" w:eastAsia="仿宋" w:hAnsi="仿宋"/>
        </w:rPr>
        <w:t>、OpenCV时能够获得一致的接口行为与可诊断输出，并在依赖缺失、能力</w:t>
      </w:r>
      <w:proofErr w:type="gramStart"/>
      <w:r w:rsidRPr="0044302C">
        <w:rPr>
          <w:rFonts w:ascii="仿宋" w:eastAsia="仿宋" w:hAnsi="仿宋"/>
        </w:rPr>
        <w:t>不</w:t>
      </w:r>
      <w:proofErr w:type="gramEnd"/>
      <w:r w:rsidRPr="0044302C">
        <w:rPr>
          <w:rFonts w:ascii="仿宋" w:eastAsia="仿宋" w:hAnsi="仿宋"/>
        </w:rPr>
        <w:t>可用或调用失败时提供明确错误信息与可追踪日志。</w:t>
      </w:r>
    </w:p>
    <w:p w14:paraId="650B3977" w14:textId="77777777" w:rsidR="0044302C" w:rsidRPr="0044302C" w:rsidRDefault="0044302C" w:rsidP="0044302C">
      <w:pPr>
        <w:ind w:firstLine="560"/>
        <w:rPr>
          <w:rFonts w:ascii="仿宋" w:eastAsia="仿宋" w:hAnsi="仿宋"/>
        </w:rPr>
      </w:pPr>
      <w:r w:rsidRPr="0044302C">
        <w:rPr>
          <w:rFonts w:ascii="仿宋" w:eastAsia="仿宋" w:hAnsi="仿宋"/>
        </w:rPr>
        <w:t>本模块包含的软件范围包括OpenSSL、</w:t>
      </w:r>
      <w:proofErr w:type="spellStart"/>
      <w:r w:rsidRPr="0044302C">
        <w:rPr>
          <w:rFonts w:ascii="仿宋" w:eastAsia="仿宋" w:hAnsi="仿宋"/>
        </w:rPr>
        <w:t>OpenBLAS</w:t>
      </w:r>
      <w:proofErr w:type="spellEnd"/>
      <w:r w:rsidRPr="0044302C">
        <w:rPr>
          <w:rFonts w:ascii="仿宋" w:eastAsia="仿宋" w:hAnsi="仿宋"/>
        </w:rPr>
        <w:t>、OpenCV三类基础</w:t>
      </w:r>
      <w:proofErr w:type="gramStart"/>
      <w:r w:rsidRPr="0044302C">
        <w:rPr>
          <w:rFonts w:ascii="仿宋" w:eastAsia="仿宋" w:hAnsi="仿宋"/>
        </w:rPr>
        <w:t>库及其</w:t>
      </w:r>
      <w:proofErr w:type="gramEnd"/>
      <w:r w:rsidRPr="0044302C">
        <w:rPr>
          <w:rFonts w:ascii="仿宋" w:eastAsia="仿宋" w:hAnsi="仿宋"/>
        </w:rPr>
        <w:t>在</w:t>
      </w:r>
      <w:proofErr w:type="spellStart"/>
      <w:r w:rsidRPr="0044302C">
        <w:rPr>
          <w:rFonts w:ascii="仿宋" w:eastAsia="仿宋" w:hAnsi="仿宋"/>
        </w:rPr>
        <w:t>PolyOS</w:t>
      </w:r>
      <w:proofErr w:type="spellEnd"/>
      <w:r w:rsidRPr="0044302C">
        <w:rPr>
          <w:rFonts w:ascii="仿宋" w:eastAsia="仿宋" w:hAnsi="仿宋"/>
        </w:rPr>
        <w:t xml:space="preserve"> Server中的集成配置。模块在系统逻辑位置上属于基础库层，物理位置上以系统库与运行时依赖的形式部署于服务器节点的标准系统路径或受控的应用依赖路径中，并通过动态链接器与编译</w:t>
      </w:r>
      <w:proofErr w:type="gramStart"/>
      <w:r w:rsidRPr="0044302C">
        <w:rPr>
          <w:rFonts w:ascii="仿宋" w:eastAsia="仿宋" w:hAnsi="仿宋"/>
        </w:rPr>
        <w:t>工具链对上层</w:t>
      </w:r>
      <w:proofErr w:type="gramEnd"/>
      <w:r w:rsidRPr="0044302C">
        <w:rPr>
          <w:rFonts w:ascii="仿宋" w:eastAsia="仿宋" w:hAnsi="仿宋"/>
        </w:rPr>
        <w:t>组件提供链接与加载能力。</w:t>
      </w:r>
    </w:p>
    <w:p w14:paraId="7AA87659" w14:textId="77777777" w:rsidR="0044302C" w:rsidRPr="0044302C" w:rsidRDefault="0044302C" w:rsidP="0044302C">
      <w:pPr>
        <w:ind w:firstLine="560"/>
        <w:rPr>
          <w:rFonts w:ascii="仿宋" w:eastAsia="仿宋" w:hAnsi="仿宋"/>
        </w:rPr>
      </w:pPr>
      <w:r w:rsidRPr="0044302C">
        <w:rPr>
          <w:rFonts w:ascii="仿宋" w:eastAsia="仿宋" w:hAnsi="仿宋"/>
        </w:rPr>
        <w:t>OpenSSL适配的实现方式以库编译集成与运行</w:t>
      </w:r>
      <w:proofErr w:type="gramStart"/>
      <w:r w:rsidRPr="0044302C">
        <w:rPr>
          <w:rFonts w:ascii="仿宋" w:eastAsia="仿宋" w:hAnsi="仿宋"/>
        </w:rPr>
        <w:t>时能力</w:t>
      </w:r>
      <w:proofErr w:type="gramEnd"/>
      <w:r w:rsidRPr="0044302C">
        <w:rPr>
          <w:rFonts w:ascii="仿宋" w:eastAsia="仿宋" w:hAnsi="仿宋"/>
        </w:rPr>
        <w:t>探测为核心，输入包括构建配置参数、运行时算法调用请求与证书或密钥相关文件引用，处理逻辑包括构建期特性开关一致性校验、运行时接口调用参数校验、错误码映射与日志输出，并对不支持算法、参数非法与资源不足等情况输出可复核错误信息。输出包括算法调用结果、错误码与库版本标识信息，以及与安全通信相关的运行日志。</w:t>
      </w:r>
    </w:p>
    <w:p w14:paraId="2BD138A8" w14:textId="77777777" w:rsidR="0044302C" w:rsidRPr="0044302C" w:rsidRDefault="0044302C" w:rsidP="0044302C">
      <w:pPr>
        <w:ind w:firstLine="560"/>
        <w:rPr>
          <w:rFonts w:ascii="仿宋" w:eastAsia="仿宋" w:hAnsi="仿宋"/>
        </w:rPr>
      </w:pPr>
      <w:proofErr w:type="spellStart"/>
      <w:r w:rsidRPr="0044302C">
        <w:rPr>
          <w:rFonts w:ascii="仿宋" w:eastAsia="仿宋" w:hAnsi="仿宋"/>
        </w:rPr>
        <w:t>OpenBLAS</w:t>
      </w:r>
      <w:proofErr w:type="spellEnd"/>
      <w:r w:rsidRPr="0044302C">
        <w:rPr>
          <w:rFonts w:ascii="仿宋" w:eastAsia="仿宋" w:hAnsi="仿宋"/>
        </w:rPr>
        <w:t>适配与优化的实现方式以数值计算正确性验证与构建产物一致性为核心，输入包括构建依赖信息、编译配置与调用侧矩阵向量运算请求，处理逻辑包括构建期依赖完整性检查、库接口调用的参数维度校验、计算结果一致性校验与错误处理，并在需要时输出可复现的构建与运行日志。输出包括运算结果、错误信息、库版本标识与关键构建日志，用于验收阶段的复核验证与问题定位。</w:t>
      </w:r>
    </w:p>
    <w:p w14:paraId="72FE8603" w14:textId="28D818BB" w:rsidR="00C03E90" w:rsidRPr="0044302C" w:rsidRDefault="0044302C" w:rsidP="0044302C">
      <w:pPr>
        <w:ind w:firstLine="560"/>
        <w:rPr>
          <w:rFonts w:ascii="仿宋" w:eastAsia="仿宋" w:hAnsi="仿宋"/>
        </w:rPr>
      </w:pPr>
      <w:r w:rsidRPr="0044302C">
        <w:rPr>
          <w:rFonts w:ascii="仿宋" w:eastAsia="仿宋" w:hAnsi="仿宋"/>
        </w:rPr>
        <w:t>OpenCV适配的实现方式以典型算子调用可用性与异常回退行为为核心，输入包括图像数据或文件引用、算子调用参数与运行</w:t>
      </w:r>
      <w:proofErr w:type="gramStart"/>
      <w:r w:rsidRPr="0044302C">
        <w:rPr>
          <w:rFonts w:ascii="仿宋" w:eastAsia="仿宋" w:hAnsi="仿宋"/>
        </w:rPr>
        <w:t>期资源</w:t>
      </w:r>
      <w:proofErr w:type="gramEnd"/>
      <w:r w:rsidRPr="0044302C">
        <w:rPr>
          <w:rFonts w:ascii="仿宋" w:eastAsia="仿宋" w:hAnsi="仿宋"/>
        </w:rPr>
        <w:t>配额，处理逻辑包括输入数据有效性检查、算子调度与执行、异常路</w:t>
      </w:r>
      <w:r w:rsidRPr="0044302C">
        <w:rPr>
          <w:rFonts w:ascii="仿宋" w:eastAsia="仿宋" w:hAnsi="仿宋"/>
        </w:rPr>
        <w:lastRenderedPageBreak/>
        <w:t>径处理与日志输出，并保证在输入无效或能力</w:t>
      </w:r>
      <w:proofErr w:type="gramStart"/>
      <w:r w:rsidRPr="0044302C">
        <w:rPr>
          <w:rFonts w:ascii="仿宋" w:eastAsia="仿宋" w:hAnsi="仿宋"/>
        </w:rPr>
        <w:t>不</w:t>
      </w:r>
      <w:proofErr w:type="gramEnd"/>
      <w:r w:rsidRPr="0044302C">
        <w:rPr>
          <w:rFonts w:ascii="仿宋" w:eastAsia="仿宋" w:hAnsi="仿宋"/>
        </w:rPr>
        <w:t>可用时输出明确错误信息。输出包括处理结果数据、错误码、运行日志与版本标识信息，用于上层组件进行功能验证与故障定位。</w:t>
      </w:r>
    </w:p>
    <w:p w14:paraId="73C41E33" w14:textId="23002C28" w:rsidR="00C03E90" w:rsidRDefault="00000000" w:rsidP="0044302C">
      <w:pPr>
        <w:pStyle w:val="2"/>
      </w:pPr>
      <w:bookmarkStart w:id="23" w:name="_Toc219419514"/>
      <w:r>
        <w:rPr>
          <w:rFonts w:hint="eastAsia"/>
        </w:rPr>
        <w:t xml:space="preserve">2.4 </w:t>
      </w:r>
      <w:r>
        <w:rPr>
          <w:rFonts w:hint="eastAsia"/>
        </w:rPr>
        <w:t>服务器语言运行时环境支持</w:t>
      </w:r>
      <w:bookmarkEnd w:id="23"/>
    </w:p>
    <w:p w14:paraId="6DF00F66" w14:textId="77777777" w:rsidR="0044302C" w:rsidRPr="0044302C" w:rsidRDefault="0044302C" w:rsidP="0044302C">
      <w:pPr>
        <w:ind w:firstLine="560"/>
        <w:rPr>
          <w:rFonts w:ascii="仿宋" w:eastAsia="仿宋" w:hAnsi="仿宋"/>
        </w:rPr>
      </w:pPr>
      <w:r w:rsidRPr="0044302C">
        <w:rPr>
          <w:rFonts w:ascii="仿宋" w:eastAsia="仿宋" w:hAnsi="仿宋"/>
        </w:rPr>
        <w:t>服务器语言运行时环境支持模块面向服务器运行环境的通用开发与运行需求，负责在RISC-V平台提供Java、Rust、JavaScript三类语言运行</w:t>
      </w:r>
      <w:proofErr w:type="gramStart"/>
      <w:r w:rsidRPr="0044302C">
        <w:rPr>
          <w:rFonts w:ascii="仿宋" w:eastAsia="仿宋" w:hAnsi="仿宋"/>
        </w:rPr>
        <w:t>时及其</w:t>
      </w:r>
      <w:proofErr w:type="gramEnd"/>
      <w:r w:rsidRPr="0044302C">
        <w:rPr>
          <w:rFonts w:ascii="仿宋" w:eastAsia="仿宋" w:hAnsi="仿宋"/>
        </w:rPr>
        <w:t>基础工具链能力，并形成可编译、可运行、可诊断的统一交付与验证方式。模块目标是保证服务器</w:t>
      </w:r>
      <w:proofErr w:type="gramStart"/>
      <w:r w:rsidRPr="0044302C">
        <w:rPr>
          <w:rFonts w:ascii="仿宋" w:eastAsia="仿宋" w:hAnsi="仿宋"/>
        </w:rPr>
        <w:t>侧应用</w:t>
      </w:r>
      <w:proofErr w:type="gramEnd"/>
      <w:r w:rsidRPr="0044302C">
        <w:rPr>
          <w:rFonts w:ascii="仿宋" w:eastAsia="仿宋" w:hAnsi="仿宋"/>
        </w:rPr>
        <w:t>与系统组件能够完成构建、启动、运行与异常诊断，输出标准运行日志与版本信息，并在依赖缺失、构建失败或运行异常时提供可复核的错误输出。</w:t>
      </w:r>
    </w:p>
    <w:p w14:paraId="2D8BBEA8" w14:textId="77777777" w:rsidR="0044302C" w:rsidRPr="0044302C" w:rsidRDefault="0044302C" w:rsidP="0044302C">
      <w:pPr>
        <w:ind w:firstLine="560"/>
        <w:rPr>
          <w:rFonts w:ascii="仿宋" w:eastAsia="仿宋" w:hAnsi="仿宋"/>
        </w:rPr>
      </w:pPr>
      <w:r w:rsidRPr="0044302C">
        <w:rPr>
          <w:rFonts w:ascii="仿宋" w:eastAsia="仿宋" w:hAnsi="仿宋"/>
        </w:rPr>
        <w:t>本模块包含的软件范围包括OpenJDK及其相关工具链组件、Rust工具链与Cargo、JavaScript运行时组件。模块在系统逻辑位置上属于语言运行时与开发工具层，物理位置上以运行时二进制、标准库与构建工具的形式部署于服务器节点，并通过环境变量、系统路径与动态链接依赖对上层应用提供执行与构建能力。</w:t>
      </w:r>
    </w:p>
    <w:p w14:paraId="651DFD95" w14:textId="77777777" w:rsidR="0044302C" w:rsidRPr="0044302C" w:rsidRDefault="0044302C" w:rsidP="0044302C">
      <w:pPr>
        <w:ind w:firstLine="560"/>
        <w:rPr>
          <w:rFonts w:ascii="仿宋" w:eastAsia="仿宋" w:hAnsi="仿宋"/>
        </w:rPr>
      </w:pPr>
      <w:r w:rsidRPr="0044302C">
        <w:rPr>
          <w:rFonts w:ascii="仿宋" w:eastAsia="仿宋" w:hAnsi="仿宋"/>
        </w:rPr>
        <w:t>Java运行时支持的实现方式以运行环境可用性与诊断输出为核心，输入包括Java应用程序包、启动参数与运行期配置，处理逻辑包括运行时环境初始化、类加载与字节码执行、资源限制生效与异常捕获，并输出标准输出、错误输出、版本标识与必要的诊断信息。输出包括应用启动与运行日志、异常堆栈信息与版本信息，用于验收阶段的启动验证与故障定位。</w:t>
      </w:r>
    </w:p>
    <w:p w14:paraId="4A963311" w14:textId="77777777" w:rsidR="0044302C" w:rsidRPr="0044302C" w:rsidRDefault="0044302C" w:rsidP="0044302C">
      <w:pPr>
        <w:ind w:firstLine="560"/>
        <w:rPr>
          <w:rFonts w:ascii="仿宋" w:eastAsia="仿宋" w:hAnsi="仿宋"/>
        </w:rPr>
      </w:pPr>
      <w:r w:rsidRPr="0044302C">
        <w:rPr>
          <w:rFonts w:ascii="仿宋" w:eastAsia="仿宋" w:hAnsi="仿宋"/>
        </w:rPr>
        <w:lastRenderedPageBreak/>
        <w:t>Rust运行时与工具</w:t>
      </w:r>
      <w:proofErr w:type="gramStart"/>
      <w:r w:rsidRPr="0044302C">
        <w:rPr>
          <w:rFonts w:ascii="仿宋" w:eastAsia="仿宋" w:hAnsi="仿宋"/>
        </w:rPr>
        <w:t>链支持</w:t>
      </w:r>
      <w:proofErr w:type="gramEnd"/>
      <w:r w:rsidRPr="0044302C">
        <w:rPr>
          <w:rFonts w:ascii="仿宋" w:eastAsia="仿宋" w:hAnsi="仿宋"/>
        </w:rPr>
        <w:t>的实现方式以编译构建闭环与产物验证为核心，输入包括Cargo工程描述、依赖清单、目标架构参数与构建脚本，处理逻辑包括依赖解析、编译与链接、目标架构一致性校验、构建失败诊断与日志输出，并在运行期对可执行文件的异常退出与错误输出进行规范化采集。输出包括可执行产物、构建日志与错误诊断信息，用于验收阶段的可编译与可运行验证。</w:t>
      </w:r>
    </w:p>
    <w:p w14:paraId="7F31E944" w14:textId="77777777" w:rsidR="0044302C" w:rsidRPr="0044302C" w:rsidRDefault="0044302C" w:rsidP="0044302C">
      <w:pPr>
        <w:ind w:firstLine="560"/>
        <w:rPr>
          <w:rFonts w:ascii="仿宋" w:eastAsia="仿宋" w:hAnsi="仿宋"/>
        </w:rPr>
      </w:pPr>
      <w:r w:rsidRPr="0044302C">
        <w:rPr>
          <w:rFonts w:ascii="仿宋" w:eastAsia="仿宋" w:hAnsi="仿宋"/>
        </w:rPr>
        <w:t>JavaScript运行时支持的实现方式以脚本执行与异常行为定义为核心，输入包括脚本文件或脚本内容、运行参数与资源限制配置，处理逻辑包括运行时初始化、脚本解析与执行、资源限制生效、异常捕获与退出码生成，并输出标准输出与错误输出。输出包括脚本执行结果、错误信息、退出码与运行日志，用于验收阶段的可执行性验证与故障定位。</w:t>
      </w:r>
    </w:p>
    <w:p w14:paraId="766BFFC5" w14:textId="77777777" w:rsidR="00C858D6" w:rsidRDefault="00000000">
      <w:pPr>
        <w:pStyle w:val="1"/>
        <w:numPr>
          <w:ilvl w:val="0"/>
          <w:numId w:val="1"/>
        </w:numPr>
        <w:spacing w:before="0" w:after="0" w:line="360" w:lineRule="auto"/>
        <w:ind w:left="432" w:firstLineChars="0"/>
        <w:jc w:val="left"/>
        <w:rPr>
          <w:rFonts w:eastAsia="黑体" w:cstheme="minorBidi"/>
          <w:b w:val="0"/>
          <w:sz w:val="32"/>
        </w:rPr>
      </w:pPr>
      <w:bookmarkStart w:id="24" w:name="_Toc219382880"/>
      <w:r>
        <w:rPr>
          <w:rFonts w:eastAsia="黑体" w:cstheme="minorBidi" w:hint="eastAsia"/>
          <w:b w:val="0"/>
          <w:sz w:val="32"/>
        </w:rPr>
        <w:t>附录</w:t>
      </w:r>
      <w:bookmarkEnd w:id="24"/>
    </w:p>
    <w:p w14:paraId="2840270C" w14:textId="77777777" w:rsidR="00C858D6" w:rsidRDefault="00000000">
      <w:pPr>
        <w:ind w:firstLine="560"/>
        <w:rPr>
          <w:rFonts w:ascii="仿宋" w:eastAsia="仿宋" w:hAnsi="仿宋"/>
        </w:rPr>
      </w:pPr>
      <w:r>
        <w:rPr>
          <w:rFonts w:ascii="仿宋" w:eastAsia="仿宋" w:hAnsi="仿宋" w:hint="eastAsia"/>
        </w:rPr>
        <w:t xml:space="preserve">本附录用于说明 </w:t>
      </w:r>
      <w:proofErr w:type="spellStart"/>
      <w:r>
        <w:rPr>
          <w:rFonts w:ascii="仿宋" w:eastAsia="仿宋" w:hAnsi="仿宋" w:hint="eastAsia"/>
        </w:rPr>
        <w:t>PolyOS</w:t>
      </w:r>
      <w:proofErr w:type="spellEnd"/>
      <w:r>
        <w:rPr>
          <w:rFonts w:ascii="仿宋" w:eastAsia="仿宋" w:hAnsi="仿宋" w:hint="eastAsia"/>
        </w:rPr>
        <w:t xml:space="preserve"> Server 详细设计与实现过程中所遵循的相关规范准则与约定性规则，包括编码规范、模块命名准则、配置与数据约定以及接口与交互规则等内容。</w:t>
      </w:r>
      <w:r>
        <w:rPr>
          <w:rFonts w:ascii="仿宋" w:eastAsia="仿宋" w:hAnsi="仿宋" w:hint="eastAsia"/>
        </w:rPr>
        <w:br/>
        <w:t>附录内容作为本文档设计说明的补充，不引入新的功能需求或实现约束，仅用于明确各模块在设计与实现过程中应遵循的统一规范，以保证系统整体一致性、可维护性与可扩展性。</w:t>
      </w:r>
    </w:p>
    <w:p w14:paraId="4026C237" w14:textId="77777777" w:rsidR="00C858D6" w:rsidRDefault="00000000">
      <w:pPr>
        <w:pStyle w:val="2"/>
        <w:suppressAutoHyphens/>
        <w:spacing w:before="260" w:after="260" w:line="415" w:lineRule="auto"/>
        <w:rPr>
          <w:rFonts w:cs="Times New Roman"/>
          <w:bCs/>
          <w:sz w:val="32"/>
        </w:rPr>
      </w:pPr>
      <w:r>
        <w:rPr>
          <w:rFonts w:cs="Times New Roman" w:hint="eastAsia"/>
          <w:bCs/>
          <w:sz w:val="32"/>
        </w:rPr>
        <w:t xml:space="preserve">3.1 </w:t>
      </w:r>
      <w:r>
        <w:rPr>
          <w:rFonts w:cs="Times New Roman" w:hint="eastAsia"/>
          <w:bCs/>
          <w:sz w:val="32"/>
        </w:rPr>
        <w:t>编码规范与开发约定</w:t>
      </w:r>
    </w:p>
    <w:p w14:paraId="29F57D11" w14:textId="77777777" w:rsidR="00C858D6" w:rsidRDefault="00000000">
      <w:pPr>
        <w:ind w:firstLine="560"/>
        <w:rPr>
          <w:rFonts w:ascii="仿宋" w:eastAsia="仿宋" w:hAnsi="仿宋"/>
        </w:rPr>
      </w:pPr>
      <w:r>
        <w:rPr>
          <w:rFonts w:ascii="仿宋" w:eastAsia="仿宋" w:hAnsi="仿宋" w:hint="eastAsia"/>
        </w:rPr>
        <w:t xml:space="preserve">本节用于说明 </w:t>
      </w:r>
      <w:proofErr w:type="spellStart"/>
      <w:r>
        <w:rPr>
          <w:rFonts w:ascii="仿宋" w:eastAsia="仿宋" w:hAnsi="仿宋" w:hint="eastAsia"/>
        </w:rPr>
        <w:t>PolyOS</w:t>
      </w:r>
      <w:proofErr w:type="spellEnd"/>
      <w:r>
        <w:rPr>
          <w:rFonts w:ascii="仿宋" w:eastAsia="仿宋" w:hAnsi="仿宋" w:hint="eastAsia"/>
        </w:rPr>
        <w:t xml:space="preserve"> Server 各软件模块在开发与实现过程中</w:t>
      </w:r>
      <w:r>
        <w:rPr>
          <w:rFonts w:ascii="仿宋" w:eastAsia="仿宋" w:hAnsi="仿宋" w:hint="eastAsia"/>
        </w:rPr>
        <w:lastRenderedPageBreak/>
        <w:t>所遵循的通用编码规范与开发约定，适用于操作系统模块以及相关工具组件。</w:t>
      </w:r>
    </w:p>
    <w:p w14:paraId="49CBBAC9" w14:textId="77777777" w:rsidR="00C858D6" w:rsidRDefault="00000000">
      <w:pPr>
        <w:pStyle w:val="3"/>
        <w:suppressAutoHyphens/>
        <w:spacing w:line="415" w:lineRule="auto"/>
        <w:ind w:firstLineChars="0" w:firstLine="0"/>
        <w:jc w:val="left"/>
        <w:rPr>
          <w:rFonts w:ascii="Times New Roman" w:eastAsia="仿宋" w:hAnsi="Times New Roman" w:cs="Times New Roman"/>
          <w:bCs w:val="0"/>
          <w:szCs w:val="22"/>
          <w:shd w:val="clear" w:color="auto" w:fill="FFFFFF"/>
        </w:rPr>
      </w:pPr>
      <w:r>
        <w:rPr>
          <w:rFonts w:ascii="Times New Roman" w:eastAsia="仿宋" w:hAnsi="Times New Roman" w:cs="Times New Roman" w:hint="eastAsia"/>
          <w:bCs w:val="0"/>
          <w:szCs w:val="22"/>
          <w:shd w:val="clear" w:color="auto" w:fill="FFFFFF"/>
        </w:rPr>
        <w:t xml:space="preserve">3.1.1 </w:t>
      </w:r>
      <w:r>
        <w:rPr>
          <w:rFonts w:ascii="Times New Roman" w:eastAsia="仿宋" w:hAnsi="Times New Roman" w:cs="Times New Roman" w:hint="eastAsia"/>
          <w:bCs w:val="0"/>
          <w:szCs w:val="22"/>
          <w:shd w:val="clear" w:color="auto" w:fill="FFFFFF"/>
        </w:rPr>
        <w:t>通用开发原则</w:t>
      </w:r>
    </w:p>
    <w:p w14:paraId="27C9810B" w14:textId="77777777" w:rsidR="00C858D6" w:rsidRDefault="00000000">
      <w:pPr>
        <w:ind w:firstLine="560"/>
        <w:rPr>
          <w:rFonts w:ascii="仿宋" w:eastAsia="仿宋" w:hAnsi="仿宋"/>
        </w:rPr>
      </w:pPr>
      <w:r>
        <w:rPr>
          <w:rFonts w:ascii="仿宋" w:eastAsia="仿宋" w:hAnsi="仿宋" w:hint="eastAsia"/>
        </w:rPr>
        <w:t>代码实现应以可读性、可维护性与可追溯性为基本目标。不同模块之间应保持实现解耦，避免跨模块的隐式依赖。所有构建与发布过程应保留可追溯的构建日志与版本信息。</w:t>
      </w:r>
    </w:p>
    <w:p w14:paraId="78685C88" w14:textId="77777777" w:rsidR="00C858D6" w:rsidRDefault="00000000">
      <w:pPr>
        <w:pStyle w:val="3"/>
        <w:suppressAutoHyphens/>
        <w:spacing w:line="415" w:lineRule="auto"/>
        <w:ind w:firstLineChars="0" w:firstLine="0"/>
        <w:jc w:val="left"/>
        <w:rPr>
          <w:rFonts w:ascii="Times New Roman" w:eastAsia="仿宋" w:hAnsi="Times New Roman" w:cs="Times New Roman"/>
          <w:bCs w:val="0"/>
          <w:szCs w:val="22"/>
          <w:shd w:val="clear" w:color="auto" w:fill="FFFFFF"/>
        </w:rPr>
      </w:pPr>
      <w:r>
        <w:rPr>
          <w:rFonts w:ascii="Times New Roman" w:eastAsia="仿宋" w:hAnsi="Times New Roman" w:cs="Times New Roman" w:hint="eastAsia"/>
          <w:bCs w:val="0"/>
          <w:szCs w:val="22"/>
          <w:shd w:val="clear" w:color="auto" w:fill="FFFFFF"/>
        </w:rPr>
        <w:t xml:space="preserve">3.1.2 </w:t>
      </w:r>
      <w:r>
        <w:rPr>
          <w:rFonts w:ascii="Times New Roman" w:eastAsia="仿宋" w:hAnsi="Times New Roman" w:cs="Times New Roman" w:hint="eastAsia"/>
          <w:bCs w:val="0"/>
          <w:szCs w:val="22"/>
          <w:shd w:val="clear" w:color="auto" w:fill="FFFFFF"/>
        </w:rPr>
        <w:t>语言与实现约定</w:t>
      </w:r>
    </w:p>
    <w:p w14:paraId="56B2CFEE" w14:textId="77777777" w:rsidR="00C858D6" w:rsidRDefault="00000000">
      <w:pPr>
        <w:ind w:firstLine="560"/>
        <w:rPr>
          <w:rFonts w:ascii="仿宋" w:eastAsia="仿宋" w:hAnsi="仿宋"/>
        </w:rPr>
      </w:pPr>
      <w:r>
        <w:rPr>
          <w:rFonts w:ascii="仿宋" w:eastAsia="仿宋" w:hAnsi="仿宋" w:hint="eastAsia"/>
        </w:rPr>
        <w:t>C/C++ 相关代码应采用统一的缩进与命名风格，变量、函数与结构体命名应具备明确语义。</w:t>
      </w:r>
    </w:p>
    <w:p w14:paraId="24DFC77D" w14:textId="77777777" w:rsidR="00C858D6" w:rsidRDefault="00000000">
      <w:pPr>
        <w:ind w:firstLine="560"/>
        <w:rPr>
          <w:rFonts w:ascii="仿宋" w:eastAsia="仿宋" w:hAnsi="仿宋"/>
        </w:rPr>
      </w:pPr>
      <w:r>
        <w:rPr>
          <w:rFonts w:ascii="仿宋" w:eastAsia="仿宋" w:hAnsi="仿宋" w:hint="eastAsia"/>
        </w:rPr>
        <w:t>Golang 相关代码应遵循 Go 官方推荐的编码规范，并保持代码结构清晰。</w:t>
      </w:r>
    </w:p>
    <w:p w14:paraId="37F4BAB6" w14:textId="77777777" w:rsidR="00C858D6" w:rsidRDefault="00000000">
      <w:pPr>
        <w:ind w:firstLine="560"/>
        <w:rPr>
          <w:rFonts w:ascii="仿宋" w:eastAsia="仿宋" w:hAnsi="仿宋"/>
        </w:rPr>
      </w:pPr>
      <w:r>
        <w:rPr>
          <w:rFonts w:ascii="仿宋" w:eastAsia="仿宋" w:hAnsi="仿宋" w:hint="eastAsia"/>
        </w:rPr>
        <w:t>Shell 脚本与自动化脚本应明确解释器声明，对关键步骤与异常处理逻辑进行必要注释。</w:t>
      </w:r>
    </w:p>
    <w:p w14:paraId="42ABA9B7" w14:textId="77777777" w:rsidR="00C858D6" w:rsidRDefault="00000000">
      <w:pPr>
        <w:pStyle w:val="3"/>
        <w:suppressAutoHyphens/>
        <w:spacing w:line="415" w:lineRule="auto"/>
        <w:ind w:firstLineChars="0" w:firstLine="0"/>
        <w:jc w:val="left"/>
        <w:rPr>
          <w:rFonts w:ascii="Times New Roman" w:eastAsia="仿宋" w:hAnsi="Times New Roman" w:cs="Times New Roman"/>
          <w:bCs w:val="0"/>
          <w:szCs w:val="22"/>
          <w:shd w:val="clear" w:color="auto" w:fill="FFFFFF"/>
        </w:rPr>
      </w:pPr>
      <w:r>
        <w:rPr>
          <w:rFonts w:ascii="Times New Roman" w:eastAsia="仿宋" w:hAnsi="Times New Roman" w:cs="Times New Roman" w:hint="eastAsia"/>
          <w:bCs w:val="0"/>
          <w:szCs w:val="22"/>
          <w:shd w:val="clear" w:color="auto" w:fill="FFFFFF"/>
        </w:rPr>
        <w:t xml:space="preserve">3.1.3 </w:t>
      </w:r>
      <w:r>
        <w:rPr>
          <w:rFonts w:ascii="Times New Roman" w:eastAsia="仿宋" w:hAnsi="Times New Roman" w:cs="Times New Roman" w:hint="eastAsia"/>
          <w:bCs w:val="0"/>
          <w:szCs w:val="22"/>
          <w:shd w:val="clear" w:color="auto" w:fill="FFFFFF"/>
        </w:rPr>
        <w:t>代码组织与维护约定</w:t>
      </w:r>
    </w:p>
    <w:p w14:paraId="4E9AA3E7" w14:textId="77777777" w:rsidR="00C858D6" w:rsidRDefault="00000000">
      <w:pPr>
        <w:ind w:firstLine="560"/>
        <w:rPr>
          <w:rFonts w:ascii="仿宋" w:eastAsia="仿宋" w:hAnsi="仿宋"/>
        </w:rPr>
      </w:pPr>
      <w:r>
        <w:rPr>
          <w:rFonts w:ascii="仿宋" w:eastAsia="仿宋" w:hAnsi="仿宋" w:hint="eastAsia"/>
        </w:rPr>
        <w:t>公共功能应以库或软件包形式提供，避免代码复制。</w:t>
      </w:r>
    </w:p>
    <w:p w14:paraId="1D8EA744" w14:textId="77777777" w:rsidR="00C858D6" w:rsidRDefault="00000000">
      <w:pPr>
        <w:ind w:firstLine="560"/>
        <w:rPr>
          <w:rFonts w:ascii="仿宋" w:eastAsia="仿宋" w:hAnsi="仿宋"/>
        </w:rPr>
      </w:pPr>
      <w:r>
        <w:rPr>
          <w:rFonts w:ascii="仿宋" w:eastAsia="仿宋" w:hAnsi="仿宋" w:hint="eastAsia"/>
        </w:rPr>
        <w:t>修改代码时应保证对现有功能与接口行为的影响可控，并具备回溯能力。</w:t>
      </w:r>
    </w:p>
    <w:p w14:paraId="04B3A716" w14:textId="77777777" w:rsidR="00C858D6" w:rsidRDefault="00000000">
      <w:pPr>
        <w:ind w:firstLine="560"/>
        <w:rPr>
          <w:rFonts w:ascii="仿宋" w:eastAsia="仿宋" w:hAnsi="仿宋"/>
        </w:rPr>
      </w:pPr>
      <w:r>
        <w:rPr>
          <w:rFonts w:ascii="仿宋" w:eastAsia="仿宋" w:hAnsi="仿宋" w:hint="eastAsia"/>
        </w:rPr>
        <w:t>不应在代码中引入来源不明或未说明授权方式的第三方实现。</w:t>
      </w:r>
    </w:p>
    <w:p w14:paraId="7B1DA020" w14:textId="77777777" w:rsidR="00C858D6" w:rsidRDefault="00000000">
      <w:pPr>
        <w:pStyle w:val="2"/>
        <w:suppressAutoHyphens/>
        <w:spacing w:before="260" w:after="260" w:line="415" w:lineRule="auto"/>
        <w:rPr>
          <w:rFonts w:cs="Times New Roman"/>
          <w:bCs/>
          <w:sz w:val="32"/>
        </w:rPr>
      </w:pPr>
      <w:r>
        <w:rPr>
          <w:rFonts w:cs="Times New Roman" w:hint="eastAsia"/>
          <w:bCs/>
          <w:sz w:val="32"/>
        </w:rPr>
        <w:lastRenderedPageBreak/>
        <w:t xml:space="preserve">3.2 </w:t>
      </w:r>
      <w:r>
        <w:rPr>
          <w:rFonts w:cs="Times New Roman" w:hint="eastAsia"/>
          <w:bCs/>
          <w:sz w:val="32"/>
        </w:rPr>
        <w:t>模块命名与版本命名准则</w:t>
      </w:r>
    </w:p>
    <w:p w14:paraId="3A94E11D" w14:textId="77777777" w:rsidR="00C858D6" w:rsidRDefault="00000000">
      <w:pPr>
        <w:ind w:firstLine="560"/>
      </w:pPr>
      <w:r>
        <w:rPr>
          <w:rFonts w:ascii="仿宋" w:eastAsia="仿宋" w:hAnsi="仿宋" w:hint="eastAsia"/>
        </w:rPr>
        <w:t xml:space="preserve">本节用于说明 </w:t>
      </w:r>
      <w:proofErr w:type="spellStart"/>
      <w:r>
        <w:rPr>
          <w:rFonts w:ascii="仿宋" w:eastAsia="仿宋" w:hAnsi="仿宋" w:hint="eastAsia"/>
        </w:rPr>
        <w:t>PolyOS</w:t>
      </w:r>
      <w:proofErr w:type="spellEnd"/>
      <w:r>
        <w:rPr>
          <w:rFonts w:ascii="仿宋" w:eastAsia="仿宋" w:hAnsi="仿宋" w:hint="eastAsia"/>
        </w:rPr>
        <w:t xml:space="preserve"> Server 各模块在设计、构建与交付过程中的命名与版本管理约定，以保证不同模块、不同交付物之间的识别一致性。</w:t>
      </w:r>
    </w:p>
    <w:p w14:paraId="7C8CE82D" w14:textId="77777777" w:rsidR="00C858D6" w:rsidRDefault="00000000">
      <w:pPr>
        <w:pStyle w:val="3"/>
        <w:suppressAutoHyphens/>
        <w:spacing w:line="415" w:lineRule="auto"/>
        <w:ind w:firstLineChars="0" w:firstLine="0"/>
        <w:jc w:val="left"/>
        <w:rPr>
          <w:rFonts w:ascii="Times New Roman" w:eastAsia="仿宋" w:hAnsi="Times New Roman" w:cs="Times New Roman"/>
          <w:bCs w:val="0"/>
          <w:szCs w:val="22"/>
          <w:shd w:val="clear" w:color="auto" w:fill="FFFFFF"/>
        </w:rPr>
      </w:pPr>
      <w:r>
        <w:rPr>
          <w:rFonts w:ascii="Times New Roman" w:eastAsia="仿宋" w:hAnsi="Times New Roman" w:cs="Times New Roman" w:hint="eastAsia"/>
          <w:bCs w:val="0"/>
          <w:szCs w:val="22"/>
          <w:shd w:val="clear" w:color="auto" w:fill="FFFFFF"/>
        </w:rPr>
        <w:t xml:space="preserve">3.2.1 </w:t>
      </w:r>
      <w:r>
        <w:rPr>
          <w:rFonts w:ascii="Times New Roman" w:eastAsia="仿宋" w:hAnsi="Times New Roman" w:cs="Times New Roman" w:hint="eastAsia"/>
          <w:bCs w:val="0"/>
          <w:szCs w:val="22"/>
          <w:shd w:val="clear" w:color="auto" w:fill="FFFFFF"/>
        </w:rPr>
        <w:t>模块命名准则</w:t>
      </w:r>
    </w:p>
    <w:p w14:paraId="44B413F6" w14:textId="77777777" w:rsidR="00C858D6" w:rsidRPr="00FA1228" w:rsidRDefault="00000000">
      <w:pPr>
        <w:ind w:firstLine="560"/>
        <w:rPr>
          <w:rFonts w:ascii="仿宋" w:eastAsia="仿宋" w:hAnsi="仿宋"/>
        </w:rPr>
      </w:pPr>
      <w:r w:rsidRPr="00FA1228">
        <w:rPr>
          <w:rFonts w:ascii="仿宋" w:eastAsia="仿宋" w:hAnsi="仿宋" w:hint="eastAsia"/>
        </w:rPr>
        <w:t>模块命名应与其功能定位保持一致，避免歧义。</w:t>
      </w:r>
    </w:p>
    <w:p w14:paraId="4B6EA9E5" w14:textId="77777777" w:rsidR="00C858D6" w:rsidRPr="00FA1228" w:rsidRDefault="00000000">
      <w:pPr>
        <w:ind w:firstLine="560"/>
        <w:rPr>
          <w:rFonts w:ascii="仿宋" w:eastAsia="仿宋" w:hAnsi="仿宋"/>
        </w:rPr>
      </w:pPr>
      <w:r w:rsidRPr="00FA1228">
        <w:rPr>
          <w:rFonts w:ascii="仿宋" w:eastAsia="仿宋" w:hAnsi="仿宋" w:hint="eastAsia"/>
        </w:rPr>
        <w:t>不同层级模块在命名上应具备可区分性，避免名称冲突。</w:t>
      </w:r>
    </w:p>
    <w:p w14:paraId="6F7894C0" w14:textId="77777777" w:rsidR="00C858D6" w:rsidRPr="00FA1228" w:rsidRDefault="00000000">
      <w:pPr>
        <w:ind w:firstLine="560"/>
        <w:rPr>
          <w:rFonts w:ascii="仿宋" w:eastAsia="仿宋" w:hAnsi="仿宋"/>
        </w:rPr>
      </w:pPr>
      <w:r w:rsidRPr="00FA1228">
        <w:rPr>
          <w:rFonts w:ascii="仿宋" w:eastAsia="仿宋" w:hAnsi="仿宋" w:hint="eastAsia"/>
        </w:rPr>
        <w:t>模块名称在构建平台、软件包仓库、设计文档与交付物中应保持一致。</w:t>
      </w:r>
    </w:p>
    <w:p w14:paraId="7FEF6C6D" w14:textId="77777777" w:rsidR="00C858D6" w:rsidRDefault="00000000">
      <w:pPr>
        <w:pStyle w:val="3"/>
        <w:suppressAutoHyphens/>
        <w:spacing w:line="415" w:lineRule="auto"/>
        <w:ind w:firstLineChars="0" w:firstLine="0"/>
        <w:jc w:val="left"/>
        <w:rPr>
          <w:rFonts w:ascii="Times New Roman" w:eastAsia="仿宋" w:hAnsi="Times New Roman" w:cs="Times New Roman"/>
          <w:bCs w:val="0"/>
          <w:szCs w:val="22"/>
          <w:shd w:val="clear" w:color="auto" w:fill="FFFFFF"/>
        </w:rPr>
      </w:pPr>
      <w:r>
        <w:rPr>
          <w:rFonts w:ascii="Times New Roman" w:eastAsia="仿宋" w:hAnsi="Times New Roman" w:cs="Times New Roman" w:hint="eastAsia"/>
          <w:bCs w:val="0"/>
          <w:szCs w:val="22"/>
          <w:shd w:val="clear" w:color="auto" w:fill="FFFFFF"/>
        </w:rPr>
        <w:t xml:space="preserve">3.2.2 </w:t>
      </w:r>
      <w:r>
        <w:rPr>
          <w:rFonts w:ascii="Times New Roman" w:eastAsia="仿宋" w:hAnsi="Times New Roman" w:cs="Times New Roman" w:hint="eastAsia"/>
          <w:bCs w:val="0"/>
          <w:szCs w:val="22"/>
          <w:shd w:val="clear" w:color="auto" w:fill="FFFFFF"/>
        </w:rPr>
        <w:t>版本命名准则</w:t>
      </w:r>
    </w:p>
    <w:p w14:paraId="1F1F9A58" w14:textId="77777777" w:rsidR="00C858D6" w:rsidRPr="00FA1228" w:rsidRDefault="00000000">
      <w:pPr>
        <w:ind w:firstLine="560"/>
        <w:rPr>
          <w:rFonts w:ascii="仿宋" w:eastAsia="仿宋" w:hAnsi="仿宋"/>
        </w:rPr>
      </w:pPr>
      <w:r w:rsidRPr="00FA1228">
        <w:rPr>
          <w:rFonts w:ascii="仿宋" w:eastAsia="仿宋" w:hAnsi="仿宋" w:hint="eastAsia"/>
        </w:rPr>
        <w:t>版本号采用分级方式进行管理，用于区分不同交付状态。</w:t>
      </w:r>
    </w:p>
    <w:p w14:paraId="1A70E87B" w14:textId="77777777" w:rsidR="00C858D6" w:rsidRPr="00FA1228" w:rsidRDefault="00000000">
      <w:pPr>
        <w:ind w:firstLine="560"/>
        <w:rPr>
          <w:rFonts w:ascii="仿宋" w:eastAsia="仿宋" w:hAnsi="仿宋"/>
        </w:rPr>
      </w:pPr>
      <w:r w:rsidRPr="00FA1228">
        <w:rPr>
          <w:rFonts w:ascii="仿宋" w:eastAsia="仿宋" w:hAnsi="仿宋" w:hint="eastAsia"/>
        </w:rPr>
        <w:t>版本变更应能够反映系统能力或交付内容的变化情况。</w:t>
      </w:r>
    </w:p>
    <w:p w14:paraId="7893673C" w14:textId="77777777" w:rsidR="00C858D6" w:rsidRPr="00FA1228" w:rsidRDefault="00000000">
      <w:pPr>
        <w:ind w:firstLine="560"/>
        <w:rPr>
          <w:rFonts w:ascii="仿宋" w:eastAsia="仿宋" w:hAnsi="仿宋"/>
        </w:rPr>
      </w:pPr>
      <w:r w:rsidRPr="00FA1228">
        <w:rPr>
          <w:rFonts w:ascii="仿宋" w:eastAsia="仿宋" w:hAnsi="仿宋" w:hint="eastAsia"/>
        </w:rPr>
        <w:t>构建产物、软件包仓库与安装介质应保持版本一致性。</w:t>
      </w:r>
    </w:p>
    <w:p w14:paraId="49EC5D9C" w14:textId="77777777" w:rsidR="00C858D6" w:rsidRDefault="00000000">
      <w:pPr>
        <w:pStyle w:val="2"/>
        <w:suppressAutoHyphens/>
        <w:spacing w:before="260" w:after="260" w:line="415" w:lineRule="auto"/>
        <w:rPr>
          <w:rFonts w:cs="Times New Roman"/>
          <w:bCs/>
          <w:sz w:val="32"/>
        </w:rPr>
      </w:pPr>
      <w:r>
        <w:rPr>
          <w:rFonts w:cs="Times New Roman" w:hint="eastAsia"/>
          <w:bCs/>
          <w:sz w:val="32"/>
        </w:rPr>
        <w:t xml:space="preserve">3.3 </w:t>
      </w:r>
      <w:r>
        <w:rPr>
          <w:rFonts w:cs="Times New Roman" w:hint="eastAsia"/>
          <w:bCs/>
          <w:sz w:val="32"/>
        </w:rPr>
        <w:t>配置文件与数据字典约定</w:t>
      </w:r>
    </w:p>
    <w:p w14:paraId="0BD00A68" w14:textId="77777777" w:rsidR="00C858D6" w:rsidRPr="00FA1228" w:rsidRDefault="00000000">
      <w:pPr>
        <w:ind w:firstLine="560"/>
        <w:rPr>
          <w:rFonts w:ascii="仿宋" w:eastAsia="仿宋" w:hAnsi="仿宋"/>
        </w:rPr>
      </w:pPr>
      <w:r w:rsidRPr="00FA1228">
        <w:rPr>
          <w:rFonts w:ascii="仿宋" w:eastAsia="仿宋" w:hAnsi="仿宋" w:hint="eastAsia"/>
        </w:rPr>
        <w:t>本节用于说明系统配置文件与关键数据项在设计层面的基本约定，以保证配置输入的可解析性、一致性与可验证性。</w:t>
      </w:r>
    </w:p>
    <w:p w14:paraId="472BFE5D" w14:textId="77777777" w:rsidR="00C858D6" w:rsidRDefault="00000000">
      <w:pPr>
        <w:pStyle w:val="3"/>
        <w:suppressAutoHyphens/>
        <w:spacing w:line="415" w:lineRule="auto"/>
        <w:ind w:firstLineChars="0" w:firstLine="0"/>
        <w:jc w:val="left"/>
        <w:rPr>
          <w:rFonts w:ascii="Times New Roman" w:eastAsia="仿宋" w:hAnsi="Times New Roman" w:cs="Times New Roman"/>
          <w:bCs w:val="0"/>
          <w:szCs w:val="22"/>
          <w:shd w:val="clear" w:color="auto" w:fill="FFFFFF"/>
        </w:rPr>
      </w:pPr>
      <w:r>
        <w:rPr>
          <w:rFonts w:ascii="Times New Roman" w:eastAsia="仿宋" w:hAnsi="Times New Roman" w:cs="Times New Roman" w:hint="eastAsia"/>
          <w:bCs w:val="0"/>
          <w:szCs w:val="22"/>
          <w:shd w:val="clear" w:color="auto" w:fill="FFFFFF"/>
        </w:rPr>
        <w:t xml:space="preserve">3.3.1 </w:t>
      </w:r>
      <w:r>
        <w:rPr>
          <w:rFonts w:ascii="Times New Roman" w:eastAsia="仿宋" w:hAnsi="Times New Roman" w:cs="Times New Roman" w:hint="eastAsia"/>
          <w:bCs w:val="0"/>
          <w:szCs w:val="22"/>
          <w:shd w:val="clear" w:color="auto" w:fill="FFFFFF"/>
        </w:rPr>
        <w:t>配置文件约定</w:t>
      </w:r>
    </w:p>
    <w:p w14:paraId="7DCA13AB" w14:textId="77777777" w:rsidR="00C858D6" w:rsidRPr="00FA1228" w:rsidRDefault="00000000">
      <w:pPr>
        <w:ind w:firstLine="560"/>
        <w:rPr>
          <w:rFonts w:ascii="仿宋" w:eastAsia="仿宋" w:hAnsi="仿宋"/>
        </w:rPr>
      </w:pPr>
      <w:r w:rsidRPr="00FA1228">
        <w:rPr>
          <w:rFonts w:ascii="仿宋" w:eastAsia="仿宋" w:hAnsi="仿宋" w:hint="eastAsia"/>
        </w:rPr>
        <w:t>配置文件应采用结构化形式，字段定义清晰。</w:t>
      </w:r>
    </w:p>
    <w:p w14:paraId="4C6177D0" w14:textId="77777777" w:rsidR="00C858D6" w:rsidRPr="00FA1228" w:rsidRDefault="00000000">
      <w:pPr>
        <w:ind w:firstLine="560"/>
        <w:rPr>
          <w:rFonts w:ascii="仿宋" w:eastAsia="仿宋" w:hAnsi="仿宋"/>
        </w:rPr>
      </w:pPr>
      <w:r w:rsidRPr="00FA1228">
        <w:rPr>
          <w:rFonts w:ascii="仿宋" w:eastAsia="仿宋" w:hAnsi="仿宋" w:hint="eastAsia"/>
        </w:rPr>
        <w:lastRenderedPageBreak/>
        <w:t>配置项应区分必选项与可选项，避免歧义配置。</w:t>
      </w:r>
    </w:p>
    <w:p w14:paraId="523E4798" w14:textId="77777777" w:rsidR="00C858D6" w:rsidRPr="00FA1228" w:rsidRDefault="00000000">
      <w:pPr>
        <w:ind w:firstLine="560"/>
        <w:rPr>
          <w:rFonts w:ascii="仿宋" w:eastAsia="仿宋" w:hAnsi="仿宋"/>
        </w:rPr>
      </w:pPr>
      <w:r w:rsidRPr="00FA1228">
        <w:rPr>
          <w:rFonts w:ascii="仿宋" w:eastAsia="仿宋" w:hAnsi="仿宋" w:hint="eastAsia"/>
        </w:rPr>
        <w:t>配置变更应具备可追溯性，并可通过日志或版本信息进行定位。</w:t>
      </w:r>
    </w:p>
    <w:p w14:paraId="3A4D74AD" w14:textId="77777777" w:rsidR="00C858D6" w:rsidRDefault="00000000">
      <w:pPr>
        <w:pStyle w:val="3"/>
        <w:suppressAutoHyphens/>
        <w:spacing w:line="415" w:lineRule="auto"/>
        <w:ind w:firstLineChars="0" w:firstLine="0"/>
        <w:jc w:val="left"/>
        <w:rPr>
          <w:rFonts w:ascii="Times New Roman" w:eastAsia="仿宋" w:hAnsi="Times New Roman" w:cs="Times New Roman"/>
          <w:bCs w:val="0"/>
          <w:szCs w:val="22"/>
          <w:shd w:val="clear" w:color="auto" w:fill="FFFFFF"/>
        </w:rPr>
      </w:pPr>
      <w:r>
        <w:rPr>
          <w:rFonts w:ascii="Times New Roman" w:eastAsia="仿宋" w:hAnsi="Times New Roman" w:cs="Times New Roman" w:hint="eastAsia"/>
          <w:bCs w:val="0"/>
          <w:szCs w:val="22"/>
          <w:shd w:val="clear" w:color="auto" w:fill="FFFFFF"/>
        </w:rPr>
        <w:t xml:space="preserve">3.3.2 </w:t>
      </w:r>
      <w:r>
        <w:rPr>
          <w:rFonts w:ascii="Times New Roman" w:eastAsia="仿宋" w:hAnsi="Times New Roman" w:cs="Times New Roman" w:hint="eastAsia"/>
          <w:bCs w:val="0"/>
          <w:szCs w:val="22"/>
          <w:shd w:val="clear" w:color="auto" w:fill="FFFFFF"/>
        </w:rPr>
        <w:t>数据字典约定</w:t>
      </w:r>
    </w:p>
    <w:p w14:paraId="4881DE40" w14:textId="77777777" w:rsidR="00C858D6" w:rsidRPr="00FA1228" w:rsidRDefault="00000000">
      <w:pPr>
        <w:ind w:firstLine="560"/>
        <w:rPr>
          <w:rFonts w:ascii="仿宋" w:eastAsia="仿宋" w:hAnsi="仿宋"/>
        </w:rPr>
      </w:pPr>
      <w:r w:rsidRPr="00FA1228">
        <w:rPr>
          <w:rFonts w:ascii="仿宋" w:eastAsia="仿宋" w:hAnsi="仿宋" w:hint="eastAsia"/>
        </w:rPr>
        <w:t>关键配置字段应在数据字典中给出名称、含义与使用说明。</w:t>
      </w:r>
    </w:p>
    <w:p w14:paraId="39380914" w14:textId="77777777" w:rsidR="00C858D6" w:rsidRPr="00FA1228" w:rsidRDefault="00000000">
      <w:pPr>
        <w:ind w:firstLine="560"/>
        <w:rPr>
          <w:rFonts w:ascii="仿宋" w:eastAsia="仿宋" w:hAnsi="仿宋"/>
        </w:rPr>
      </w:pPr>
      <w:r w:rsidRPr="00FA1228">
        <w:rPr>
          <w:rFonts w:ascii="仿宋" w:eastAsia="仿宋" w:hAnsi="仿宋" w:hint="eastAsia"/>
        </w:rPr>
        <w:t>数据字典用于描述设计层面的约定，不直接限定具体实现方式。</w:t>
      </w:r>
    </w:p>
    <w:p w14:paraId="35C11736" w14:textId="77777777" w:rsidR="00C858D6" w:rsidRPr="00FA1228" w:rsidRDefault="00000000">
      <w:pPr>
        <w:ind w:firstLine="560"/>
        <w:rPr>
          <w:rFonts w:ascii="仿宋" w:eastAsia="仿宋" w:hAnsi="仿宋"/>
        </w:rPr>
      </w:pPr>
      <w:r w:rsidRPr="00FA1228">
        <w:rPr>
          <w:rFonts w:ascii="仿宋" w:eastAsia="仿宋" w:hAnsi="仿宋" w:hint="eastAsia"/>
        </w:rPr>
        <w:t>在不违反设计约定前提下，允许实现侧进行必要扩展。</w:t>
      </w:r>
    </w:p>
    <w:p w14:paraId="4BA44F61" w14:textId="77777777" w:rsidR="00C858D6" w:rsidRDefault="00000000">
      <w:pPr>
        <w:pStyle w:val="2"/>
        <w:suppressAutoHyphens/>
        <w:spacing w:before="260" w:after="260" w:line="415" w:lineRule="auto"/>
        <w:rPr>
          <w:rFonts w:cs="Times New Roman"/>
          <w:bCs/>
          <w:sz w:val="32"/>
        </w:rPr>
      </w:pPr>
      <w:r>
        <w:rPr>
          <w:rFonts w:cs="Times New Roman" w:hint="eastAsia"/>
          <w:bCs/>
          <w:sz w:val="32"/>
        </w:rPr>
        <w:t xml:space="preserve">3.4 </w:t>
      </w:r>
      <w:r>
        <w:rPr>
          <w:rFonts w:cs="Times New Roman" w:hint="eastAsia"/>
          <w:bCs/>
          <w:sz w:val="32"/>
        </w:rPr>
        <w:t>接口与交互规则说明</w:t>
      </w:r>
    </w:p>
    <w:p w14:paraId="79861121" w14:textId="77777777" w:rsidR="00C858D6" w:rsidRDefault="00000000">
      <w:pPr>
        <w:ind w:firstLine="560"/>
        <w:rPr>
          <w:rFonts w:ascii="仿宋" w:eastAsia="仿宋" w:hAnsi="仿宋"/>
        </w:rPr>
      </w:pPr>
      <w:r>
        <w:rPr>
          <w:rFonts w:ascii="仿宋" w:eastAsia="仿宋" w:hAnsi="仿宋" w:hint="eastAsia"/>
        </w:rPr>
        <w:t xml:space="preserve">本节用于说明 </w:t>
      </w:r>
      <w:proofErr w:type="spellStart"/>
      <w:r>
        <w:rPr>
          <w:rFonts w:ascii="仿宋" w:eastAsia="仿宋" w:hAnsi="仿宋" w:hint="eastAsia"/>
        </w:rPr>
        <w:t>PolyOS</w:t>
      </w:r>
      <w:proofErr w:type="spellEnd"/>
      <w:r>
        <w:rPr>
          <w:rFonts w:ascii="仿宋" w:eastAsia="仿宋" w:hAnsi="仿宋" w:hint="eastAsia"/>
        </w:rPr>
        <w:t xml:space="preserve"> Server 各模块之间在设计层面所遵循的接口与交互规则，作为模块协同实现与验收的参考依据。</w:t>
      </w:r>
    </w:p>
    <w:p w14:paraId="274C177A" w14:textId="77777777" w:rsidR="00C858D6" w:rsidRDefault="00000000">
      <w:pPr>
        <w:pStyle w:val="3"/>
        <w:suppressAutoHyphens/>
        <w:spacing w:line="415" w:lineRule="auto"/>
        <w:ind w:firstLineChars="0" w:firstLine="0"/>
        <w:jc w:val="left"/>
        <w:rPr>
          <w:rFonts w:ascii="Times New Roman" w:eastAsia="仿宋" w:hAnsi="Times New Roman" w:cs="Times New Roman"/>
          <w:bCs w:val="0"/>
          <w:szCs w:val="22"/>
          <w:shd w:val="clear" w:color="auto" w:fill="FFFFFF"/>
        </w:rPr>
      </w:pPr>
      <w:r>
        <w:rPr>
          <w:rFonts w:ascii="Times New Roman" w:eastAsia="仿宋" w:hAnsi="Times New Roman" w:cs="Times New Roman" w:hint="eastAsia"/>
          <w:bCs w:val="0"/>
          <w:szCs w:val="22"/>
          <w:shd w:val="clear" w:color="auto" w:fill="FFFFFF"/>
        </w:rPr>
        <w:t xml:space="preserve">3.4.1 </w:t>
      </w:r>
      <w:r>
        <w:rPr>
          <w:rFonts w:ascii="Times New Roman" w:eastAsia="仿宋" w:hAnsi="Times New Roman" w:cs="Times New Roman" w:hint="eastAsia"/>
          <w:bCs w:val="0"/>
          <w:szCs w:val="22"/>
          <w:shd w:val="clear" w:color="auto" w:fill="FFFFFF"/>
        </w:rPr>
        <w:t>接口设计原则</w:t>
      </w:r>
    </w:p>
    <w:p w14:paraId="2D2D59CB" w14:textId="77777777" w:rsidR="00C858D6" w:rsidRPr="00FA1228" w:rsidRDefault="00000000">
      <w:pPr>
        <w:ind w:firstLine="560"/>
        <w:rPr>
          <w:rFonts w:ascii="仿宋" w:eastAsia="仿宋" w:hAnsi="仿宋"/>
        </w:rPr>
      </w:pPr>
      <w:r w:rsidRPr="00FA1228">
        <w:rPr>
          <w:rFonts w:ascii="仿宋" w:eastAsia="仿宋" w:hAnsi="仿宋" w:hint="eastAsia"/>
        </w:rPr>
        <w:t>模块之间应通过明确接口进行交互，避免隐式调用与非公开依赖。</w:t>
      </w:r>
    </w:p>
    <w:p w14:paraId="3FDA9C9C" w14:textId="77777777" w:rsidR="00C858D6" w:rsidRPr="00FA1228" w:rsidRDefault="00000000">
      <w:pPr>
        <w:ind w:firstLine="560"/>
        <w:rPr>
          <w:rFonts w:ascii="仿宋" w:eastAsia="仿宋" w:hAnsi="仿宋"/>
        </w:rPr>
      </w:pPr>
      <w:r w:rsidRPr="00FA1228">
        <w:rPr>
          <w:rFonts w:ascii="仿宋" w:eastAsia="仿宋" w:hAnsi="仿宋" w:hint="eastAsia"/>
        </w:rPr>
        <w:t>接口输入与输出应具备明确语义，并进行必要的有效性校验。</w:t>
      </w:r>
    </w:p>
    <w:p w14:paraId="40B6DAAC" w14:textId="77777777" w:rsidR="00C858D6" w:rsidRPr="00FA1228" w:rsidRDefault="00000000">
      <w:pPr>
        <w:ind w:firstLine="560"/>
        <w:rPr>
          <w:rFonts w:ascii="仿宋" w:eastAsia="仿宋" w:hAnsi="仿宋"/>
        </w:rPr>
      </w:pPr>
      <w:r w:rsidRPr="00FA1228">
        <w:rPr>
          <w:rFonts w:ascii="仿宋" w:eastAsia="仿宋" w:hAnsi="仿宋" w:hint="eastAsia"/>
        </w:rPr>
        <w:t>接口异常应返回可定位的信息，用于问题诊断与复现。</w:t>
      </w:r>
    </w:p>
    <w:p w14:paraId="41EFD5B2" w14:textId="77777777" w:rsidR="00C858D6" w:rsidRDefault="00000000">
      <w:pPr>
        <w:pStyle w:val="3"/>
        <w:suppressAutoHyphens/>
        <w:spacing w:line="415" w:lineRule="auto"/>
        <w:ind w:firstLineChars="0" w:firstLine="0"/>
        <w:jc w:val="left"/>
        <w:rPr>
          <w:rFonts w:ascii="Times New Roman" w:eastAsia="仿宋" w:hAnsi="Times New Roman" w:cs="Times New Roman"/>
          <w:bCs w:val="0"/>
          <w:szCs w:val="22"/>
          <w:shd w:val="clear" w:color="auto" w:fill="FFFFFF"/>
        </w:rPr>
      </w:pPr>
      <w:r>
        <w:rPr>
          <w:rFonts w:ascii="Times New Roman" w:eastAsia="仿宋" w:hAnsi="Times New Roman" w:cs="Times New Roman" w:hint="eastAsia"/>
          <w:bCs w:val="0"/>
          <w:szCs w:val="22"/>
          <w:shd w:val="clear" w:color="auto" w:fill="FFFFFF"/>
        </w:rPr>
        <w:t xml:space="preserve">3.4.2 </w:t>
      </w:r>
      <w:r>
        <w:rPr>
          <w:rFonts w:ascii="Times New Roman" w:eastAsia="仿宋" w:hAnsi="Times New Roman" w:cs="Times New Roman" w:hint="eastAsia"/>
          <w:bCs w:val="0"/>
          <w:szCs w:val="22"/>
          <w:shd w:val="clear" w:color="auto" w:fill="FFFFFF"/>
        </w:rPr>
        <w:t>接口稳定性约定</w:t>
      </w:r>
    </w:p>
    <w:p w14:paraId="28E5E602" w14:textId="77777777" w:rsidR="00C858D6" w:rsidRPr="00FA1228" w:rsidRDefault="00000000">
      <w:pPr>
        <w:ind w:firstLine="560"/>
        <w:rPr>
          <w:rFonts w:ascii="仿宋" w:eastAsia="仿宋" w:hAnsi="仿宋"/>
        </w:rPr>
      </w:pPr>
      <w:r w:rsidRPr="00FA1228">
        <w:rPr>
          <w:rFonts w:ascii="仿宋" w:eastAsia="仿宋" w:hAnsi="仿宋" w:hint="eastAsia"/>
        </w:rPr>
        <w:t>对外接口应保持相对稳定，必要变更应具备明确说明。</w:t>
      </w:r>
    </w:p>
    <w:p w14:paraId="16B59420" w14:textId="77777777" w:rsidR="00C858D6" w:rsidRPr="00FA1228" w:rsidRDefault="00000000">
      <w:pPr>
        <w:ind w:firstLine="560"/>
        <w:rPr>
          <w:rFonts w:ascii="仿宋" w:eastAsia="仿宋" w:hAnsi="仿宋"/>
        </w:rPr>
      </w:pPr>
      <w:r w:rsidRPr="00FA1228">
        <w:rPr>
          <w:rFonts w:ascii="仿宋" w:eastAsia="仿宋" w:hAnsi="仿宋" w:hint="eastAsia"/>
        </w:rPr>
        <w:t>内部接口调整应同步更新相关设计说明或附录内容。</w:t>
      </w:r>
    </w:p>
    <w:p w14:paraId="4F004858" w14:textId="77777777" w:rsidR="00C858D6" w:rsidRPr="00FA1228" w:rsidRDefault="00000000">
      <w:pPr>
        <w:ind w:firstLine="560"/>
        <w:rPr>
          <w:rFonts w:ascii="仿宋" w:eastAsia="仿宋" w:hAnsi="仿宋"/>
        </w:rPr>
      </w:pPr>
      <w:r w:rsidRPr="00FA1228">
        <w:rPr>
          <w:rFonts w:ascii="仿宋" w:eastAsia="仿宋" w:hAnsi="仿宋" w:hint="eastAsia"/>
        </w:rPr>
        <w:t>接口变更不应破坏系统整体交付与运行一致性。</w:t>
      </w:r>
    </w:p>
    <w:p w14:paraId="58E44510" w14:textId="77777777" w:rsidR="00C858D6" w:rsidRDefault="00C858D6">
      <w:pPr>
        <w:ind w:firstLineChars="0" w:firstLine="0"/>
        <w:rPr>
          <w:rFonts w:ascii="仿宋" w:eastAsia="仿宋" w:hAnsi="仿宋"/>
        </w:rPr>
      </w:pPr>
    </w:p>
    <w:p w14:paraId="26DF7488" w14:textId="77777777" w:rsidR="0044302C" w:rsidRPr="0044302C" w:rsidRDefault="0044302C" w:rsidP="0044302C">
      <w:pPr>
        <w:pStyle w:val="a0"/>
        <w:ind w:firstLine="560"/>
      </w:pPr>
    </w:p>
    <w:sectPr w:rsidR="0044302C" w:rsidRPr="0044302C">
      <w:footerReference w:type="default" r:id="rId15"/>
      <w:pgSz w:w="11906" w:h="16838"/>
      <w:pgMar w:top="1440" w:right="1797" w:bottom="1440" w:left="1797" w:header="992" w:footer="85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86E3C" w14:textId="77777777" w:rsidR="00905134" w:rsidRDefault="00905134">
      <w:pPr>
        <w:ind w:firstLine="560"/>
      </w:pPr>
      <w:r>
        <w:separator/>
      </w:r>
    </w:p>
  </w:endnote>
  <w:endnote w:type="continuationSeparator" w:id="0">
    <w:p w14:paraId="194BDA08" w14:textId="77777777" w:rsidR="00905134" w:rsidRDefault="0090513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微软雅黑"/>
    <w:charset w:val="86"/>
    <w:family w:val="modern"/>
    <w:pitch w:val="fixed"/>
    <w:sig w:usb0="00000003" w:usb1="080E0000" w:usb2="00000010"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1A720" w14:textId="77777777" w:rsidR="00C03E90" w:rsidRDefault="00C03E90">
    <w:pPr>
      <w:pStyle w:val="a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AE059" w14:textId="77777777" w:rsidR="00C03E90" w:rsidRDefault="00000000">
    <w:pPr>
      <w:pStyle w:val="ac"/>
      <w:pBdr>
        <w:top w:val="single" w:sz="12" w:space="1" w:color="auto"/>
      </w:pBdr>
      <w:ind w:firstLineChars="0" w:firstLine="0"/>
      <w:jc w:val="center"/>
      <w:rPr>
        <w:rFonts w:ascii="黑体" w:eastAsia="黑体" w:hAnsi="黑体" w:cs="Times New Roman"/>
        <w:sz w:val="24"/>
        <w:szCs w:val="24"/>
      </w:rPr>
    </w:pPr>
    <w:bookmarkStart w:id="9" w:name="_Hlk88639103"/>
    <w:bookmarkStart w:id="10" w:name="_Hlk88639172"/>
    <w:bookmarkStart w:id="11" w:name="_Hlk88639171"/>
    <w:bookmarkStart w:id="12" w:name="_Hlk88639102"/>
    <w:r>
      <w:rPr>
        <w:rFonts w:ascii="黑体" w:eastAsia="黑体" w:hAnsi="黑体" w:hint="eastAsia"/>
        <w:sz w:val="24"/>
      </w:rPr>
      <w:t>单位</w:t>
    </w:r>
    <w:r>
      <w:rPr>
        <w:rFonts w:ascii="黑体" w:eastAsia="黑体" w:hAnsi="黑体" w:hint="eastAsia"/>
        <w:kern w:val="0"/>
        <w:sz w:val="24"/>
      </w:rPr>
      <w:t>/组织</w:t>
    </w:r>
    <w:r>
      <w:rPr>
        <w:rFonts w:ascii="黑体" w:eastAsia="黑体" w:hAnsi="黑体" w:hint="eastAsia"/>
        <w:sz w:val="24"/>
      </w:rPr>
      <w:t>名称</w:t>
    </w:r>
    <w:r>
      <w:rPr>
        <w:rFonts w:ascii="黑体" w:eastAsia="黑体" w:hAnsi="黑体" w:cs="Times New Roman"/>
        <w:sz w:val="24"/>
        <w:szCs w:val="24"/>
      </w:rPr>
      <w:ptab w:relativeTo="margin" w:alignment="center" w:leader="none"/>
    </w:r>
    <w:r>
      <w:rPr>
        <w:rFonts w:ascii="黑体" w:eastAsia="黑体" w:hAnsi="黑体" w:cs="Times New Roman"/>
        <w:sz w:val="24"/>
        <w:szCs w:val="24"/>
      </w:rPr>
      <w:ptab w:relativeTo="margin" w:alignment="right" w:leader="none"/>
    </w:r>
    <w:r>
      <w:rPr>
        <w:rFonts w:ascii="黑体" w:eastAsia="黑体" w:hAnsi="黑体" w:cs="Times New Roman"/>
        <w:sz w:val="24"/>
        <w:szCs w:val="24"/>
      </w:rPr>
      <w:t>保存年限：</w:t>
    </w:r>
    <w:bookmarkEnd w:id="9"/>
    <w:bookmarkEnd w:id="10"/>
    <w:bookmarkEnd w:id="11"/>
    <w:bookmarkEnd w:id="12"/>
    <w:r>
      <w:rPr>
        <w:rFonts w:ascii="黑体" w:eastAsia="黑体" w:hAnsi="黑体" w:cs="Times New Roman" w:hint="eastAsia"/>
        <w:sz w:val="24"/>
        <w:szCs w:val="24"/>
      </w:rPr>
      <w:t>永久</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41334" w14:textId="77777777" w:rsidR="00C03E90" w:rsidRDefault="00C03E90">
    <w:pPr>
      <w:pStyle w:val="ac"/>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CA501" w14:textId="77777777" w:rsidR="00C03E90" w:rsidRDefault="00000000">
    <w:pPr>
      <w:pStyle w:val="ac"/>
      <w:pBdr>
        <w:top w:val="single" w:sz="12" w:space="1" w:color="auto"/>
      </w:pBdr>
      <w:ind w:firstLineChars="0" w:firstLine="0"/>
      <w:jc w:val="center"/>
      <w:rPr>
        <w:rFonts w:ascii="黑体" w:eastAsia="黑体" w:hAnsi="黑体" w:cs="Times New Roman"/>
        <w:sz w:val="24"/>
        <w:szCs w:val="24"/>
      </w:rPr>
    </w:pPr>
    <w:r>
      <w:rPr>
        <w:rFonts w:ascii="黑体" w:eastAsia="黑体" w:hAnsi="黑体" w:hint="eastAsia"/>
        <w:sz w:val="24"/>
      </w:rPr>
      <w:t>单位</w:t>
    </w:r>
    <w:r>
      <w:rPr>
        <w:rFonts w:ascii="黑体" w:eastAsia="黑体" w:hAnsi="黑体" w:hint="eastAsia"/>
        <w:kern w:val="0"/>
        <w:sz w:val="24"/>
      </w:rPr>
      <w:t>/组织名称</w:t>
    </w:r>
    <w:r>
      <w:rPr>
        <w:rFonts w:ascii="黑体" w:eastAsia="黑体" w:hAnsi="黑体" w:cs="Times New Roman"/>
        <w:sz w:val="24"/>
        <w:szCs w:val="24"/>
      </w:rPr>
      <w:ptab w:relativeTo="margin" w:alignment="center" w:leader="none"/>
    </w:r>
    <w:r>
      <w:rPr>
        <w:rFonts w:ascii="黑体" w:eastAsia="黑体" w:hAnsi="黑体" w:cs="Times New Roman"/>
        <w:sz w:val="24"/>
        <w:szCs w:val="24"/>
        <w:lang w:val="zh-CN"/>
      </w:rPr>
      <w:t xml:space="preserve"> </w:t>
    </w:r>
    <w:r>
      <w:rPr>
        <w:rFonts w:ascii="黑体" w:eastAsia="黑体" w:hAnsi="黑体" w:cs="Times New Roman"/>
        <w:sz w:val="24"/>
        <w:szCs w:val="24"/>
      </w:rPr>
      <w:fldChar w:fldCharType="begin"/>
    </w:r>
    <w:r>
      <w:rPr>
        <w:rFonts w:ascii="黑体" w:eastAsia="黑体" w:hAnsi="黑体" w:cs="Times New Roman"/>
        <w:sz w:val="24"/>
        <w:szCs w:val="24"/>
      </w:rPr>
      <w:instrText>PAGE  \* Arabic  \* MERGEFORMAT</w:instrText>
    </w:r>
    <w:r>
      <w:rPr>
        <w:rFonts w:ascii="黑体" w:eastAsia="黑体" w:hAnsi="黑体" w:cs="Times New Roman"/>
        <w:sz w:val="24"/>
        <w:szCs w:val="24"/>
      </w:rPr>
      <w:fldChar w:fldCharType="separate"/>
    </w:r>
    <w:r>
      <w:rPr>
        <w:rFonts w:ascii="黑体" w:eastAsia="黑体" w:hAnsi="黑体" w:cs="Times New Roman"/>
        <w:sz w:val="24"/>
        <w:szCs w:val="24"/>
        <w:lang w:val="zh-CN"/>
      </w:rPr>
      <w:t>1</w:t>
    </w:r>
    <w:r>
      <w:rPr>
        <w:rFonts w:ascii="黑体" w:eastAsia="黑体" w:hAnsi="黑体" w:cs="Times New Roman"/>
        <w:sz w:val="24"/>
        <w:szCs w:val="24"/>
      </w:rPr>
      <w:fldChar w:fldCharType="end"/>
    </w:r>
    <w:r>
      <w:rPr>
        <w:rFonts w:ascii="黑体" w:eastAsia="黑体" w:hAnsi="黑体" w:cs="Times New Roman"/>
        <w:sz w:val="24"/>
        <w:szCs w:val="24"/>
        <w:lang w:val="zh-CN"/>
      </w:rPr>
      <w:t xml:space="preserve"> </w:t>
    </w:r>
    <w:r>
      <w:rPr>
        <w:rFonts w:ascii="黑体" w:eastAsia="黑体" w:hAnsi="黑体" w:cs="Times New Roman"/>
        <w:sz w:val="24"/>
        <w:szCs w:val="24"/>
      </w:rPr>
      <w:ptab w:relativeTo="margin" w:alignment="right" w:leader="none"/>
    </w:r>
    <w:r>
      <w:rPr>
        <w:rFonts w:ascii="黑体" w:eastAsia="黑体" w:hAnsi="黑体" w:cs="Times New Roman"/>
        <w:sz w:val="24"/>
        <w:szCs w:val="24"/>
      </w:rPr>
      <w:t>保存年限：</w:t>
    </w:r>
    <w:r>
      <w:rPr>
        <w:rFonts w:ascii="黑体" w:eastAsia="黑体" w:hAnsi="黑体" w:cs="Times New Roman" w:hint="eastAsia"/>
        <w:sz w:val="24"/>
        <w:szCs w:val="24"/>
      </w:rPr>
      <w:t>永久</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CC4DD" w14:textId="77777777" w:rsidR="00905134" w:rsidRDefault="00905134">
      <w:pPr>
        <w:ind w:firstLine="560"/>
      </w:pPr>
      <w:r>
        <w:separator/>
      </w:r>
    </w:p>
  </w:footnote>
  <w:footnote w:type="continuationSeparator" w:id="0">
    <w:p w14:paraId="32478BAE" w14:textId="77777777" w:rsidR="00905134" w:rsidRDefault="0090513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823A0" w14:textId="77777777" w:rsidR="00C03E90" w:rsidRDefault="00C03E90">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7B820" w14:textId="77777777" w:rsidR="00C03E90" w:rsidRDefault="00000000">
    <w:pPr>
      <w:pStyle w:val="ae"/>
      <w:ind w:firstLineChars="0" w:firstLine="0"/>
      <w:jc w:val="right"/>
      <w:rPr>
        <w:rFonts w:ascii="黑体" w:eastAsia="黑体" w:hAnsi="黑体"/>
        <w:sz w:val="24"/>
        <w:szCs w:val="24"/>
      </w:rPr>
    </w:pPr>
    <w:r>
      <w:rPr>
        <w:rFonts w:ascii="黑体" w:eastAsia="黑体" w:hAnsi="黑体" w:hint="eastAsia"/>
        <w:sz w:val="24"/>
        <w:szCs w:val="24"/>
      </w:rPr>
      <w:t>任务名称</w:t>
    </w:r>
    <w:r>
      <w:rPr>
        <w:rFonts w:ascii="黑体" w:eastAsia="黑体" w:hAnsi="黑体"/>
        <w:sz w:val="24"/>
        <w:szCs w:val="24"/>
      </w:rPr>
      <w:ptab w:relativeTo="margin" w:alignment="center" w:leader="none"/>
    </w:r>
    <w:r>
      <w:rPr>
        <w:rFonts w:ascii="黑体" w:eastAsia="黑体" w:hAnsi="黑体"/>
        <w:sz w:val="24"/>
        <w:szCs w:val="24"/>
      </w:rPr>
      <w:ptab w:relativeTo="margin" w:alignment="right" w:leader="none"/>
    </w:r>
    <w:r>
      <w:rPr>
        <w:rFonts w:ascii="黑体" w:eastAsia="黑体" w:hAnsi="黑体" w:hint="eastAsia"/>
        <w:sz w:val="24"/>
        <w:szCs w:val="24"/>
      </w:rPr>
      <w:t>详细设计说明书</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9C6FF" w14:textId="77777777" w:rsidR="00C03E90" w:rsidRDefault="00C03E90">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273B1" w14:textId="77777777" w:rsidR="00C03E90" w:rsidRDefault="00000000">
    <w:pPr>
      <w:pStyle w:val="ae"/>
      <w:ind w:firstLineChars="0" w:firstLine="0"/>
      <w:jc w:val="right"/>
      <w:rPr>
        <w:rFonts w:ascii="黑体" w:eastAsia="黑体" w:hAnsi="黑体"/>
        <w:sz w:val="24"/>
        <w:szCs w:val="21"/>
      </w:rPr>
    </w:pPr>
    <w:r>
      <w:rPr>
        <w:rFonts w:ascii="黑体" w:eastAsia="黑体" w:hAnsi="黑体" w:hint="eastAsia"/>
        <w:sz w:val="24"/>
        <w:szCs w:val="21"/>
      </w:rPr>
      <w:t>任务名称</w:t>
    </w:r>
    <w:r>
      <w:rPr>
        <w:rFonts w:ascii="黑体" w:eastAsia="黑体" w:hAnsi="黑体"/>
        <w:sz w:val="24"/>
        <w:szCs w:val="21"/>
      </w:rPr>
      <w:ptab w:relativeTo="margin" w:alignment="center" w:leader="none"/>
    </w:r>
    <w:r>
      <w:rPr>
        <w:rFonts w:ascii="黑体" w:eastAsia="黑体" w:hAnsi="黑体"/>
        <w:sz w:val="24"/>
        <w:szCs w:val="21"/>
      </w:rPr>
      <w:ptab w:relativeTo="margin" w:alignment="right" w:leader="none"/>
    </w:r>
    <w:r>
      <w:rPr>
        <w:rFonts w:ascii="黑体" w:eastAsia="黑体" w:hAnsi="黑体" w:hint="eastAsia"/>
        <w:sz w:val="24"/>
        <w:szCs w:val="21"/>
      </w:rPr>
      <w:t>详细设计说明书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4A25447"/>
    <w:multiLevelType w:val="multilevel"/>
    <w:tmpl w:val="B4A25447"/>
    <w:lvl w:ilvl="0">
      <w:start w:val="1"/>
      <w:numFmt w:val="bullet"/>
      <w:lvlText w:val=""/>
      <w:lvlJc w:val="left"/>
      <w:pPr>
        <w:ind w:left="1176" w:hanging="336"/>
      </w:pPr>
      <w:rPr>
        <w:rFonts w:ascii="Wingdings" w:hAnsi="Wingdings" w:cs="Wingdings" w:hint="default"/>
      </w:rPr>
    </w:lvl>
    <w:lvl w:ilvl="1">
      <w:start w:val="1"/>
      <w:numFmt w:val="bullet"/>
      <w:lvlText w:val="¡"/>
      <w:lvlJc w:val="left"/>
      <w:pPr>
        <w:ind w:left="1596" w:hanging="336"/>
      </w:pPr>
      <w:rPr>
        <w:rFonts w:ascii="Wingdings" w:hAnsi="Wingdings" w:cs="Wingdings" w:hint="default"/>
      </w:rPr>
    </w:lvl>
    <w:lvl w:ilvl="2">
      <w:start w:val="1"/>
      <w:numFmt w:val="bullet"/>
      <w:lvlText w:val=""/>
      <w:lvlJc w:val="left"/>
      <w:pPr>
        <w:ind w:left="2016" w:hanging="336"/>
      </w:pPr>
      <w:rPr>
        <w:rFonts w:ascii="Wingdings" w:hAnsi="Wingdings" w:cs="Wingdings" w:hint="default"/>
      </w:rPr>
    </w:lvl>
    <w:lvl w:ilvl="3">
      <w:start w:val="1"/>
      <w:numFmt w:val="bullet"/>
      <w:lvlText w:val=""/>
      <w:lvlJc w:val="left"/>
      <w:pPr>
        <w:ind w:left="2436" w:hanging="336"/>
      </w:pPr>
      <w:rPr>
        <w:rFonts w:ascii="Wingdings" w:hAnsi="Wingdings" w:cs="Wingdings" w:hint="default"/>
      </w:rPr>
    </w:lvl>
    <w:lvl w:ilvl="4">
      <w:start w:val="1"/>
      <w:numFmt w:val="bullet"/>
      <w:lvlText w:val="¡"/>
      <w:lvlJc w:val="left"/>
      <w:pPr>
        <w:ind w:left="2856" w:hanging="336"/>
      </w:pPr>
      <w:rPr>
        <w:rFonts w:ascii="Wingdings" w:hAnsi="Wingdings" w:cs="Wingdings" w:hint="default"/>
      </w:rPr>
    </w:lvl>
    <w:lvl w:ilvl="5">
      <w:start w:val="1"/>
      <w:numFmt w:val="bullet"/>
      <w:lvlText w:val=""/>
      <w:lvlJc w:val="left"/>
      <w:pPr>
        <w:ind w:left="327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16" w:hanging="336"/>
      </w:pPr>
      <w:rPr>
        <w:rFonts w:ascii="Wingdings" w:hAnsi="Wingdings" w:cs="Wingdings" w:hint="default"/>
      </w:rPr>
    </w:lvl>
    <w:lvl w:ilvl="8">
      <w:start w:val="1"/>
      <w:numFmt w:val="bullet"/>
      <w:lvlText w:val=""/>
      <w:lvlJc w:val="left"/>
      <w:pPr>
        <w:ind w:left="4536" w:hanging="336"/>
      </w:pPr>
      <w:rPr>
        <w:rFonts w:ascii="Wingdings" w:hAnsi="Wingdings" w:cs="Wingdings" w:hint="default"/>
      </w:rPr>
    </w:lvl>
  </w:abstractNum>
  <w:abstractNum w:abstractNumId="1" w15:restartNumberingAfterBreak="0">
    <w:nsid w:val="B70A3C56"/>
    <w:multiLevelType w:val="multilevel"/>
    <w:tmpl w:val="B70A3C56"/>
    <w:lvl w:ilvl="0">
      <w:start w:val="1"/>
      <w:numFmt w:val="decimal"/>
      <w:lvlText w:val="%1."/>
      <w:lvlJc w:val="left"/>
      <w:pPr>
        <w:ind w:left="756" w:hanging="336"/>
      </w:pPr>
    </w:lvl>
    <w:lvl w:ilvl="1">
      <w:start w:val="1"/>
      <w:numFmt w:val="lowerLetter"/>
      <w:lvlText w:val="%2."/>
      <w:lvlJc w:val="left"/>
      <w:pPr>
        <w:ind w:left="1176" w:hanging="336"/>
      </w:pPr>
    </w:lvl>
    <w:lvl w:ilvl="2">
      <w:start w:val="1"/>
      <w:numFmt w:val="lowerRoman"/>
      <w:lvlText w:val="%3."/>
      <w:lvlJc w:val="left"/>
      <w:pPr>
        <w:ind w:left="1596" w:hanging="336"/>
      </w:pPr>
    </w:lvl>
    <w:lvl w:ilvl="3">
      <w:start w:val="1"/>
      <w:numFmt w:val="decimal"/>
      <w:lvlText w:val="%4."/>
      <w:lvlJc w:val="left"/>
      <w:pPr>
        <w:ind w:left="2016" w:hanging="336"/>
      </w:pPr>
    </w:lvl>
    <w:lvl w:ilvl="4">
      <w:start w:val="1"/>
      <w:numFmt w:val="lowerLetter"/>
      <w:lvlText w:val="%5."/>
      <w:lvlJc w:val="left"/>
      <w:pPr>
        <w:ind w:left="2436" w:hanging="336"/>
      </w:pPr>
    </w:lvl>
    <w:lvl w:ilvl="5">
      <w:start w:val="1"/>
      <w:numFmt w:val="lowerRoman"/>
      <w:lvlText w:val="%6."/>
      <w:lvlJc w:val="left"/>
      <w:pPr>
        <w:ind w:left="2856" w:hanging="336"/>
      </w:pPr>
    </w:lvl>
    <w:lvl w:ilvl="6">
      <w:start w:val="1"/>
      <w:numFmt w:val="decimal"/>
      <w:lvlText w:val="%7."/>
      <w:lvlJc w:val="left"/>
      <w:pPr>
        <w:ind w:left="3276" w:hanging="336"/>
      </w:pPr>
    </w:lvl>
    <w:lvl w:ilvl="7">
      <w:start w:val="1"/>
      <w:numFmt w:val="lowerLetter"/>
      <w:lvlText w:val="%8."/>
      <w:lvlJc w:val="left"/>
      <w:pPr>
        <w:ind w:left="3696" w:hanging="336"/>
      </w:pPr>
    </w:lvl>
    <w:lvl w:ilvl="8">
      <w:start w:val="1"/>
      <w:numFmt w:val="lowerRoman"/>
      <w:lvlText w:val="%9."/>
      <w:lvlJc w:val="left"/>
      <w:pPr>
        <w:ind w:left="4116" w:hanging="336"/>
      </w:pPr>
    </w:lvl>
  </w:abstractNum>
  <w:abstractNum w:abstractNumId="2" w15:restartNumberingAfterBreak="0">
    <w:nsid w:val="BC62D073"/>
    <w:multiLevelType w:val="multilevel"/>
    <w:tmpl w:val="BC62D073"/>
    <w:lvl w:ilvl="0">
      <w:start w:val="1"/>
      <w:numFmt w:val="bullet"/>
      <w:lvlText w:val=""/>
      <w:lvlJc w:val="left"/>
      <w:pPr>
        <w:ind w:left="756" w:hanging="336"/>
      </w:pPr>
      <w:rPr>
        <w:rFonts w:ascii="Wingdings" w:hAnsi="Wingdings" w:cs="Wingdings" w:hint="default"/>
      </w:rPr>
    </w:lvl>
    <w:lvl w:ilvl="1">
      <w:start w:val="1"/>
      <w:numFmt w:val="bullet"/>
      <w:lvlText w:val="¡"/>
      <w:lvlJc w:val="left"/>
      <w:pPr>
        <w:ind w:left="1176" w:hanging="336"/>
      </w:pPr>
      <w:rPr>
        <w:rFonts w:ascii="Wingdings" w:hAnsi="Wingdings" w:cs="Wingdings" w:hint="default"/>
      </w:rPr>
    </w:lvl>
    <w:lvl w:ilvl="2">
      <w:start w:val="1"/>
      <w:numFmt w:val="bullet"/>
      <w:lvlText w:val=""/>
      <w:lvlJc w:val="left"/>
      <w:pPr>
        <w:ind w:left="1596" w:hanging="336"/>
      </w:pPr>
      <w:rPr>
        <w:rFonts w:ascii="Wingdings" w:hAnsi="Wingdings" w:cs="Wingdings" w:hint="default"/>
      </w:rPr>
    </w:lvl>
    <w:lvl w:ilvl="3">
      <w:start w:val="1"/>
      <w:numFmt w:val="bullet"/>
      <w:lvlText w:val=""/>
      <w:lvlJc w:val="left"/>
      <w:pPr>
        <w:ind w:left="2016" w:hanging="336"/>
      </w:pPr>
      <w:rPr>
        <w:rFonts w:ascii="Wingdings" w:hAnsi="Wingdings" w:cs="Wingdings" w:hint="default"/>
      </w:rPr>
    </w:lvl>
    <w:lvl w:ilvl="4">
      <w:start w:val="1"/>
      <w:numFmt w:val="bullet"/>
      <w:lvlText w:val="¡"/>
      <w:lvlJc w:val="left"/>
      <w:pPr>
        <w:ind w:left="2436" w:hanging="336"/>
      </w:pPr>
      <w:rPr>
        <w:rFonts w:ascii="Wingdings" w:hAnsi="Wingdings" w:cs="Wingdings" w:hint="default"/>
      </w:rPr>
    </w:lvl>
    <w:lvl w:ilvl="5">
      <w:start w:val="1"/>
      <w:numFmt w:val="bullet"/>
      <w:lvlText w:val=""/>
      <w:lvlJc w:val="left"/>
      <w:pPr>
        <w:ind w:left="2856" w:hanging="336"/>
      </w:pPr>
      <w:rPr>
        <w:rFonts w:ascii="Wingdings" w:hAnsi="Wingdings" w:cs="Wingdings" w:hint="default"/>
      </w:rPr>
    </w:lvl>
    <w:lvl w:ilvl="6">
      <w:start w:val="1"/>
      <w:numFmt w:val="bullet"/>
      <w:lvlText w:val=""/>
      <w:lvlJc w:val="left"/>
      <w:pPr>
        <w:ind w:left="3276" w:hanging="336"/>
      </w:pPr>
      <w:rPr>
        <w:rFonts w:ascii="Wingdings" w:hAnsi="Wingdings" w:cs="Wingdings" w:hint="default"/>
      </w:rPr>
    </w:lvl>
    <w:lvl w:ilvl="7">
      <w:start w:val="1"/>
      <w:numFmt w:val="bullet"/>
      <w:lvlText w:val="¡"/>
      <w:lvlJc w:val="left"/>
      <w:pPr>
        <w:ind w:left="3696" w:hanging="336"/>
      </w:pPr>
      <w:rPr>
        <w:rFonts w:ascii="Wingdings" w:hAnsi="Wingdings" w:cs="Wingdings" w:hint="default"/>
      </w:rPr>
    </w:lvl>
    <w:lvl w:ilvl="8">
      <w:start w:val="1"/>
      <w:numFmt w:val="bullet"/>
      <w:lvlText w:val=""/>
      <w:lvlJc w:val="left"/>
      <w:pPr>
        <w:ind w:left="4116" w:hanging="336"/>
      </w:pPr>
      <w:rPr>
        <w:rFonts w:ascii="Wingdings" w:hAnsi="Wingdings" w:cs="Wingdings" w:hint="default"/>
      </w:rPr>
    </w:lvl>
  </w:abstractNum>
  <w:abstractNum w:abstractNumId="3" w15:restartNumberingAfterBreak="0">
    <w:nsid w:val="D1F8661D"/>
    <w:multiLevelType w:val="multilevel"/>
    <w:tmpl w:val="D1F8661D"/>
    <w:lvl w:ilvl="0">
      <w:start w:val="1"/>
      <w:numFmt w:val="decimal"/>
      <w:lvlText w:val="%1."/>
      <w:lvlJc w:val="left"/>
      <w:pPr>
        <w:ind w:left="756" w:hanging="336"/>
      </w:pPr>
    </w:lvl>
    <w:lvl w:ilvl="1">
      <w:start w:val="1"/>
      <w:numFmt w:val="lowerLetter"/>
      <w:lvlText w:val="%2."/>
      <w:lvlJc w:val="left"/>
      <w:pPr>
        <w:ind w:left="1176" w:hanging="336"/>
      </w:pPr>
    </w:lvl>
    <w:lvl w:ilvl="2">
      <w:start w:val="1"/>
      <w:numFmt w:val="lowerRoman"/>
      <w:lvlText w:val="%3."/>
      <w:lvlJc w:val="left"/>
      <w:pPr>
        <w:ind w:left="1596" w:hanging="336"/>
      </w:pPr>
    </w:lvl>
    <w:lvl w:ilvl="3">
      <w:start w:val="1"/>
      <w:numFmt w:val="decimal"/>
      <w:lvlText w:val="%4."/>
      <w:lvlJc w:val="left"/>
      <w:pPr>
        <w:ind w:left="2016" w:hanging="336"/>
      </w:pPr>
    </w:lvl>
    <w:lvl w:ilvl="4">
      <w:start w:val="1"/>
      <w:numFmt w:val="lowerLetter"/>
      <w:lvlText w:val="%5."/>
      <w:lvlJc w:val="left"/>
      <w:pPr>
        <w:ind w:left="2436" w:hanging="336"/>
      </w:pPr>
    </w:lvl>
    <w:lvl w:ilvl="5">
      <w:start w:val="1"/>
      <w:numFmt w:val="lowerRoman"/>
      <w:lvlText w:val="%6."/>
      <w:lvlJc w:val="left"/>
      <w:pPr>
        <w:ind w:left="2856" w:hanging="336"/>
      </w:pPr>
    </w:lvl>
    <w:lvl w:ilvl="6">
      <w:start w:val="1"/>
      <w:numFmt w:val="decimal"/>
      <w:lvlText w:val="%7."/>
      <w:lvlJc w:val="left"/>
      <w:pPr>
        <w:ind w:left="3276" w:hanging="336"/>
      </w:pPr>
    </w:lvl>
    <w:lvl w:ilvl="7">
      <w:start w:val="1"/>
      <w:numFmt w:val="lowerLetter"/>
      <w:lvlText w:val="%8."/>
      <w:lvlJc w:val="left"/>
      <w:pPr>
        <w:ind w:left="3696" w:hanging="336"/>
      </w:pPr>
    </w:lvl>
    <w:lvl w:ilvl="8">
      <w:start w:val="1"/>
      <w:numFmt w:val="lowerRoman"/>
      <w:lvlText w:val="%9."/>
      <w:lvlJc w:val="left"/>
      <w:pPr>
        <w:ind w:left="4116" w:hanging="336"/>
      </w:pPr>
    </w:lvl>
  </w:abstractNum>
  <w:abstractNum w:abstractNumId="4" w15:restartNumberingAfterBreak="0">
    <w:nsid w:val="DDF7EF07"/>
    <w:multiLevelType w:val="multilevel"/>
    <w:tmpl w:val="DDF7EF07"/>
    <w:lvl w:ilvl="0">
      <w:start w:val="2"/>
      <w:numFmt w:val="decimal"/>
      <w:lvlText w:val="%1."/>
      <w:lvlJc w:val="left"/>
      <w:pPr>
        <w:ind w:left="756" w:hanging="336"/>
      </w:pPr>
    </w:lvl>
    <w:lvl w:ilvl="1">
      <w:start w:val="1"/>
      <w:numFmt w:val="lowerLetter"/>
      <w:lvlText w:val="%2."/>
      <w:lvlJc w:val="left"/>
      <w:pPr>
        <w:ind w:left="1176" w:hanging="336"/>
      </w:pPr>
    </w:lvl>
    <w:lvl w:ilvl="2">
      <w:start w:val="1"/>
      <w:numFmt w:val="lowerRoman"/>
      <w:lvlText w:val="%3."/>
      <w:lvlJc w:val="left"/>
      <w:pPr>
        <w:ind w:left="1596" w:hanging="336"/>
      </w:pPr>
    </w:lvl>
    <w:lvl w:ilvl="3">
      <w:start w:val="1"/>
      <w:numFmt w:val="decimal"/>
      <w:lvlText w:val="%4."/>
      <w:lvlJc w:val="left"/>
      <w:pPr>
        <w:ind w:left="2016" w:hanging="336"/>
      </w:pPr>
    </w:lvl>
    <w:lvl w:ilvl="4">
      <w:start w:val="1"/>
      <w:numFmt w:val="lowerLetter"/>
      <w:lvlText w:val="%5."/>
      <w:lvlJc w:val="left"/>
      <w:pPr>
        <w:ind w:left="2436" w:hanging="336"/>
      </w:pPr>
    </w:lvl>
    <w:lvl w:ilvl="5">
      <w:start w:val="1"/>
      <w:numFmt w:val="lowerRoman"/>
      <w:lvlText w:val="%6."/>
      <w:lvlJc w:val="left"/>
      <w:pPr>
        <w:ind w:left="2856" w:hanging="336"/>
      </w:pPr>
    </w:lvl>
    <w:lvl w:ilvl="6">
      <w:start w:val="1"/>
      <w:numFmt w:val="decimal"/>
      <w:lvlText w:val="%7."/>
      <w:lvlJc w:val="left"/>
      <w:pPr>
        <w:ind w:left="3276" w:hanging="336"/>
      </w:pPr>
    </w:lvl>
    <w:lvl w:ilvl="7">
      <w:start w:val="1"/>
      <w:numFmt w:val="lowerLetter"/>
      <w:lvlText w:val="%8."/>
      <w:lvlJc w:val="left"/>
      <w:pPr>
        <w:ind w:left="3696" w:hanging="336"/>
      </w:pPr>
    </w:lvl>
    <w:lvl w:ilvl="8">
      <w:start w:val="1"/>
      <w:numFmt w:val="lowerRoman"/>
      <w:lvlText w:val="%9."/>
      <w:lvlJc w:val="left"/>
      <w:pPr>
        <w:ind w:left="4116" w:hanging="336"/>
      </w:pPr>
    </w:lvl>
  </w:abstractNum>
  <w:abstractNum w:abstractNumId="5" w15:restartNumberingAfterBreak="0">
    <w:nsid w:val="EAF5A8AF"/>
    <w:multiLevelType w:val="singleLevel"/>
    <w:tmpl w:val="EAF5A8AF"/>
    <w:lvl w:ilvl="0">
      <w:start w:val="1"/>
      <w:numFmt w:val="bullet"/>
      <w:lvlText w:val=""/>
      <w:lvlJc w:val="left"/>
      <w:pPr>
        <w:ind w:left="420" w:hanging="420"/>
      </w:pPr>
      <w:rPr>
        <w:rFonts w:ascii="Wingdings" w:hAnsi="Wingdings" w:hint="default"/>
      </w:rPr>
    </w:lvl>
  </w:abstractNum>
  <w:abstractNum w:abstractNumId="6" w15:restartNumberingAfterBreak="0">
    <w:nsid w:val="006434B8"/>
    <w:multiLevelType w:val="multilevel"/>
    <w:tmpl w:val="006434B8"/>
    <w:lvl w:ilvl="0">
      <w:start w:val="1"/>
      <w:numFmt w:val="decimal"/>
      <w:lvlText w:val="%1"/>
      <w:lvlJc w:val="left"/>
      <w:pPr>
        <w:tabs>
          <w:tab w:val="left" w:pos="432"/>
        </w:tabs>
        <w:ind w:left="432" w:hanging="432"/>
      </w:pPr>
      <w:rPr>
        <w:rFonts w:hint="eastAsia"/>
        <w:b w:val="0"/>
      </w:rPr>
    </w:lvl>
    <w:lvl w:ilvl="1">
      <w:start w:val="1"/>
      <w:numFmt w:val="decimal"/>
      <w:suff w:val="space"/>
      <w:lvlText w:val="%1.%2"/>
      <w:lvlJc w:val="left"/>
      <w:pPr>
        <w:ind w:left="576" w:hanging="576"/>
      </w:pPr>
      <w:rPr>
        <w:rFonts w:hint="eastAsia"/>
        <w:color w:val="000000"/>
      </w:rPr>
    </w:lvl>
    <w:lvl w:ilvl="2">
      <w:start w:val="1"/>
      <w:numFmt w:val="decimal"/>
      <w:lvlText w:val="%1.%2.%3"/>
      <w:lvlJc w:val="left"/>
      <w:pPr>
        <w:tabs>
          <w:tab w:val="left" w:pos="720"/>
        </w:tabs>
        <w:ind w:left="1140" w:hanging="720"/>
      </w:pPr>
      <w:rPr>
        <w:rFonts w:hint="eastAsia"/>
      </w:rPr>
    </w:lvl>
    <w:lvl w:ilvl="3">
      <w:start w:val="1"/>
      <w:numFmt w:val="decimal"/>
      <w:lvlText w:val="%1.%2.%3.%4"/>
      <w:lvlJc w:val="left"/>
      <w:pPr>
        <w:tabs>
          <w:tab w:val="left" w:pos="864"/>
        </w:tabs>
        <w:ind w:left="864" w:hanging="864"/>
      </w:pPr>
      <w:rPr>
        <w:rFonts w:eastAsia="微软雅黑" w:hint="eastAsia"/>
        <w:sz w:val="24"/>
        <w:szCs w:val="24"/>
      </w:rPr>
    </w:lvl>
    <w:lvl w:ilvl="4">
      <w:start w:val="1"/>
      <w:numFmt w:val="decimal"/>
      <w:lvlText w:val="%1.%2.%3.%4.%5"/>
      <w:lvlJc w:val="left"/>
      <w:pPr>
        <w:tabs>
          <w:tab w:val="left" w:pos="1008"/>
        </w:tabs>
        <w:ind w:left="1008" w:hanging="1008"/>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7" w15:restartNumberingAfterBreak="0">
    <w:nsid w:val="0F1A4572"/>
    <w:multiLevelType w:val="multilevel"/>
    <w:tmpl w:val="0F1A4572"/>
    <w:lvl w:ilvl="0">
      <w:start w:val="1"/>
      <w:numFmt w:val="decimal"/>
      <w:lvlText w:val="%1."/>
      <w:lvlJc w:val="left"/>
      <w:pPr>
        <w:ind w:left="756" w:hanging="336"/>
      </w:pPr>
      <w:rPr>
        <w:spacing w:val="0"/>
      </w:rPr>
    </w:lvl>
    <w:lvl w:ilvl="1">
      <w:start w:val="1"/>
      <w:numFmt w:val="lowerLetter"/>
      <w:lvlText w:val="%2."/>
      <w:lvlJc w:val="left"/>
      <w:pPr>
        <w:ind w:left="1176" w:hanging="336"/>
      </w:pPr>
    </w:lvl>
    <w:lvl w:ilvl="2">
      <w:start w:val="1"/>
      <w:numFmt w:val="lowerRoman"/>
      <w:lvlText w:val="%3."/>
      <w:lvlJc w:val="left"/>
      <w:pPr>
        <w:ind w:left="1596" w:hanging="336"/>
      </w:pPr>
    </w:lvl>
    <w:lvl w:ilvl="3">
      <w:start w:val="1"/>
      <w:numFmt w:val="decimal"/>
      <w:lvlText w:val="%4."/>
      <w:lvlJc w:val="left"/>
      <w:pPr>
        <w:ind w:left="2016" w:hanging="336"/>
      </w:pPr>
    </w:lvl>
    <w:lvl w:ilvl="4">
      <w:start w:val="1"/>
      <w:numFmt w:val="lowerLetter"/>
      <w:lvlText w:val="%5."/>
      <w:lvlJc w:val="left"/>
      <w:pPr>
        <w:ind w:left="2436" w:hanging="336"/>
      </w:pPr>
    </w:lvl>
    <w:lvl w:ilvl="5">
      <w:start w:val="1"/>
      <w:numFmt w:val="lowerRoman"/>
      <w:lvlText w:val="%6."/>
      <w:lvlJc w:val="left"/>
      <w:pPr>
        <w:ind w:left="2856" w:hanging="336"/>
      </w:pPr>
    </w:lvl>
    <w:lvl w:ilvl="6">
      <w:start w:val="1"/>
      <w:numFmt w:val="decimal"/>
      <w:lvlText w:val="%7."/>
      <w:lvlJc w:val="left"/>
      <w:pPr>
        <w:ind w:left="3276" w:hanging="336"/>
      </w:pPr>
    </w:lvl>
    <w:lvl w:ilvl="7">
      <w:start w:val="1"/>
      <w:numFmt w:val="lowerLetter"/>
      <w:lvlText w:val="%8."/>
      <w:lvlJc w:val="left"/>
      <w:pPr>
        <w:ind w:left="3696" w:hanging="336"/>
      </w:pPr>
    </w:lvl>
    <w:lvl w:ilvl="8">
      <w:start w:val="1"/>
      <w:numFmt w:val="lowerRoman"/>
      <w:lvlText w:val="%9."/>
      <w:lvlJc w:val="left"/>
      <w:pPr>
        <w:ind w:left="4116" w:hanging="336"/>
      </w:pPr>
    </w:lvl>
  </w:abstractNum>
  <w:abstractNum w:abstractNumId="8" w15:restartNumberingAfterBreak="0">
    <w:nsid w:val="2229D1A0"/>
    <w:multiLevelType w:val="multilevel"/>
    <w:tmpl w:val="2229D1A0"/>
    <w:lvl w:ilvl="0">
      <w:start w:val="1"/>
      <w:numFmt w:val="bullet"/>
      <w:lvlText w:val=""/>
      <w:lvlJc w:val="left"/>
      <w:pPr>
        <w:ind w:left="756" w:hanging="336"/>
      </w:pPr>
      <w:rPr>
        <w:rFonts w:ascii="Wingdings" w:hAnsi="Wingdings" w:cs="Wingdings" w:hint="default"/>
      </w:rPr>
    </w:lvl>
    <w:lvl w:ilvl="1">
      <w:start w:val="1"/>
      <w:numFmt w:val="bullet"/>
      <w:lvlText w:val="¡"/>
      <w:lvlJc w:val="left"/>
      <w:pPr>
        <w:ind w:left="1176" w:hanging="336"/>
      </w:pPr>
      <w:rPr>
        <w:rFonts w:ascii="Wingdings" w:hAnsi="Wingdings" w:cs="Wingdings" w:hint="default"/>
      </w:rPr>
    </w:lvl>
    <w:lvl w:ilvl="2">
      <w:start w:val="1"/>
      <w:numFmt w:val="bullet"/>
      <w:lvlText w:val=""/>
      <w:lvlJc w:val="left"/>
      <w:pPr>
        <w:ind w:left="1596" w:hanging="336"/>
      </w:pPr>
      <w:rPr>
        <w:rFonts w:ascii="Wingdings" w:hAnsi="Wingdings" w:cs="Wingdings" w:hint="default"/>
      </w:rPr>
    </w:lvl>
    <w:lvl w:ilvl="3">
      <w:start w:val="1"/>
      <w:numFmt w:val="bullet"/>
      <w:lvlText w:val=""/>
      <w:lvlJc w:val="left"/>
      <w:pPr>
        <w:ind w:left="2016" w:hanging="336"/>
      </w:pPr>
      <w:rPr>
        <w:rFonts w:ascii="Wingdings" w:hAnsi="Wingdings" w:cs="Wingdings" w:hint="default"/>
      </w:rPr>
    </w:lvl>
    <w:lvl w:ilvl="4">
      <w:start w:val="1"/>
      <w:numFmt w:val="bullet"/>
      <w:lvlText w:val="¡"/>
      <w:lvlJc w:val="left"/>
      <w:pPr>
        <w:ind w:left="2436" w:hanging="336"/>
      </w:pPr>
      <w:rPr>
        <w:rFonts w:ascii="Wingdings" w:hAnsi="Wingdings" w:cs="Wingdings" w:hint="default"/>
      </w:rPr>
    </w:lvl>
    <w:lvl w:ilvl="5">
      <w:start w:val="1"/>
      <w:numFmt w:val="bullet"/>
      <w:lvlText w:val=""/>
      <w:lvlJc w:val="left"/>
      <w:pPr>
        <w:ind w:left="2856" w:hanging="336"/>
      </w:pPr>
      <w:rPr>
        <w:rFonts w:ascii="Wingdings" w:hAnsi="Wingdings" w:cs="Wingdings" w:hint="default"/>
      </w:rPr>
    </w:lvl>
    <w:lvl w:ilvl="6">
      <w:start w:val="1"/>
      <w:numFmt w:val="bullet"/>
      <w:lvlText w:val=""/>
      <w:lvlJc w:val="left"/>
      <w:pPr>
        <w:ind w:left="3276" w:hanging="336"/>
      </w:pPr>
      <w:rPr>
        <w:rFonts w:ascii="Wingdings" w:hAnsi="Wingdings" w:cs="Wingdings" w:hint="default"/>
      </w:rPr>
    </w:lvl>
    <w:lvl w:ilvl="7">
      <w:start w:val="1"/>
      <w:numFmt w:val="bullet"/>
      <w:lvlText w:val="¡"/>
      <w:lvlJc w:val="left"/>
      <w:pPr>
        <w:ind w:left="3696" w:hanging="336"/>
      </w:pPr>
      <w:rPr>
        <w:rFonts w:ascii="Wingdings" w:hAnsi="Wingdings" w:cs="Wingdings" w:hint="default"/>
      </w:rPr>
    </w:lvl>
    <w:lvl w:ilvl="8">
      <w:start w:val="1"/>
      <w:numFmt w:val="bullet"/>
      <w:lvlText w:val=""/>
      <w:lvlJc w:val="left"/>
      <w:pPr>
        <w:ind w:left="4116" w:hanging="336"/>
      </w:pPr>
      <w:rPr>
        <w:rFonts w:ascii="Wingdings" w:hAnsi="Wingdings" w:cs="Wingdings" w:hint="default"/>
      </w:rPr>
    </w:lvl>
  </w:abstractNum>
  <w:abstractNum w:abstractNumId="9" w15:restartNumberingAfterBreak="0">
    <w:nsid w:val="2507800F"/>
    <w:multiLevelType w:val="multilevel"/>
    <w:tmpl w:val="2507800F"/>
    <w:lvl w:ilvl="0">
      <w:start w:val="1"/>
      <w:numFmt w:val="bullet"/>
      <w:lvlText w:val=""/>
      <w:lvlJc w:val="left"/>
      <w:pPr>
        <w:ind w:left="1176" w:hanging="336"/>
      </w:pPr>
      <w:rPr>
        <w:rFonts w:ascii="Wingdings" w:hAnsi="Wingdings" w:cs="Wingdings" w:hint="default"/>
      </w:rPr>
    </w:lvl>
    <w:lvl w:ilvl="1">
      <w:start w:val="1"/>
      <w:numFmt w:val="bullet"/>
      <w:lvlText w:val="¡"/>
      <w:lvlJc w:val="left"/>
      <w:pPr>
        <w:ind w:left="1596" w:hanging="336"/>
      </w:pPr>
      <w:rPr>
        <w:rFonts w:ascii="Wingdings" w:hAnsi="Wingdings" w:cs="Wingdings" w:hint="default"/>
      </w:rPr>
    </w:lvl>
    <w:lvl w:ilvl="2">
      <w:start w:val="1"/>
      <w:numFmt w:val="bullet"/>
      <w:lvlText w:val=""/>
      <w:lvlJc w:val="left"/>
      <w:pPr>
        <w:ind w:left="2016" w:hanging="336"/>
      </w:pPr>
      <w:rPr>
        <w:rFonts w:ascii="Wingdings" w:hAnsi="Wingdings" w:cs="Wingdings" w:hint="default"/>
      </w:rPr>
    </w:lvl>
    <w:lvl w:ilvl="3">
      <w:start w:val="1"/>
      <w:numFmt w:val="bullet"/>
      <w:lvlText w:val=""/>
      <w:lvlJc w:val="left"/>
      <w:pPr>
        <w:ind w:left="2436" w:hanging="336"/>
      </w:pPr>
      <w:rPr>
        <w:rFonts w:ascii="Wingdings" w:hAnsi="Wingdings" w:cs="Wingdings" w:hint="default"/>
      </w:rPr>
    </w:lvl>
    <w:lvl w:ilvl="4">
      <w:start w:val="1"/>
      <w:numFmt w:val="bullet"/>
      <w:lvlText w:val="¡"/>
      <w:lvlJc w:val="left"/>
      <w:pPr>
        <w:ind w:left="2856" w:hanging="336"/>
      </w:pPr>
      <w:rPr>
        <w:rFonts w:ascii="Wingdings" w:hAnsi="Wingdings" w:cs="Wingdings" w:hint="default"/>
      </w:rPr>
    </w:lvl>
    <w:lvl w:ilvl="5">
      <w:start w:val="1"/>
      <w:numFmt w:val="bullet"/>
      <w:lvlText w:val=""/>
      <w:lvlJc w:val="left"/>
      <w:pPr>
        <w:ind w:left="327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16" w:hanging="336"/>
      </w:pPr>
      <w:rPr>
        <w:rFonts w:ascii="Wingdings" w:hAnsi="Wingdings" w:cs="Wingdings" w:hint="default"/>
      </w:rPr>
    </w:lvl>
    <w:lvl w:ilvl="8">
      <w:start w:val="1"/>
      <w:numFmt w:val="bullet"/>
      <w:lvlText w:val=""/>
      <w:lvlJc w:val="left"/>
      <w:pPr>
        <w:ind w:left="4536" w:hanging="336"/>
      </w:pPr>
      <w:rPr>
        <w:rFonts w:ascii="Wingdings" w:hAnsi="Wingdings" w:cs="Wingdings" w:hint="default"/>
      </w:rPr>
    </w:lvl>
  </w:abstractNum>
  <w:abstractNum w:abstractNumId="10" w15:restartNumberingAfterBreak="0">
    <w:nsid w:val="2C50D51F"/>
    <w:multiLevelType w:val="multilevel"/>
    <w:tmpl w:val="2C50D51F"/>
    <w:lvl w:ilvl="0">
      <w:start w:val="1"/>
      <w:numFmt w:val="decimal"/>
      <w:lvlText w:val="%1."/>
      <w:lvlJc w:val="left"/>
      <w:pPr>
        <w:ind w:left="756" w:hanging="336"/>
      </w:pPr>
    </w:lvl>
    <w:lvl w:ilvl="1">
      <w:start w:val="1"/>
      <w:numFmt w:val="lowerLetter"/>
      <w:lvlText w:val="%2."/>
      <w:lvlJc w:val="left"/>
      <w:pPr>
        <w:ind w:left="1176" w:hanging="336"/>
      </w:pPr>
    </w:lvl>
    <w:lvl w:ilvl="2">
      <w:start w:val="1"/>
      <w:numFmt w:val="lowerRoman"/>
      <w:lvlText w:val="%3."/>
      <w:lvlJc w:val="left"/>
      <w:pPr>
        <w:ind w:left="1596" w:hanging="336"/>
      </w:pPr>
    </w:lvl>
    <w:lvl w:ilvl="3">
      <w:start w:val="1"/>
      <w:numFmt w:val="decimal"/>
      <w:lvlText w:val="%4."/>
      <w:lvlJc w:val="left"/>
      <w:pPr>
        <w:ind w:left="2016" w:hanging="336"/>
      </w:pPr>
    </w:lvl>
    <w:lvl w:ilvl="4">
      <w:start w:val="1"/>
      <w:numFmt w:val="lowerLetter"/>
      <w:lvlText w:val="%5."/>
      <w:lvlJc w:val="left"/>
      <w:pPr>
        <w:ind w:left="2436" w:hanging="336"/>
      </w:pPr>
    </w:lvl>
    <w:lvl w:ilvl="5">
      <w:start w:val="1"/>
      <w:numFmt w:val="lowerRoman"/>
      <w:lvlText w:val="%6."/>
      <w:lvlJc w:val="left"/>
      <w:pPr>
        <w:ind w:left="2856" w:hanging="336"/>
      </w:pPr>
    </w:lvl>
    <w:lvl w:ilvl="6">
      <w:start w:val="1"/>
      <w:numFmt w:val="decimal"/>
      <w:lvlText w:val="%7."/>
      <w:lvlJc w:val="left"/>
      <w:pPr>
        <w:ind w:left="3276" w:hanging="336"/>
      </w:pPr>
    </w:lvl>
    <w:lvl w:ilvl="7">
      <w:start w:val="1"/>
      <w:numFmt w:val="lowerLetter"/>
      <w:lvlText w:val="%8."/>
      <w:lvlJc w:val="left"/>
      <w:pPr>
        <w:ind w:left="3696" w:hanging="336"/>
      </w:pPr>
    </w:lvl>
    <w:lvl w:ilvl="8">
      <w:start w:val="1"/>
      <w:numFmt w:val="lowerRoman"/>
      <w:lvlText w:val="%9."/>
      <w:lvlJc w:val="left"/>
      <w:pPr>
        <w:ind w:left="4116" w:hanging="336"/>
      </w:pPr>
    </w:lvl>
  </w:abstractNum>
  <w:abstractNum w:abstractNumId="11" w15:restartNumberingAfterBreak="0">
    <w:nsid w:val="31605E2F"/>
    <w:multiLevelType w:val="multilevel"/>
    <w:tmpl w:val="31605E2F"/>
    <w:lvl w:ilvl="0">
      <w:start w:val="1"/>
      <w:numFmt w:val="bullet"/>
      <w:lvlText w:val=""/>
      <w:lvlJc w:val="left"/>
      <w:pPr>
        <w:ind w:left="1176" w:hanging="336"/>
      </w:pPr>
      <w:rPr>
        <w:rFonts w:ascii="Wingdings" w:hAnsi="Wingdings" w:cs="Wingdings" w:hint="default"/>
        <w:spacing w:val="0"/>
      </w:rPr>
    </w:lvl>
    <w:lvl w:ilvl="1">
      <w:start w:val="1"/>
      <w:numFmt w:val="bullet"/>
      <w:lvlText w:val=""/>
      <w:lvlJc w:val="left"/>
      <w:pPr>
        <w:ind w:left="1596" w:hanging="336"/>
      </w:pPr>
      <w:rPr>
        <w:rFonts w:ascii="Wingdings" w:hAnsi="Wingdings" w:cs="Wingdings" w:hint="default"/>
      </w:rPr>
    </w:lvl>
    <w:lvl w:ilvl="2">
      <w:start w:val="1"/>
      <w:numFmt w:val="bullet"/>
      <w:lvlText w:val=""/>
      <w:lvlJc w:val="left"/>
      <w:pPr>
        <w:ind w:left="2016" w:hanging="336"/>
      </w:pPr>
      <w:rPr>
        <w:rFonts w:ascii="Wingdings" w:hAnsi="Wingdings" w:cs="Wingdings" w:hint="default"/>
      </w:rPr>
    </w:lvl>
    <w:lvl w:ilvl="3">
      <w:start w:val="1"/>
      <w:numFmt w:val="bullet"/>
      <w:lvlText w:val=""/>
      <w:lvlJc w:val="left"/>
      <w:pPr>
        <w:ind w:left="2436" w:hanging="336"/>
      </w:pPr>
      <w:rPr>
        <w:rFonts w:ascii="Wingdings" w:hAnsi="Wingdings" w:cs="Wingdings" w:hint="default"/>
      </w:rPr>
    </w:lvl>
    <w:lvl w:ilvl="4">
      <w:start w:val="1"/>
      <w:numFmt w:val="bullet"/>
      <w:lvlText w:val=""/>
      <w:lvlJc w:val="left"/>
      <w:pPr>
        <w:ind w:left="2856" w:hanging="336"/>
      </w:pPr>
      <w:rPr>
        <w:rFonts w:ascii="Wingdings" w:hAnsi="Wingdings" w:cs="Wingdings" w:hint="default"/>
      </w:rPr>
    </w:lvl>
    <w:lvl w:ilvl="5">
      <w:start w:val="1"/>
      <w:numFmt w:val="bullet"/>
      <w:lvlText w:val=""/>
      <w:lvlJc w:val="left"/>
      <w:pPr>
        <w:ind w:left="327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16" w:hanging="336"/>
      </w:pPr>
      <w:rPr>
        <w:rFonts w:ascii="Wingdings" w:hAnsi="Wingdings" w:cs="Wingdings" w:hint="default"/>
      </w:rPr>
    </w:lvl>
    <w:lvl w:ilvl="8">
      <w:start w:val="1"/>
      <w:numFmt w:val="bullet"/>
      <w:lvlText w:val=""/>
      <w:lvlJc w:val="left"/>
      <w:pPr>
        <w:ind w:left="4536" w:hanging="336"/>
      </w:pPr>
      <w:rPr>
        <w:rFonts w:ascii="Wingdings" w:hAnsi="Wingdings" w:cs="Wingdings" w:hint="default"/>
      </w:rPr>
    </w:lvl>
  </w:abstractNum>
  <w:abstractNum w:abstractNumId="12" w15:restartNumberingAfterBreak="0">
    <w:nsid w:val="3B536EB2"/>
    <w:multiLevelType w:val="multilevel"/>
    <w:tmpl w:val="3B536EB2"/>
    <w:lvl w:ilvl="0">
      <w:start w:val="2"/>
      <w:numFmt w:val="decimal"/>
      <w:lvlText w:val="%1."/>
      <w:lvlJc w:val="left"/>
      <w:pPr>
        <w:ind w:left="756" w:hanging="336"/>
      </w:pPr>
    </w:lvl>
    <w:lvl w:ilvl="1">
      <w:start w:val="1"/>
      <w:numFmt w:val="lowerLetter"/>
      <w:lvlText w:val="%2."/>
      <w:lvlJc w:val="left"/>
      <w:pPr>
        <w:ind w:left="1176" w:hanging="336"/>
      </w:pPr>
    </w:lvl>
    <w:lvl w:ilvl="2">
      <w:start w:val="1"/>
      <w:numFmt w:val="lowerRoman"/>
      <w:lvlText w:val="%3."/>
      <w:lvlJc w:val="left"/>
      <w:pPr>
        <w:ind w:left="1596" w:hanging="336"/>
      </w:pPr>
    </w:lvl>
    <w:lvl w:ilvl="3">
      <w:start w:val="1"/>
      <w:numFmt w:val="decimal"/>
      <w:lvlText w:val="%4."/>
      <w:lvlJc w:val="left"/>
      <w:pPr>
        <w:ind w:left="2016" w:hanging="336"/>
      </w:pPr>
    </w:lvl>
    <w:lvl w:ilvl="4">
      <w:start w:val="1"/>
      <w:numFmt w:val="lowerLetter"/>
      <w:lvlText w:val="%5."/>
      <w:lvlJc w:val="left"/>
      <w:pPr>
        <w:ind w:left="2436" w:hanging="336"/>
      </w:pPr>
    </w:lvl>
    <w:lvl w:ilvl="5">
      <w:start w:val="1"/>
      <w:numFmt w:val="lowerRoman"/>
      <w:lvlText w:val="%6."/>
      <w:lvlJc w:val="left"/>
      <w:pPr>
        <w:ind w:left="2856" w:hanging="336"/>
      </w:pPr>
    </w:lvl>
    <w:lvl w:ilvl="6">
      <w:start w:val="1"/>
      <w:numFmt w:val="decimal"/>
      <w:lvlText w:val="%7."/>
      <w:lvlJc w:val="left"/>
      <w:pPr>
        <w:ind w:left="3276" w:hanging="336"/>
      </w:pPr>
    </w:lvl>
    <w:lvl w:ilvl="7">
      <w:start w:val="1"/>
      <w:numFmt w:val="lowerLetter"/>
      <w:lvlText w:val="%8."/>
      <w:lvlJc w:val="left"/>
      <w:pPr>
        <w:ind w:left="3696" w:hanging="336"/>
      </w:pPr>
    </w:lvl>
    <w:lvl w:ilvl="8">
      <w:start w:val="1"/>
      <w:numFmt w:val="lowerRoman"/>
      <w:lvlText w:val="%9."/>
      <w:lvlJc w:val="left"/>
      <w:pPr>
        <w:ind w:left="4116" w:hanging="336"/>
      </w:pPr>
    </w:lvl>
  </w:abstractNum>
  <w:abstractNum w:abstractNumId="13" w15:restartNumberingAfterBreak="0">
    <w:nsid w:val="44752679"/>
    <w:multiLevelType w:val="multilevel"/>
    <w:tmpl w:val="44752679"/>
    <w:lvl w:ilvl="0">
      <w:start w:val="1"/>
      <w:numFmt w:val="bullet"/>
      <w:lvlText w:val=""/>
      <w:lvlJc w:val="left"/>
      <w:pPr>
        <w:ind w:left="1176" w:hanging="336"/>
      </w:pPr>
      <w:rPr>
        <w:rFonts w:ascii="Wingdings" w:hAnsi="Wingdings" w:cs="Wingdings" w:hint="default"/>
      </w:rPr>
    </w:lvl>
    <w:lvl w:ilvl="1">
      <w:start w:val="1"/>
      <w:numFmt w:val="bullet"/>
      <w:lvlText w:val="¡"/>
      <w:lvlJc w:val="left"/>
      <w:pPr>
        <w:ind w:left="1596" w:hanging="336"/>
      </w:pPr>
      <w:rPr>
        <w:rFonts w:ascii="Wingdings" w:hAnsi="Wingdings" w:cs="Wingdings" w:hint="default"/>
      </w:rPr>
    </w:lvl>
    <w:lvl w:ilvl="2">
      <w:start w:val="1"/>
      <w:numFmt w:val="bullet"/>
      <w:lvlText w:val=""/>
      <w:lvlJc w:val="left"/>
      <w:pPr>
        <w:ind w:left="2016" w:hanging="336"/>
      </w:pPr>
      <w:rPr>
        <w:rFonts w:ascii="Wingdings" w:hAnsi="Wingdings" w:cs="Wingdings" w:hint="default"/>
      </w:rPr>
    </w:lvl>
    <w:lvl w:ilvl="3">
      <w:start w:val="1"/>
      <w:numFmt w:val="bullet"/>
      <w:lvlText w:val=""/>
      <w:lvlJc w:val="left"/>
      <w:pPr>
        <w:ind w:left="2436" w:hanging="336"/>
      </w:pPr>
      <w:rPr>
        <w:rFonts w:ascii="Wingdings" w:hAnsi="Wingdings" w:cs="Wingdings" w:hint="default"/>
      </w:rPr>
    </w:lvl>
    <w:lvl w:ilvl="4">
      <w:start w:val="1"/>
      <w:numFmt w:val="bullet"/>
      <w:lvlText w:val="¡"/>
      <w:lvlJc w:val="left"/>
      <w:pPr>
        <w:ind w:left="2856" w:hanging="336"/>
      </w:pPr>
      <w:rPr>
        <w:rFonts w:ascii="Wingdings" w:hAnsi="Wingdings" w:cs="Wingdings" w:hint="default"/>
      </w:rPr>
    </w:lvl>
    <w:lvl w:ilvl="5">
      <w:start w:val="1"/>
      <w:numFmt w:val="bullet"/>
      <w:lvlText w:val=""/>
      <w:lvlJc w:val="left"/>
      <w:pPr>
        <w:ind w:left="327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16" w:hanging="336"/>
      </w:pPr>
      <w:rPr>
        <w:rFonts w:ascii="Wingdings" w:hAnsi="Wingdings" w:cs="Wingdings" w:hint="default"/>
      </w:rPr>
    </w:lvl>
    <w:lvl w:ilvl="8">
      <w:start w:val="1"/>
      <w:numFmt w:val="bullet"/>
      <w:lvlText w:val=""/>
      <w:lvlJc w:val="left"/>
      <w:pPr>
        <w:ind w:left="4536" w:hanging="336"/>
      </w:pPr>
      <w:rPr>
        <w:rFonts w:ascii="Wingdings" w:hAnsi="Wingdings" w:cs="Wingdings" w:hint="default"/>
      </w:rPr>
    </w:lvl>
  </w:abstractNum>
  <w:abstractNum w:abstractNumId="14" w15:restartNumberingAfterBreak="0">
    <w:nsid w:val="52000A9D"/>
    <w:multiLevelType w:val="multilevel"/>
    <w:tmpl w:val="52000A9D"/>
    <w:lvl w:ilvl="0">
      <w:start w:val="2"/>
      <w:numFmt w:val="decimal"/>
      <w:lvlText w:val="%1."/>
      <w:lvlJc w:val="left"/>
      <w:pPr>
        <w:ind w:left="756" w:hanging="336"/>
      </w:pPr>
    </w:lvl>
    <w:lvl w:ilvl="1">
      <w:start w:val="1"/>
      <w:numFmt w:val="lowerLetter"/>
      <w:lvlText w:val="%2."/>
      <w:lvlJc w:val="left"/>
      <w:pPr>
        <w:ind w:left="1176" w:hanging="336"/>
      </w:pPr>
    </w:lvl>
    <w:lvl w:ilvl="2">
      <w:start w:val="1"/>
      <w:numFmt w:val="lowerRoman"/>
      <w:lvlText w:val="%3."/>
      <w:lvlJc w:val="left"/>
      <w:pPr>
        <w:ind w:left="1596" w:hanging="336"/>
      </w:pPr>
    </w:lvl>
    <w:lvl w:ilvl="3">
      <w:start w:val="1"/>
      <w:numFmt w:val="decimal"/>
      <w:lvlText w:val="%4."/>
      <w:lvlJc w:val="left"/>
      <w:pPr>
        <w:ind w:left="2016" w:hanging="336"/>
      </w:pPr>
    </w:lvl>
    <w:lvl w:ilvl="4">
      <w:start w:val="1"/>
      <w:numFmt w:val="lowerLetter"/>
      <w:lvlText w:val="%5."/>
      <w:lvlJc w:val="left"/>
      <w:pPr>
        <w:ind w:left="2436" w:hanging="336"/>
      </w:pPr>
    </w:lvl>
    <w:lvl w:ilvl="5">
      <w:start w:val="1"/>
      <w:numFmt w:val="lowerRoman"/>
      <w:lvlText w:val="%6."/>
      <w:lvlJc w:val="left"/>
      <w:pPr>
        <w:ind w:left="2856" w:hanging="336"/>
      </w:pPr>
    </w:lvl>
    <w:lvl w:ilvl="6">
      <w:start w:val="1"/>
      <w:numFmt w:val="decimal"/>
      <w:lvlText w:val="%7."/>
      <w:lvlJc w:val="left"/>
      <w:pPr>
        <w:ind w:left="3276" w:hanging="336"/>
      </w:pPr>
    </w:lvl>
    <w:lvl w:ilvl="7">
      <w:start w:val="1"/>
      <w:numFmt w:val="lowerLetter"/>
      <w:lvlText w:val="%8."/>
      <w:lvlJc w:val="left"/>
      <w:pPr>
        <w:ind w:left="3696" w:hanging="336"/>
      </w:pPr>
    </w:lvl>
    <w:lvl w:ilvl="8">
      <w:start w:val="1"/>
      <w:numFmt w:val="lowerRoman"/>
      <w:lvlText w:val="%9."/>
      <w:lvlJc w:val="left"/>
      <w:pPr>
        <w:ind w:left="4116" w:hanging="336"/>
      </w:pPr>
    </w:lvl>
  </w:abstractNum>
  <w:abstractNum w:abstractNumId="15" w15:restartNumberingAfterBreak="0">
    <w:nsid w:val="59EE7981"/>
    <w:multiLevelType w:val="multilevel"/>
    <w:tmpl w:val="59EE7981"/>
    <w:lvl w:ilvl="0">
      <w:start w:val="1"/>
      <w:numFmt w:val="decimal"/>
      <w:lvlText w:val="%1."/>
      <w:lvlJc w:val="left"/>
      <w:pPr>
        <w:ind w:left="756" w:hanging="336"/>
      </w:pPr>
    </w:lvl>
    <w:lvl w:ilvl="1">
      <w:start w:val="1"/>
      <w:numFmt w:val="lowerLetter"/>
      <w:lvlText w:val="%2."/>
      <w:lvlJc w:val="left"/>
      <w:pPr>
        <w:ind w:left="1176" w:hanging="336"/>
      </w:pPr>
    </w:lvl>
    <w:lvl w:ilvl="2">
      <w:start w:val="1"/>
      <w:numFmt w:val="lowerRoman"/>
      <w:lvlText w:val="%3."/>
      <w:lvlJc w:val="left"/>
      <w:pPr>
        <w:ind w:left="1596" w:hanging="336"/>
      </w:pPr>
    </w:lvl>
    <w:lvl w:ilvl="3">
      <w:start w:val="1"/>
      <w:numFmt w:val="decimal"/>
      <w:lvlText w:val="%4."/>
      <w:lvlJc w:val="left"/>
      <w:pPr>
        <w:ind w:left="2016" w:hanging="336"/>
      </w:pPr>
    </w:lvl>
    <w:lvl w:ilvl="4">
      <w:start w:val="1"/>
      <w:numFmt w:val="lowerLetter"/>
      <w:lvlText w:val="%5."/>
      <w:lvlJc w:val="left"/>
      <w:pPr>
        <w:ind w:left="2436" w:hanging="336"/>
      </w:pPr>
    </w:lvl>
    <w:lvl w:ilvl="5">
      <w:start w:val="1"/>
      <w:numFmt w:val="lowerRoman"/>
      <w:lvlText w:val="%6."/>
      <w:lvlJc w:val="left"/>
      <w:pPr>
        <w:ind w:left="2856" w:hanging="336"/>
      </w:pPr>
    </w:lvl>
    <w:lvl w:ilvl="6">
      <w:start w:val="1"/>
      <w:numFmt w:val="decimal"/>
      <w:lvlText w:val="%7."/>
      <w:lvlJc w:val="left"/>
      <w:pPr>
        <w:ind w:left="3276" w:hanging="336"/>
      </w:pPr>
    </w:lvl>
    <w:lvl w:ilvl="7">
      <w:start w:val="1"/>
      <w:numFmt w:val="lowerLetter"/>
      <w:lvlText w:val="%8."/>
      <w:lvlJc w:val="left"/>
      <w:pPr>
        <w:ind w:left="3696" w:hanging="336"/>
      </w:pPr>
    </w:lvl>
    <w:lvl w:ilvl="8">
      <w:start w:val="1"/>
      <w:numFmt w:val="lowerRoman"/>
      <w:lvlText w:val="%9."/>
      <w:lvlJc w:val="left"/>
      <w:pPr>
        <w:ind w:left="4116" w:hanging="336"/>
      </w:pPr>
    </w:lvl>
  </w:abstractNum>
  <w:abstractNum w:abstractNumId="16" w15:restartNumberingAfterBreak="0">
    <w:nsid w:val="5D8A2F7F"/>
    <w:multiLevelType w:val="multilevel"/>
    <w:tmpl w:val="5D8A2F7F"/>
    <w:lvl w:ilvl="0">
      <w:start w:val="1"/>
      <w:numFmt w:val="chineseCountingThousand"/>
      <w:suff w:val="nothing"/>
      <w:lvlText w:val="%1、"/>
      <w:lvlJc w:val="left"/>
      <w:pPr>
        <w:ind w:left="2700" w:hanging="432"/>
      </w:pPr>
      <w:rPr>
        <w:rFonts w:hint="eastAsia"/>
        <w:b w:val="0"/>
      </w:rPr>
    </w:lvl>
    <w:lvl w:ilvl="1">
      <w:start w:val="1"/>
      <w:numFmt w:val="decimal"/>
      <w:lvlText w:val="%1.%2"/>
      <w:lvlJc w:val="left"/>
      <w:pPr>
        <w:tabs>
          <w:tab w:val="left" w:pos="576"/>
        </w:tabs>
        <w:ind w:left="576" w:hanging="576"/>
      </w:pPr>
      <w:rPr>
        <w:rFonts w:hint="eastAsia"/>
        <w:color w:val="000000"/>
      </w:rPr>
    </w:lvl>
    <w:lvl w:ilvl="2">
      <w:start w:val="1"/>
      <w:numFmt w:val="decimal"/>
      <w:lvlText w:val="%1.%2.%3"/>
      <w:lvlJc w:val="left"/>
      <w:pPr>
        <w:tabs>
          <w:tab w:val="left" w:pos="720"/>
        </w:tabs>
        <w:ind w:left="1140" w:hanging="720"/>
      </w:pPr>
      <w:rPr>
        <w:rFonts w:hint="eastAsia"/>
      </w:rPr>
    </w:lvl>
    <w:lvl w:ilvl="3">
      <w:start w:val="1"/>
      <w:numFmt w:val="decimal"/>
      <w:lvlText w:val="%1.%2.%3.%4"/>
      <w:lvlJc w:val="left"/>
      <w:pPr>
        <w:tabs>
          <w:tab w:val="left" w:pos="864"/>
        </w:tabs>
        <w:ind w:left="864" w:hanging="864"/>
      </w:pPr>
      <w:rPr>
        <w:rFonts w:eastAsia="微软雅黑" w:hint="eastAsia"/>
        <w:sz w:val="24"/>
        <w:szCs w:val="24"/>
      </w:rPr>
    </w:lvl>
    <w:lvl w:ilvl="4">
      <w:start w:val="1"/>
      <w:numFmt w:val="decimal"/>
      <w:lvlText w:val="%1.%2.%3.%4.%5"/>
      <w:lvlJc w:val="left"/>
      <w:pPr>
        <w:tabs>
          <w:tab w:val="left" w:pos="1008"/>
        </w:tabs>
        <w:ind w:left="1008" w:hanging="1008"/>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17" w15:restartNumberingAfterBreak="0">
    <w:nsid w:val="7050BD57"/>
    <w:multiLevelType w:val="multilevel"/>
    <w:tmpl w:val="7050BD57"/>
    <w:lvl w:ilvl="0">
      <w:start w:val="1"/>
      <w:numFmt w:val="bullet"/>
      <w:lvlText w:val=""/>
      <w:lvlJc w:val="left"/>
      <w:pPr>
        <w:ind w:left="1176" w:hanging="336"/>
      </w:pPr>
      <w:rPr>
        <w:rFonts w:ascii="Wingdings" w:hAnsi="Wingdings" w:cs="Wingdings" w:hint="default"/>
      </w:rPr>
    </w:lvl>
    <w:lvl w:ilvl="1">
      <w:start w:val="1"/>
      <w:numFmt w:val="bullet"/>
      <w:lvlText w:val="¡"/>
      <w:lvlJc w:val="left"/>
      <w:pPr>
        <w:ind w:left="1596" w:hanging="336"/>
      </w:pPr>
      <w:rPr>
        <w:rFonts w:ascii="Wingdings" w:hAnsi="Wingdings" w:cs="Wingdings" w:hint="default"/>
      </w:rPr>
    </w:lvl>
    <w:lvl w:ilvl="2">
      <w:start w:val="1"/>
      <w:numFmt w:val="bullet"/>
      <w:lvlText w:val=""/>
      <w:lvlJc w:val="left"/>
      <w:pPr>
        <w:ind w:left="2016" w:hanging="336"/>
      </w:pPr>
      <w:rPr>
        <w:rFonts w:ascii="Wingdings" w:hAnsi="Wingdings" w:cs="Wingdings" w:hint="default"/>
      </w:rPr>
    </w:lvl>
    <w:lvl w:ilvl="3">
      <w:start w:val="1"/>
      <w:numFmt w:val="bullet"/>
      <w:lvlText w:val=""/>
      <w:lvlJc w:val="left"/>
      <w:pPr>
        <w:ind w:left="2436" w:hanging="336"/>
      </w:pPr>
      <w:rPr>
        <w:rFonts w:ascii="Wingdings" w:hAnsi="Wingdings" w:cs="Wingdings" w:hint="default"/>
      </w:rPr>
    </w:lvl>
    <w:lvl w:ilvl="4">
      <w:start w:val="1"/>
      <w:numFmt w:val="bullet"/>
      <w:lvlText w:val="¡"/>
      <w:lvlJc w:val="left"/>
      <w:pPr>
        <w:ind w:left="2856" w:hanging="336"/>
      </w:pPr>
      <w:rPr>
        <w:rFonts w:ascii="Wingdings" w:hAnsi="Wingdings" w:cs="Wingdings" w:hint="default"/>
      </w:rPr>
    </w:lvl>
    <w:lvl w:ilvl="5">
      <w:start w:val="1"/>
      <w:numFmt w:val="bullet"/>
      <w:lvlText w:val=""/>
      <w:lvlJc w:val="left"/>
      <w:pPr>
        <w:ind w:left="327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16" w:hanging="336"/>
      </w:pPr>
      <w:rPr>
        <w:rFonts w:ascii="Wingdings" w:hAnsi="Wingdings" w:cs="Wingdings" w:hint="default"/>
      </w:rPr>
    </w:lvl>
    <w:lvl w:ilvl="8">
      <w:start w:val="1"/>
      <w:numFmt w:val="bullet"/>
      <w:lvlText w:val=""/>
      <w:lvlJc w:val="left"/>
      <w:pPr>
        <w:ind w:left="4536" w:hanging="336"/>
      </w:pPr>
      <w:rPr>
        <w:rFonts w:ascii="Wingdings" w:hAnsi="Wingdings" w:cs="Wingdings" w:hint="default"/>
      </w:rPr>
    </w:lvl>
  </w:abstractNum>
  <w:abstractNum w:abstractNumId="18" w15:restartNumberingAfterBreak="0">
    <w:nsid w:val="7FA5A640"/>
    <w:multiLevelType w:val="multilevel"/>
    <w:tmpl w:val="7FA5A640"/>
    <w:lvl w:ilvl="0">
      <w:start w:val="1"/>
      <w:numFmt w:val="bullet"/>
      <w:lvlText w:val=""/>
      <w:lvlJc w:val="left"/>
      <w:pPr>
        <w:ind w:left="756" w:hanging="336"/>
      </w:pPr>
      <w:rPr>
        <w:rFonts w:ascii="Wingdings" w:hAnsi="Wingdings" w:cs="Wingdings" w:hint="default"/>
      </w:rPr>
    </w:lvl>
    <w:lvl w:ilvl="1">
      <w:start w:val="1"/>
      <w:numFmt w:val="bullet"/>
      <w:lvlText w:val="¡"/>
      <w:lvlJc w:val="left"/>
      <w:pPr>
        <w:ind w:left="1176" w:hanging="336"/>
      </w:pPr>
      <w:rPr>
        <w:rFonts w:ascii="Wingdings" w:hAnsi="Wingdings" w:cs="Wingdings" w:hint="default"/>
      </w:rPr>
    </w:lvl>
    <w:lvl w:ilvl="2">
      <w:start w:val="1"/>
      <w:numFmt w:val="bullet"/>
      <w:lvlText w:val=""/>
      <w:lvlJc w:val="left"/>
      <w:pPr>
        <w:ind w:left="1596" w:hanging="336"/>
      </w:pPr>
      <w:rPr>
        <w:rFonts w:ascii="Wingdings" w:hAnsi="Wingdings" w:cs="Wingdings" w:hint="default"/>
      </w:rPr>
    </w:lvl>
    <w:lvl w:ilvl="3">
      <w:start w:val="1"/>
      <w:numFmt w:val="bullet"/>
      <w:lvlText w:val=""/>
      <w:lvlJc w:val="left"/>
      <w:pPr>
        <w:ind w:left="2016" w:hanging="336"/>
      </w:pPr>
      <w:rPr>
        <w:rFonts w:ascii="Wingdings" w:hAnsi="Wingdings" w:cs="Wingdings" w:hint="default"/>
      </w:rPr>
    </w:lvl>
    <w:lvl w:ilvl="4">
      <w:start w:val="1"/>
      <w:numFmt w:val="bullet"/>
      <w:lvlText w:val="¡"/>
      <w:lvlJc w:val="left"/>
      <w:pPr>
        <w:ind w:left="2436" w:hanging="336"/>
      </w:pPr>
      <w:rPr>
        <w:rFonts w:ascii="Wingdings" w:hAnsi="Wingdings" w:cs="Wingdings" w:hint="default"/>
      </w:rPr>
    </w:lvl>
    <w:lvl w:ilvl="5">
      <w:start w:val="1"/>
      <w:numFmt w:val="bullet"/>
      <w:lvlText w:val=""/>
      <w:lvlJc w:val="left"/>
      <w:pPr>
        <w:ind w:left="2856" w:hanging="336"/>
      </w:pPr>
      <w:rPr>
        <w:rFonts w:ascii="Wingdings" w:hAnsi="Wingdings" w:cs="Wingdings" w:hint="default"/>
      </w:rPr>
    </w:lvl>
    <w:lvl w:ilvl="6">
      <w:start w:val="1"/>
      <w:numFmt w:val="bullet"/>
      <w:lvlText w:val=""/>
      <w:lvlJc w:val="left"/>
      <w:pPr>
        <w:ind w:left="3276" w:hanging="336"/>
      </w:pPr>
      <w:rPr>
        <w:rFonts w:ascii="Wingdings" w:hAnsi="Wingdings" w:cs="Wingdings" w:hint="default"/>
      </w:rPr>
    </w:lvl>
    <w:lvl w:ilvl="7">
      <w:start w:val="1"/>
      <w:numFmt w:val="bullet"/>
      <w:lvlText w:val="¡"/>
      <w:lvlJc w:val="left"/>
      <w:pPr>
        <w:ind w:left="3696" w:hanging="336"/>
      </w:pPr>
      <w:rPr>
        <w:rFonts w:ascii="Wingdings" w:hAnsi="Wingdings" w:cs="Wingdings" w:hint="default"/>
      </w:rPr>
    </w:lvl>
    <w:lvl w:ilvl="8">
      <w:start w:val="1"/>
      <w:numFmt w:val="bullet"/>
      <w:lvlText w:val=""/>
      <w:lvlJc w:val="left"/>
      <w:pPr>
        <w:ind w:left="4116" w:hanging="336"/>
      </w:pPr>
      <w:rPr>
        <w:rFonts w:ascii="Wingdings" w:hAnsi="Wingdings" w:cs="Wingdings" w:hint="default"/>
      </w:rPr>
    </w:lvl>
  </w:abstractNum>
  <w:num w:numId="1" w16cid:durableId="1541823279">
    <w:abstractNumId w:val="16"/>
  </w:num>
  <w:num w:numId="2" w16cid:durableId="1226448136">
    <w:abstractNumId w:val="6"/>
  </w:num>
  <w:num w:numId="3" w16cid:durableId="488252901">
    <w:abstractNumId w:val="5"/>
  </w:num>
  <w:num w:numId="4" w16cid:durableId="734741543">
    <w:abstractNumId w:val="8"/>
  </w:num>
  <w:num w:numId="5" w16cid:durableId="1794399774">
    <w:abstractNumId w:val="18"/>
  </w:num>
  <w:num w:numId="6" w16cid:durableId="741946627">
    <w:abstractNumId w:val="2"/>
  </w:num>
  <w:num w:numId="7" w16cid:durableId="1230459905">
    <w:abstractNumId w:val="7"/>
  </w:num>
  <w:num w:numId="8" w16cid:durableId="55977444">
    <w:abstractNumId w:val="17"/>
  </w:num>
  <w:num w:numId="9" w16cid:durableId="764496035">
    <w:abstractNumId w:val="1"/>
  </w:num>
  <w:num w:numId="10" w16cid:durableId="1705672365">
    <w:abstractNumId w:val="13"/>
  </w:num>
  <w:num w:numId="11" w16cid:durableId="544679351">
    <w:abstractNumId w:val="9"/>
  </w:num>
  <w:num w:numId="12" w16cid:durableId="1861970324">
    <w:abstractNumId w:val="3"/>
  </w:num>
  <w:num w:numId="13" w16cid:durableId="1065254895">
    <w:abstractNumId w:val="12"/>
  </w:num>
  <w:num w:numId="14" w16cid:durableId="701441792">
    <w:abstractNumId w:val="15"/>
  </w:num>
  <w:num w:numId="15" w16cid:durableId="1195773731">
    <w:abstractNumId w:val="4"/>
  </w:num>
  <w:num w:numId="16" w16cid:durableId="1268344079">
    <w:abstractNumId w:val="11"/>
  </w:num>
  <w:num w:numId="17" w16cid:durableId="2092701282">
    <w:abstractNumId w:val="10"/>
  </w:num>
  <w:num w:numId="18" w16cid:durableId="1711346157">
    <w:abstractNumId w:val="0"/>
  </w:num>
  <w:num w:numId="19" w16cid:durableId="155164661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GNkMzQxYmMzNDkzNzQzODBkNjk0NDM2NzJiNzVkNTAifQ=="/>
  </w:docVars>
  <w:rsids>
    <w:rsidRoot w:val="00075716"/>
    <w:rsid w:val="00000F36"/>
    <w:rsid w:val="00001027"/>
    <w:rsid w:val="00006D05"/>
    <w:rsid w:val="00011031"/>
    <w:rsid w:val="00020786"/>
    <w:rsid w:val="00025666"/>
    <w:rsid w:val="00026875"/>
    <w:rsid w:val="00041873"/>
    <w:rsid w:val="00053BD0"/>
    <w:rsid w:val="000611B6"/>
    <w:rsid w:val="00063E46"/>
    <w:rsid w:val="00070B6B"/>
    <w:rsid w:val="00071073"/>
    <w:rsid w:val="00075716"/>
    <w:rsid w:val="00076387"/>
    <w:rsid w:val="000A015B"/>
    <w:rsid w:val="000C4F48"/>
    <w:rsid w:val="000D1D1D"/>
    <w:rsid w:val="000E5833"/>
    <w:rsid w:val="00105FA7"/>
    <w:rsid w:val="001112D9"/>
    <w:rsid w:val="00115F04"/>
    <w:rsid w:val="00116CE1"/>
    <w:rsid w:val="001662C9"/>
    <w:rsid w:val="00173EFD"/>
    <w:rsid w:val="0019671C"/>
    <w:rsid w:val="001A16E7"/>
    <w:rsid w:val="001D55B5"/>
    <w:rsid w:val="001D5C80"/>
    <w:rsid w:val="001E16A9"/>
    <w:rsid w:val="001E4D55"/>
    <w:rsid w:val="001E558F"/>
    <w:rsid w:val="001F28AB"/>
    <w:rsid w:val="00204338"/>
    <w:rsid w:val="00204D6E"/>
    <w:rsid w:val="00205308"/>
    <w:rsid w:val="00216DBC"/>
    <w:rsid w:val="00232760"/>
    <w:rsid w:val="00272410"/>
    <w:rsid w:val="00273413"/>
    <w:rsid w:val="00283B94"/>
    <w:rsid w:val="002854ED"/>
    <w:rsid w:val="002900C5"/>
    <w:rsid w:val="00292CFC"/>
    <w:rsid w:val="002A00F2"/>
    <w:rsid w:val="002C37D2"/>
    <w:rsid w:val="002C7D6F"/>
    <w:rsid w:val="002D7560"/>
    <w:rsid w:val="003001B2"/>
    <w:rsid w:val="00304AA5"/>
    <w:rsid w:val="00306A2E"/>
    <w:rsid w:val="003217E7"/>
    <w:rsid w:val="0032270F"/>
    <w:rsid w:val="00353227"/>
    <w:rsid w:val="0035406B"/>
    <w:rsid w:val="00357E7F"/>
    <w:rsid w:val="00380E9C"/>
    <w:rsid w:val="00382D58"/>
    <w:rsid w:val="003844D8"/>
    <w:rsid w:val="00393A56"/>
    <w:rsid w:val="003A5241"/>
    <w:rsid w:val="003E6ADB"/>
    <w:rsid w:val="00407CB8"/>
    <w:rsid w:val="00431ED8"/>
    <w:rsid w:val="00433078"/>
    <w:rsid w:val="00437D62"/>
    <w:rsid w:val="0044302C"/>
    <w:rsid w:val="0049004E"/>
    <w:rsid w:val="00492964"/>
    <w:rsid w:val="004A2F39"/>
    <w:rsid w:val="004B55B0"/>
    <w:rsid w:val="004D0B68"/>
    <w:rsid w:val="004D2E6A"/>
    <w:rsid w:val="004E01D9"/>
    <w:rsid w:val="004E3139"/>
    <w:rsid w:val="004E51B1"/>
    <w:rsid w:val="004F3147"/>
    <w:rsid w:val="004F5A76"/>
    <w:rsid w:val="00506A50"/>
    <w:rsid w:val="00516407"/>
    <w:rsid w:val="00523E66"/>
    <w:rsid w:val="00526C0E"/>
    <w:rsid w:val="00527FE1"/>
    <w:rsid w:val="0053269E"/>
    <w:rsid w:val="00534031"/>
    <w:rsid w:val="00555A36"/>
    <w:rsid w:val="005731EA"/>
    <w:rsid w:val="005A0984"/>
    <w:rsid w:val="005A57A3"/>
    <w:rsid w:val="005C43F2"/>
    <w:rsid w:val="005E4C1F"/>
    <w:rsid w:val="006130FC"/>
    <w:rsid w:val="00623999"/>
    <w:rsid w:val="006337EC"/>
    <w:rsid w:val="006357EB"/>
    <w:rsid w:val="00640B3A"/>
    <w:rsid w:val="00652B9F"/>
    <w:rsid w:val="0066649B"/>
    <w:rsid w:val="006762A0"/>
    <w:rsid w:val="006828B9"/>
    <w:rsid w:val="006A1F3F"/>
    <w:rsid w:val="006A5B40"/>
    <w:rsid w:val="006A688F"/>
    <w:rsid w:val="006D1270"/>
    <w:rsid w:val="006D2B95"/>
    <w:rsid w:val="006D7090"/>
    <w:rsid w:val="0070136C"/>
    <w:rsid w:val="007023C1"/>
    <w:rsid w:val="00702822"/>
    <w:rsid w:val="00714FBF"/>
    <w:rsid w:val="00731565"/>
    <w:rsid w:val="00740F26"/>
    <w:rsid w:val="00785E5A"/>
    <w:rsid w:val="007931E8"/>
    <w:rsid w:val="007974BD"/>
    <w:rsid w:val="007A0571"/>
    <w:rsid w:val="007F4AD7"/>
    <w:rsid w:val="00805175"/>
    <w:rsid w:val="0081099B"/>
    <w:rsid w:val="00812C83"/>
    <w:rsid w:val="0082082E"/>
    <w:rsid w:val="00834937"/>
    <w:rsid w:val="0083582D"/>
    <w:rsid w:val="00866540"/>
    <w:rsid w:val="00866A35"/>
    <w:rsid w:val="00872057"/>
    <w:rsid w:val="00872D0D"/>
    <w:rsid w:val="008961A1"/>
    <w:rsid w:val="008A368F"/>
    <w:rsid w:val="008C103E"/>
    <w:rsid w:val="008C6062"/>
    <w:rsid w:val="008D0F9A"/>
    <w:rsid w:val="009019E7"/>
    <w:rsid w:val="00905134"/>
    <w:rsid w:val="00920C5C"/>
    <w:rsid w:val="009306C1"/>
    <w:rsid w:val="009474C7"/>
    <w:rsid w:val="00957726"/>
    <w:rsid w:val="00973BE4"/>
    <w:rsid w:val="00990161"/>
    <w:rsid w:val="00991191"/>
    <w:rsid w:val="009A5C95"/>
    <w:rsid w:val="009C497E"/>
    <w:rsid w:val="009C5EA5"/>
    <w:rsid w:val="009D5195"/>
    <w:rsid w:val="009D56C9"/>
    <w:rsid w:val="009E0D1A"/>
    <w:rsid w:val="00A02781"/>
    <w:rsid w:val="00A07235"/>
    <w:rsid w:val="00A14842"/>
    <w:rsid w:val="00A172DC"/>
    <w:rsid w:val="00A417B9"/>
    <w:rsid w:val="00A47381"/>
    <w:rsid w:val="00A56E05"/>
    <w:rsid w:val="00A7315F"/>
    <w:rsid w:val="00AD30E4"/>
    <w:rsid w:val="00AD38F0"/>
    <w:rsid w:val="00AD3B85"/>
    <w:rsid w:val="00AD6B33"/>
    <w:rsid w:val="00B06804"/>
    <w:rsid w:val="00B24B63"/>
    <w:rsid w:val="00B27E97"/>
    <w:rsid w:val="00B37D22"/>
    <w:rsid w:val="00B701F3"/>
    <w:rsid w:val="00BA05C0"/>
    <w:rsid w:val="00BC2B08"/>
    <w:rsid w:val="00BD024F"/>
    <w:rsid w:val="00BD65C9"/>
    <w:rsid w:val="00BD6639"/>
    <w:rsid w:val="00C023F3"/>
    <w:rsid w:val="00C03062"/>
    <w:rsid w:val="00C03957"/>
    <w:rsid w:val="00C03E90"/>
    <w:rsid w:val="00C121A0"/>
    <w:rsid w:val="00C217F2"/>
    <w:rsid w:val="00C22499"/>
    <w:rsid w:val="00C2532F"/>
    <w:rsid w:val="00C41EE5"/>
    <w:rsid w:val="00C45296"/>
    <w:rsid w:val="00C57F56"/>
    <w:rsid w:val="00C777AE"/>
    <w:rsid w:val="00C858D6"/>
    <w:rsid w:val="00CA6753"/>
    <w:rsid w:val="00CB0F14"/>
    <w:rsid w:val="00CB1701"/>
    <w:rsid w:val="00CF5C1F"/>
    <w:rsid w:val="00D568DE"/>
    <w:rsid w:val="00D61E6A"/>
    <w:rsid w:val="00D70EC9"/>
    <w:rsid w:val="00D94CD9"/>
    <w:rsid w:val="00D9729F"/>
    <w:rsid w:val="00DE03AA"/>
    <w:rsid w:val="00DE697E"/>
    <w:rsid w:val="00E020B4"/>
    <w:rsid w:val="00E255C3"/>
    <w:rsid w:val="00E341EC"/>
    <w:rsid w:val="00E365CF"/>
    <w:rsid w:val="00E61E6C"/>
    <w:rsid w:val="00E77DCA"/>
    <w:rsid w:val="00E86684"/>
    <w:rsid w:val="00E90C89"/>
    <w:rsid w:val="00EB0134"/>
    <w:rsid w:val="00EB2682"/>
    <w:rsid w:val="00EF5825"/>
    <w:rsid w:val="00F006D3"/>
    <w:rsid w:val="00F01ABB"/>
    <w:rsid w:val="00F17321"/>
    <w:rsid w:val="00F337B6"/>
    <w:rsid w:val="00F46D54"/>
    <w:rsid w:val="00F72F8E"/>
    <w:rsid w:val="00F8153E"/>
    <w:rsid w:val="00F84A40"/>
    <w:rsid w:val="00F85A48"/>
    <w:rsid w:val="00F86CA6"/>
    <w:rsid w:val="00F9073D"/>
    <w:rsid w:val="00FA1228"/>
    <w:rsid w:val="00FB0B3F"/>
    <w:rsid w:val="00FC1DB4"/>
    <w:rsid w:val="00FC718E"/>
    <w:rsid w:val="00FC7D2C"/>
    <w:rsid w:val="00FD3704"/>
    <w:rsid w:val="00FF45EB"/>
    <w:rsid w:val="03F66895"/>
    <w:rsid w:val="1BBD97ED"/>
    <w:rsid w:val="1EF713BB"/>
    <w:rsid w:val="1FE714D6"/>
    <w:rsid w:val="26C708A4"/>
    <w:rsid w:val="29055184"/>
    <w:rsid w:val="2A42036B"/>
    <w:rsid w:val="2A77613D"/>
    <w:rsid w:val="2AE01F34"/>
    <w:rsid w:val="2BE200AF"/>
    <w:rsid w:val="2E2A4516"/>
    <w:rsid w:val="2F2B5748"/>
    <w:rsid w:val="2FE4E09F"/>
    <w:rsid w:val="336C1712"/>
    <w:rsid w:val="33986F2D"/>
    <w:rsid w:val="393F3E04"/>
    <w:rsid w:val="3E770D95"/>
    <w:rsid w:val="453A628D"/>
    <w:rsid w:val="4A176804"/>
    <w:rsid w:val="4FF9F623"/>
    <w:rsid w:val="515778FC"/>
    <w:rsid w:val="576F0018"/>
    <w:rsid w:val="58C70C0A"/>
    <w:rsid w:val="5B5C08B4"/>
    <w:rsid w:val="5C6D1B64"/>
    <w:rsid w:val="60911000"/>
    <w:rsid w:val="61326729"/>
    <w:rsid w:val="63EF1280"/>
    <w:rsid w:val="641037D5"/>
    <w:rsid w:val="68E1689C"/>
    <w:rsid w:val="699F29DF"/>
    <w:rsid w:val="73FFB74C"/>
    <w:rsid w:val="744523D5"/>
    <w:rsid w:val="768371E5"/>
    <w:rsid w:val="77D10470"/>
    <w:rsid w:val="78B92E17"/>
    <w:rsid w:val="7BFE3538"/>
    <w:rsid w:val="7EBDC6E9"/>
    <w:rsid w:val="7F9F4D86"/>
    <w:rsid w:val="E6FCB0C7"/>
    <w:rsid w:val="EDB78E2B"/>
    <w:rsid w:val="F6DF7D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E7B9FB"/>
  <w15:docId w15:val="{A978ED07-295F-4B20-A0B4-A0828A5ED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1228"/>
    <w:pPr>
      <w:widowControl w:val="0"/>
      <w:ind w:firstLineChars="200" w:firstLine="200"/>
      <w:jc w:val="both"/>
    </w:pPr>
    <w:rPr>
      <w:rFonts w:eastAsia="仿宋_GB2312"/>
      <w:kern w:val="2"/>
      <w:sz w:val="28"/>
      <w:szCs w:val="22"/>
    </w:rPr>
  </w:style>
  <w:style w:type="paragraph" w:styleId="1">
    <w:name w:val="heading 1"/>
    <w:basedOn w:val="a"/>
    <w:next w:val="a"/>
    <w:link w:val="10"/>
    <w:uiPriority w:val="9"/>
    <w:qFormat/>
    <w:pPr>
      <w:keepNext/>
      <w:keepLines/>
      <w:spacing w:before="340" w:after="330" w:line="578" w:lineRule="auto"/>
      <w:outlineLvl w:val="0"/>
    </w:pPr>
    <w:rPr>
      <w:rFonts w:ascii="Times New Roman" w:eastAsia="宋体" w:hAnsi="Times New Roman" w:cs="Times New Roman"/>
      <w:b/>
      <w:bCs/>
      <w:kern w:val="44"/>
      <w:sz w:val="44"/>
      <w:szCs w:val="44"/>
    </w:rPr>
  </w:style>
  <w:style w:type="paragraph" w:styleId="2">
    <w:name w:val="heading 2"/>
    <w:basedOn w:val="a"/>
    <w:next w:val="a0"/>
    <w:link w:val="20"/>
    <w:uiPriority w:val="9"/>
    <w:unhideWhenUsed/>
    <w:qFormat/>
    <w:rsid w:val="00FA1228"/>
    <w:pPr>
      <w:keepNext/>
      <w:keepLines/>
      <w:spacing w:before="200" w:after="200" w:line="360" w:lineRule="auto"/>
      <w:ind w:firstLineChars="0" w:firstLine="0"/>
      <w:outlineLvl w:val="1"/>
    </w:pPr>
    <w:rPr>
      <w:rFonts w:ascii="Arial" w:eastAsia="黑体" w:hAnsi="Arial"/>
      <w:sz w:val="30"/>
    </w:rPr>
  </w:style>
  <w:style w:type="paragraph" w:styleId="3">
    <w:name w:val="heading 3"/>
    <w:basedOn w:val="a"/>
    <w:next w:val="a0"/>
    <w:link w:val="30"/>
    <w:uiPriority w:val="9"/>
    <w:unhideWhenUsed/>
    <w:qFormat/>
    <w:rsid w:val="00FA1228"/>
    <w:pPr>
      <w:keepNext/>
      <w:keepLines/>
      <w:spacing w:before="260" w:after="260" w:line="416" w:lineRule="auto"/>
      <w:outlineLvl w:val="2"/>
    </w:pPr>
    <w:rPr>
      <w:bCs/>
      <w:szCs w:val="32"/>
    </w:rPr>
  </w:style>
  <w:style w:type="paragraph" w:styleId="4">
    <w:name w:val="heading 4"/>
    <w:basedOn w:val="a"/>
    <w:next w:val="a"/>
    <w:link w:val="40"/>
    <w:uiPriority w:val="9"/>
    <w:semiHidden/>
    <w:unhideWhenUsed/>
    <w:qFormat/>
    <w:rsid w:val="00FA1228"/>
    <w:pPr>
      <w:spacing w:beforeAutospacing="1" w:afterAutospacing="1"/>
      <w:jc w:val="left"/>
      <w:outlineLvl w:val="3"/>
    </w:pPr>
    <w:rPr>
      <w:rFonts w:ascii="宋体" w:eastAsia="宋体" w:hAnsi="宋体" w:cs="Times New Roman" w:hint="eastAsia"/>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00" w:after="100" w:line="300" w:lineRule="auto"/>
      <w:ind w:firstLine="1124"/>
    </w:pPr>
    <w:rPr>
      <w:rFonts w:ascii="黑体" w:hAnsi="黑体"/>
    </w:rPr>
  </w:style>
  <w:style w:type="paragraph" w:styleId="a4">
    <w:name w:val="Balloon Text"/>
    <w:basedOn w:val="a"/>
    <w:link w:val="a5"/>
    <w:uiPriority w:val="99"/>
    <w:semiHidden/>
    <w:unhideWhenUsed/>
    <w:qFormat/>
    <w:rPr>
      <w:sz w:val="18"/>
      <w:szCs w:val="18"/>
    </w:rPr>
  </w:style>
  <w:style w:type="paragraph" w:styleId="a6">
    <w:name w:val="caption"/>
    <w:basedOn w:val="a"/>
    <w:next w:val="a"/>
    <w:unhideWhenUsed/>
    <w:qFormat/>
    <w:pPr>
      <w:ind w:firstLineChars="0" w:firstLine="0"/>
    </w:pPr>
    <w:rPr>
      <w:rFonts w:cs="Times New Roman"/>
      <w:sz w:val="20"/>
      <w:szCs w:val="20"/>
    </w:rPr>
  </w:style>
  <w:style w:type="character" w:styleId="a7">
    <w:name w:val="annotation reference"/>
    <w:basedOn w:val="a1"/>
    <w:uiPriority w:val="99"/>
    <w:semiHidden/>
    <w:unhideWhenUsed/>
    <w:qFormat/>
    <w:rPr>
      <w:sz w:val="21"/>
      <w:szCs w:val="21"/>
    </w:rPr>
  </w:style>
  <w:style w:type="paragraph" w:styleId="a8">
    <w:name w:val="annotation text"/>
    <w:basedOn w:val="a"/>
    <w:link w:val="a9"/>
    <w:uiPriority w:val="99"/>
    <w:semiHidden/>
    <w:unhideWhenUsed/>
    <w:qFormat/>
    <w:pPr>
      <w:jc w:val="left"/>
    </w:pPr>
  </w:style>
  <w:style w:type="paragraph" w:styleId="aa">
    <w:name w:val="annotation subject"/>
    <w:basedOn w:val="a8"/>
    <w:next w:val="a8"/>
    <w:link w:val="ab"/>
    <w:uiPriority w:val="99"/>
    <w:semiHidden/>
    <w:unhideWhenUsed/>
    <w:qFormat/>
    <w:rPr>
      <w:b/>
      <w:bCs/>
    </w:rPr>
  </w:style>
  <w:style w:type="paragraph" w:styleId="ac">
    <w:name w:val="footer"/>
    <w:basedOn w:val="a"/>
    <w:link w:val="ad"/>
    <w:uiPriority w:val="99"/>
    <w:unhideWhenUsed/>
    <w:qFormat/>
    <w:pPr>
      <w:tabs>
        <w:tab w:val="center" w:pos="4153"/>
        <w:tab w:val="right" w:pos="8306"/>
      </w:tabs>
      <w:snapToGrid w:val="0"/>
      <w:jc w:val="left"/>
    </w:pPr>
    <w:rPr>
      <w:sz w:val="18"/>
      <w:szCs w:val="18"/>
    </w:rPr>
  </w:style>
  <w:style w:type="paragraph" w:styleId="ae">
    <w:name w:val="header"/>
    <w:basedOn w:val="a"/>
    <w:link w:val="af"/>
    <w:uiPriority w:val="99"/>
    <w:unhideWhenUsed/>
    <w:qFormat/>
    <w:pPr>
      <w:pBdr>
        <w:bottom w:val="single" w:sz="6" w:space="1" w:color="auto"/>
      </w:pBdr>
      <w:tabs>
        <w:tab w:val="center" w:pos="4153"/>
        <w:tab w:val="right" w:pos="8306"/>
      </w:tabs>
      <w:snapToGrid w:val="0"/>
    </w:pPr>
    <w:rPr>
      <w:sz w:val="18"/>
      <w:szCs w:val="18"/>
    </w:rPr>
  </w:style>
  <w:style w:type="character" w:styleId="af0">
    <w:name w:val="Hyperlink"/>
    <w:basedOn w:val="a1"/>
    <w:uiPriority w:val="99"/>
    <w:unhideWhenUsed/>
    <w:qFormat/>
    <w:rPr>
      <w:color w:val="0000FF" w:themeColor="hyperlink"/>
      <w:u w:val="single"/>
    </w:rPr>
  </w:style>
  <w:style w:type="table" w:styleId="af1">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itle"/>
    <w:basedOn w:val="a"/>
    <w:link w:val="af3"/>
    <w:qFormat/>
    <w:pPr>
      <w:widowControl/>
      <w:suppressAutoHyphens/>
    </w:pPr>
    <w:rPr>
      <w:rFonts w:ascii="Arial" w:eastAsia="宋体" w:hAnsi="Arial" w:cs="Arial"/>
      <w:b/>
      <w:bCs/>
      <w:kern w:val="0"/>
      <w:sz w:val="36"/>
      <w:szCs w:val="36"/>
    </w:rPr>
  </w:style>
  <w:style w:type="paragraph" w:styleId="TOC1">
    <w:name w:val="toc 1"/>
    <w:basedOn w:val="a"/>
    <w:next w:val="a"/>
    <w:uiPriority w:val="39"/>
    <w:unhideWhenUsed/>
    <w:qFormat/>
    <w:pPr>
      <w:spacing w:before="120" w:after="120"/>
      <w:jc w:val="left"/>
    </w:pPr>
    <w:rPr>
      <w:b/>
      <w:bCs/>
      <w:caps/>
      <w:sz w:val="20"/>
      <w:szCs w:val="20"/>
    </w:rPr>
  </w:style>
  <w:style w:type="paragraph" w:styleId="TOC2">
    <w:name w:val="toc 2"/>
    <w:basedOn w:val="a"/>
    <w:next w:val="a"/>
    <w:uiPriority w:val="39"/>
    <w:unhideWhenUsed/>
    <w:qFormat/>
    <w:pPr>
      <w:ind w:left="210"/>
      <w:jc w:val="left"/>
    </w:pPr>
    <w:rPr>
      <w:smallCaps/>
      <w:sz w:val="20"/>
      <w:szCs w:val="20"/>
    </w:rPr>
  </w:style>
  <w:style w:type="paragraph" w:styleId="TOC3">
    <w:name w:val="toc 3"/>
    <w:basedOn w:val="a"/>
    <w:next w:val="a"/>
    <w:autoRedefine/>
    <w:uiPriority w:val="39"/>
    <w:unhideWhenUsed/>
    <w:qFormat/>
    <w:pPr>
      <w:ind w:leftChars="400" w:left="840"/>
    </w:pPr>
  </w:style>
  <w:style w:type="character" w:customStyle="1" w:styleId="af">
    <w:name w:val="页眉 字符"/>
    <w:basedOn w:val="a1"/>
    <w:link w:val="ae"/>
    <w:uiPriority w:val="99"/>
    <w:qFormat/>
    <w:rPr>
      <w:sz w:val="18"/>
      <w:szCs w:val="18"/>
    </w:rPr>
  </w:style>
  <w:style w:type="character" w:customStyle="1" w:styleId="ad">
    <w:name w:val="页脚 字符"/>
    <w:basedOn w:val="a1"/>
    <w:link w:val="ac"/>
    <w:uiPriority w:val="99"/>
    <w:qFormat/>
    <w:rPr>
      <w:sz w:val="18"/>
      <w:szCs w:val="18"/>
    </w:rPr>
  </w:style>
  <w:style w:type="paragraph" w:styleId="af4">
    <w:name w:val="List Paragraph"/>
    <w:basedOn w:val="a"/>
    <w:uiPriority w:val="34"/>
    <w:qFormat/>
    <w:pPr>
      <w:ind w:firstLine="420"/>
    </w:pPr>
  </w:style>
  <w:style w:type="character" w:customStyle="1" w:styleId="10">
    <w:name w:val="标题 1 字符"/>
    <w:basedOn w:val="a1"/>
    <w:link w:val="1"/>
    <w:uiPriority w:val="9"/>
    <w:qFormat/>
    <w:rPr>
      <w:rFonts w:ascii="Times New Roman" w:eastAsia="宋体" w:hAnsi="Times New Roman" w:cs="Times New Roman"/>
      <w:b/>
      <w:bCs/>
      <w:kern w:val="44"/>
      <w:sz w:val="44"/>
      <w:szCs w:val="44"/>
    </w:rPr>
  </w:style>
  <w:style w:type="character" w:customStyle="1" w:styleId="a5">
    <w:name w:val="批注框文本 字符"/>
    <w:basedOn w:val="a1"/>
    <w:link w:val="a4"/>
    <w:uiPriority w:val="99"/>
    <w:semiHidden/>
    <w:qFormat/>
    <w:rPr>
      <w:sz w:val="18"/>
      <w:szCs w:val="18"/>
    </w:rPr>
  </w:style>
  <w:style w:type="character" w:customStyle="1" w:styleId="af3">
    <w:name w:val="标题 字符"/>
    <w:basedOn w:val="a1"/>
    <w:link w:val="af2"/>
    <w:qFormat/>
    <w:rPr>
      <w:rFonts w:ascii="Arial" w:eastAsia="宋体" w:hAnsi="Arial" w:cs="Arial"/>
      <w:b/>
      <w:bCs/>
      <w:kern w:val="0"/>
      <w:sz w:val="36"/>
      <w:szCs w:val="36"/>
    </w:rPr>
  </w:style>
  <w:style w:type="paragraph" w:customStyle="1" w:styleId="af5">
    <w:name w:val="段"/>
    <w:qFormat/>
    <w:pPr>
      <w:autoSpaceDE w:val="0"/>
      <w:autoSpaceDN w:val="0"/>
      <w:ind w:firstLineChars="200" w:firstLine="200"/>
      <w:jc w:val="both"/>
    </w:pPr>
    <w:rPr>
      <w:rFonts w:ascii="宋体" w:eastAsia="宋体" w:hAnsi="Times New Roman" w:cs="Times New Roman"/>
      <w:sz w:val="21"/>
    </w:rPr>
  </w:style>
  <w:style w:type="character" w:customStyle="1" w:styleId="a9">
    <w:name w:val="批注文字 字符"/>
    <w:basedOn w:val="a1"/>
    <w:link w:val="a8"/>
    <w:uiPriority w:val="99"/>
    <w:semiHidden/>
    <w:qFormat/>
    <w:rPr>
      <w:kern w:val="2"/>
      <w:sz w:val="21"/>
      <w:szCs w:val="22"/>
    </w:rPr>
  </w:style>
  <w:style w:type="character" w:customStyle="1" w:styleId="ab">
    <w:name w:val="批注主题 字符"/>
    <w:basedOn w:val="a9"/>
    <w:link w:val="aa"/>
    <w:uiPriority w:val="99"/>
    <w:semiHidden/>
    <w:qFormat/>
    <w:rPr>
      <w:b/>
      <w:bCs/>
      <w:kern w:val="2"/>
      <w:sz w:val="21"/>
      <w:szCs w:val="22"/>
    </w:rPr>
  </w:style>
  <w:style w:type="paragraph" w:customStyle="1" w:styleId="11">
    <w:name w:val="封面1"/>
    <w:basedOn w:val="1"/>
    <w:link w:val="12"/>
    <w:qFormat/>
    <w:pPr>
      <w:spacing w:before="240" w:after="240" w:line="480" w:lineRule="auto"/>
      <w:ind w:firstLineChars="0" w:firstLine="0"/>
      <w:jc w:val="center"/>
    </w:pPr>
    <w:rPr>
      <w:rFonts w:eastAsia="黑体"/>
    </w:rPr>
  </w:style>
  <w:style w:type="character" w:customStyle="1" w:styleId="12">
    <w:name w:val="封面1 字符"/>
    <w:basedOn w:val="10"/>
    <w:link w:val="11"/>
    <w:qFormat/>
    <w:rPr>
      <w:rFonts w:ascii="Times New Roman" w:eastAsia="黑体" w:hAnsi="Times New Roman" w:cs="Times New Roman"/>
      <w:b/>
      <w:bCs/>
      <w:kern w:val="44"/>
      <w:sz w:val="44"/>
      <w:szCs w:val="44"/>
    </w:rPr>
  </w:style>
  <w:style w:type="character" w:customStyle="1" w:styleId="20">
    <w:name w:val="标题 2 字符"/>
    <w:basedOn w:val="a1"/>
    <w:link w:val="2"/>
    <w:uiPriority w:val="9"/>
    <w:qFormat/>
    <w:rPr>
      <w:rFonts w:ascii="Arial" w:eastAsia="黑体" w:hAnsi="Arial"/>
      <w:kern w:val="2"/>
      <w:sz w:val="30"/>
      <w:szCs w:val="22"/>
    </w:rPr>
  </w:style>
  <w:style w:type="character" w:customStyle="1" w:styleId="30">
    <w:name w:val="标题 3 字符"/>
    <w:basedOn w:val="a1"/>
    <w:link w:val="3"/>
    <w:uiPriority w:val="9"/>
    <w:qFormat/>
    <w:rPr>
      <w:rFonts w:eastAsia="仿宋_GB2312"/>
      <w:bCs/>
      <w:kern w:val="2"/>
      <w:sz w:val="28"/>
      <w:szCs w:val="32"/>
    </w:rPr>
  </w:style>
  <w:style w:type="paragraph" w:customStyle="1" w:styleId="af6">
    <w:name w:val="代码块"/>
    <w:basedOn w:val="a"/>
    <w:qFormat/>
    <w:pPr>
      <w:spacing w:line="360" w:lineRule="auto"/>
    </w:pPr>
    <w:rPr>
      <w:rFonts w:ascii="Times New Roman" w:hAnsi="Times New Roman"/>
      <w:szCs w:val="20"/>
    </w:rPr>
  </w:style>
  <w:style w:type="paragraph" w:styleId="af7">
    <w:name w:val="Normal (Web)"/>
    <w:basedOn w:val="a"/>
    <w:uiPriority w:val="99"/>
    <w:semiHidden/>
    <w:unhideWhenUsed/>
    <w:qFormat/>
    <w:rsid w:val="00B24B63"/>
    <w:pPr>
      <w:widowControl/>
      <w:spacing w:before="100" w:beforeAutospacing="1" w:after="100" w:afterAutospacing="1"/>
      <w:ind w:firstLineChars="0" w:firstLine="0"/>
      <w:jc w:val="left"/>
    </w:pPr>
    <w:rPr>
      <w:rFonts w:ascii="宋体" w:eastAsia="宋体" w:hAnsi="宋体" w:cs="宋体"/>
      <w:kern w:val="0"/>
      <w:sz w:val="24"/>
      <w:szCs w:val="24"/>
    </w:rPr>
  </w:style>
  <w:style w:type="character" w:customStyle="1" w:styleId="40">
    <w:name w:val="标题 4 字符"/>
    <w:basedOn w:val="a1"/>
    <w:link w:val="4"/>
    <w:uiPriority w:val="9"/>
    <w:semiHidden/>
    <w:rsid w:val="00FA1228"/>
    <w:rPr>
      <w:rFonts w:ascii="宋体" w:eastAsia="宋体" w:hAnsi="宋体"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Fifth Edition"/>
</file>

<file path=customXml/itemProps1.xml><?xml version="1.0" encoding="utf-8"?>
<ds:datastoreItem xmlns:ds="http://schemas.openxmlformats.org/officeDocument/2006/customXml" ds:itemID="{55014D7A-322B-4D41-9FEB-5069BFA6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14</Pages>
  <Words>1013</Words>
  <Characters>5775</Characters>
  <Application>Microsoft Office Word</Application>
  <DocSecurity>0</DocSecurity>
  <Lines>48</Lines>
  <Paragraphs>13</Paragraphs>
  <ScaleCrop>false</ScaleCrop>
  <Company/>
  <LinksUpToDate>false</LinksUpToDate>
  <CharactersWithSpaces>6775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ISCAS</dc:creator>
  <cp:lastModifiedBy>Bingshan Chang</cp:lastModifiedBy>
  <cp:revision>1</cp:revision>
  <dcterms:created xsi:type="dcterms:W3CDTF">2021-11-15T15:32:00Z</dcterms:created>
  <dcterms:modified xsi:type="dcterms:W3CDTF">2026-01-18T06:15:00Z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1033-12.1.0.17900</vt:lpwstr>
  </property>
  <property fmtid="{D5CDD505-2E9C-101B-9397-08002B2CF9AE}" pid="3" name="ICV">
    <vt:lpwstr>D3B18AFFFF104A2D8B8F05944732B9EA</vt:lpwstr>
  </property>
  <property fmtid="{D5CDD505-2E9C-101B-9397-08002B2CF9AE}" pid="4" name="KSOTemplateDocerSaveRecord">
    <vt:lpwstr>eyJoZGlkIjoiYTg5YTJlNjhlZDUxYzM5ZjRjNGUwOWE1NTJmZjUyN2QiLCJ1c2VySWQiOiI1NTQ2MjQ2OTkifQ==</vt:lpwstr>
  </property>
</Properties>
</file>