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5.xml" ContentType="application/vnd.openxmlformats-officedocument.wordprocessingml.header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af1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09"/>
        <w:gridCol w:w="3401"/>
        <w:gridCol w:w="3402"/>
      </w:tblGrid>
      <w:tr>
        <w:trPr>
          <w:trHeight w:val="567" w:hRule="atLeast"/>
        </w:trPr>
        <w:tc>
          <w:tcPr>
            <w:tcW w:w="15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left"/>
              <w:rPr>
                <w:rFonts w:ascii="黑体" w:hAnsi="黑体" w:eastAsia="黑体"/>
                <w:sz w:val="24"/>
              </w:rPr>
            </w:pPr>
            <w:r>
              <w:rPr>
                <w:rFonts w:ascii="黑体" w:hAnsi="黑体" w:cs="" w:eastAsia="黑体"/>
                <w:sz w:val="24"/>
                <w:lang w:val="en-US" w:eastAsia="zh-CN" w:bidi="ar-SA"/>
              </w:rPr>
              <w:t>文档密级：</w:t>
            </w:r>
          </w:p>
        </w:tc>
        <w:tc>
          <w:tcPr>
            <w:tcW w:w="34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left"/>
              <w:rPr>
                <w:rFonts w:ascii="黑体" w:hAnsi="黑体" w:eastAsia="黑体"/>
                <w:sz w:val="24"/>
              </w:rPr>
            </w:pPr>
            <w:r>
              <w:rPr>
                <w:rFonts w:eastAsia="黑体" w:cs="" w:ascii="黑体" w:hAnsi="黑体"/>
                <w:sz w:val="24"/>
                <w:lang w:val="en-US" w:eastAsia="zh-CN" w:bidi="ar-SA"/>
              </w:rPr>
            </w:r>
          </w:p>
        </w:tc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pacing w:before="0" w:after="0"/>
              <w:ind w:firstLine="480"/>
              <w:jc w:val="left"/>
              <w:rPr>
                <w:rFonts w:ascii="黑体" w:hAnsi="黑体" w:eastAsia="黑体"/>
                <w:sz w:val="24"/>
              </w:rPr>
            </w:pPr>
            <w:r>
              <w:rPr>
                <w:rFonts w:eastAsia="黑体" w:cs="" w:ascii="黑体" w:hAnsi="黑体"/>
                <w:sz w:val="24"/>
                <w:lang w:val="en-US" w:eastAsia="zh-CN" w:bidi="ar-SA"/>
              </w:rPr>
            </w:r>
          </w:p>
        </w:tc>
      </w:tr>
    </w:tbl>
    <w:p>
      <w:pPr>
        <w:pStyle w:val="Normal"/>
        <w:spacing w:lineRule="auto" w:line="276" w:before="240" w:after="240"/>
        <w:ind w:firstLine="480"/>
        <w:jc w:val="right"/>
        <w:rPr>
          <w:rFonts w:ascii="黑体" w:hAnsi="黑体" w:eastAsia="黑体"/>
          <w:sz w:val="24"/>
          <w:szCs w:val="28"/>
        </w:rPr>
      </w:pPr>
      <w:r>
        <w:rPr>
          <w:rFonts w:ascii="黑体" w:hAnsi="黑体" w:eastAsia="黑体"/>
          <w:sz w:val="24"/>
          <w:szCs w:val="28"/>
        </w:rPr>
        <w:t>课题名称：</w:t>
      </w:r>
      <w:r>
        <w:rPr>
          <w:rFonts w:eastAsia="黑体" w:ascii="黑体" w:hAnsi="黑体"/>
          <w:sz w:val="24"/>
          <w:szCs w:val="28"/>
        </w:rPr>
        <w:t>RISC-V</w:t>
      </w:r>
      <w:r>
        <w:rPr>
          <w:rFonts w:ascii="黑体" w:hAnsi="黑体" w:eastAsia="黑体"/>
          <w:sz w:val="24"/>
          <w:szCs w:val="28"/>
        </w:rPr>
        <w:t>核心运行组件</w:t>
      </w:r>
    </w:p>
    <w:p>
      <w:pPr>
        <w:pStyle w:val="Normal"/>
        <w:spacing w:lineRule="auto" w:line="276" w:before="240" w:after="240"/>
        <w:ind w:firstLine="480"/>
        <w:jc w:val="right"/>
        <w:rPr>
          <w:rFonts w:ascii="黑体" w:hAnsi="黑体"/>
          <w:sz w:val="24"/>
        </w:rPr>
      </w:pPr>
      <w:r>
        <w:rPr>
          <w:rFonts w:ascii="黑体" w:hAnsi="黑体"/>
          <w:sz w:val="24"/>
        </w:rPr>
      </w:r>
    </w:p>
    <w:p>
      <w:pPr>
        <w:pStyle w:val="Normal"/>
        <w:spacing w:lineRule="auto" w:line="480" w:before="240" w:after="240"/>
        <w:ind w:firstLine="562"/>
        <w:rPr>
          <w:rFonts w:ascii="黑体" w:hAnsi="黑体" w:eastAsia="黑体"/>
          <w:b/>
          <w:b/>
          <w:szCs w:val="28"/>
        </w:rPr>
      </w:pPr>
      <w:r>
        <w:rPr>
          <w:rFonts w:eastAsia="黑体" w:ascii="黑体" w:hAnsi="黑体"/>
          <w:b/>
          <w:szCs w:val="28"/>
        </w:rPr>
      </w:r>
    </w:p>
    <w:p>
      <w:pPr>
        <w:pStyle w:val="Normal"/>
        <w:spacing w:lineRule="auto" w:line="480" w:before="240" w:after="240"/>
        <w:ind w:firstLine="562"/>
        <w:rPr>
          <w:rFonts w:ascii="黑体" w:hAnsi="黑体" w:eastAsia="黑体"/>
          <w:b/>
          <w:b/>
          <w:szCs w:val="28"/>
        </w:rPr>
      </w:pPr>
      <w:r>
        <w:rPr>
          <w:rFonts w:eastAsia="黑体" w:ascii="黑体" w:hAnsi="黑体"/>
          <w:b/>
          <w:szCs w:val="28"/>
        </w:rPr>
      </w:r>
    </w:p>
    <w:p>
      <w:pPr>
        <w:pStyle w:val="12"/>
        <w:rPr>
          <w:rFonts w:cs="" w:cstheme="minorBidi"/>
        </w:rPr>
      </w:pPr>
      <w:r>
        <w:rPr>
          <w:rFonts w:cs="" w:cstheme="minorBidi"/>
        </w:rPr>
        <w:t>RISC-V</w:t>
      </w:r>
      <w:r>
        <w:rPr>
          <w:rFonts w:cs="" w:cstheme="minorBidi"/>
        </w:rPr>
        <w:t>核心运行组件聚元</w:t>
      </w:r>
      <w:bookmarkStart w:id="0" w:name="_Hlk88638980"/>
      <w:bookmarkStart w:id="1" w:name="_Toc219419503"/>
      <w:bookmarkStart w:id="2" w:name="_Toc219413500"/>
      <w:r>
        <w:rPr>
          <w:rFonts w:cs="" w:cstheme="minorBidi"/>
        </w:rPr>
        <w:t>PolyOS Server</w:t>
      </w:r>
      <w:bookmarkEnd w:id="1"/>
      <w:bookmarkEnd w:id="2"/>
    </w:p>
    <w:p>
      <w:pPr>
        <w:pStyle w:val="12"/>
        <w:ind w:firstLine="560"/>
        <w:rPr>
          <w:rFonts w:cs="" w:cstheme="minorBidi"/>
        </w:rPr>
      </w:pPr>
      <w:bookmarkStart w:id="3" w:name="_Toc219419504"/>
      <w:bookmarkStart w:id="4" w:name="_Toc219413501"/>
      <w:bookmarkStart w:id="5" w:name="_Toc132719057"/>
      <w:r>
        <w:rPr>
          <w:rFonts w:cs="" w:cstheme="minorBidi"/>
        </w:rPr>
        <w:t>详细设计说明书</w:t>
      </w:r>
      <w:bookmarkEnd w:id="3"/>
      <w:bookmarkEnd w:id="4"/>
      <w:bookmarkEnd w:id="5"/>
    </w:p>
    <w:p>
      <w:pPr>
        <w:pStyle w:val="12"/>
        <w:ind w:firstLine="560"/>
        <w:rPr>
          <w:rFonts w:cs="" w:cstheme="minorBidi"/>
        </w:rPr>
      </w:pPr>
      <w:bookmarkStart w:id="6" w:name="_Toc219419505"/>
      <w:bookmarkStart w:id="7" w:name="_Toc219413502"/>
      <w:bookmarkStart w:id="8" w:name="_Toc132719058"/>
      <w:bookmarkEnd w:id="0"/>
      <w:r>
        <w:rPr>
          <w:rFonts w:cs="" w:cstheme="minorBidi"/>
        </w:rPr>
        <w:t>（版本：</w:t>
      </w:r>
      <w:r>
        <w:rPr>
          <w:rFonts w:cs="" w:cstheme="minorBidi"/>
        </w:rPr>
        <w:t>V3.0</w:t>
      </w:r>
      <w:r>
        <w:rPr>
          <w:rFonts w:cs="" w:cstheme="minorBidi"/>
        </w:rPr>
        <w:t>）</w:t>
      </w:r>
      <w:bookmarkEnd w:id="6"/>
      <w:bookmarkEnd w:id="7"/>
      <w:bookmarkEnd w:id="8"/>
    </w:p>
    <w:p>
      <w:pPr>
        <w:pStyle w:val="Normal"/>
        <w:spacing w:lineRule="auto" w:line="480" w:before="240" w:after="240"/>
        <w:ind w:hanging="0"/>
        <w:rPr>
          <w:rFonts w:ascii="黑体" w:hAnsi="黑体" w:eastAsia="黑体"/>
          <w:bCs/>
          <w:szCs w:val="28"/>
        </w:rPr>
      </w:pPr>
      <w:r>
        <w:rPr>
          <w:rFonts w:eastAsia="黑体" w:ascii="黑体" w:hAnsi="黑体"/>
          <w:bCs/>
          <w:szCs w:val="28"/>
        </w:rPr>
      </w:r>
    </w:p>
    <w:p>
      <w:pPr>
        <w:pStyle w:val="Title"/>
        <w:ind w:left="1260" w:hanging="0"/>
        <w:rPr>
          <w:rFonts w:ascii="微软雅黑" w:hAnsi="微软雅黑" w:eastAsia="微软雅黑"/>
          <w:kern w:val="2"/>
          <w:sz w:val="28"/>
          <w:szCs w:val="28"/>
        </w:rPr>
      </w:pPr>
      <w:r>
        <w:rPr>
          <w:rFonts w:ascii="微软雅黑" w:hAnsi="微软雅黑" w:eastAsia="微软雅黑"/>
          <w:kern w:val="2"/>
          <w:sz w:val="28"/>
          <w:szCs w:val="28"/>
        </w:rPr>
        <w:t>编    制：田宁</w:t>
      </w:r>
    </w:p>
    <w:p>
      <w:pPr>
        <w:pStyle w:val="Title"/>
        <w:ind w:left="1260" w:hanging="0"/>
        <w:rPr>
          <w:rFonts w:ascii="微软雅黑" w:hAnsi="微软雅黑" w:eastAsia="微软雅黑"/>
          <w:kern w:val="2"/>
          <w:sz w:val="28"/>
          <w:szCs w:val="28"/>
        </w:rPr>
      </w:pPr>
      <w:r>
        <w:rPr>
          <w:rFonts w:ascii="微软雅黑" w:hAnsi="微软雅黑" w:eastAsia="微软雅黑"/>
          <w:kern w:val="2"/>
          <w:sz w:val="28"/>
          <w:szCs w:val="28"/>
        </w:rPr>
        <w:t>审    核：</w:t>
      </w:r>
    </w:p>
    <w:p>
      <w:pPr>
        <w:pStyle w:val="Title"/>
        <w:ind w:left="1260" w:hanging="0"/>
        <w:rPr>
          <w:rFonts w:ascii="微软雅黑" w:hAnsi="微软雅黑" w:eastAsia="微软雅黑"/>
          <w:kern w:val="2"/>
          <w:sz w:val="28"/>
          <w:szCs w:val="28"/>
        </w:rPr>
      </w:pPr>
      <w:r>
        <w:rPr>
          <w:rFonts w:ascii="微软雅黑" w:hAnsi="微软雅黑" w:eastAsia="微软雅黑"/>
          <w:kern w:val="2"/>
          <w:sz w:val="28"/>
          <w:szCs w:val="28"/>
        </w:rPr>
        <w:t>批    准：</w:t>
      </w:r>
    </w:p>
    <w:p>
      <w:pPr>
        <w:pStyle w:val="Title"/>
        <w:ind w:left="1260" w:hanging="0"/>
        <w:rPr>
          <w:rFonts w:ascii="微软雅黑" w:hAnsi="微软雅黑" w:eastAsia="微软雅黑"/>
          <w:kern w:val="2"/>
          <w:sz w:val="28"/>
          <w:szCs w:val="28"/>
        </w:rPr>
      </w:pPr>
      <w:r>
        <w:rPr>
          <w:rFonts w:ascii="微软雅黑" w:hAnsi="微软雅黑" w:eastAsia="微软雅黑"/>
          <w:kern w:val="2"/>
          <w:sz w:val="28"/>
          <w:szCs w:val="28"/>
        </w:rPr>
        <w:t>完成日期：</w:t>
      </w:r>
      <w:r>
        <w:rPr>
          <w:rFonts w:eastAsia="微软雅黑" w:ascii="微软雅黑" w:hAnsi="微软雅黑"/>
          <w:kern w:val="2"/>
          <w:sz w:val="28"/>
          <w:szCs w:val="28"/>
        </w:rPr>
        <w:t>2025.04.15</w:t>
      </w:r>
    </w:p>
    <w:p>
      <w:pPr>
        <w:pStyle w:val="Normal"/>
        <w:spacing w:before="240" w:after="240"/>
        <w:ind w:hanging="0"/>
        <w:rPr>
          <w:rFonts w:ascii="黑体" w:hAnsi="黑体" w:eastAsia="黑体"/>
          <w:b/>
          <w:b/>
          <w:sz w:val="24"/>
          <w:szCs w:val="24"/>
        </w:rPr>
      </w:pPr>
      <w:r>
        <w:rPr>
          <w:rFonts w:eastAsia="黑体" w:ascii="黑体" w:hAnsi="黑体"/>
          <w:b/>
          <w:sz w:val="24"/>
          <w:szCs w:val="24"/>
        </w:rPr>
      </w:r>
    </w:p>
    <w:p>
      <w:pPr>
        <w:pStyle w:val="Normal"/>
        <w:spacing w:before="240" w:after="240"/>
        <w:ind w:hanging="0"/>
        <w:rPr>
          <w:rFonts w:ascii="黑体" w:hAnsi="黑体" w:eastAsia="黑体"/>
          <w:b/>
          <w:b/>
          <w:sz w:val="24"/>
          <w:szCs w:val="24"/>
        </w:rPr>
      </w:pPr>
      <w:r>
        <w:rPr>
          <w:rFonts w:eastAsia="黑体" w:ascii="黑体" w:hAnsi="黑体"/>
          <w:b/>
          <w:sz w:val="24"/>
          <w:szCs w:val="24"/>
        </w:rPr>
      </w:r>
    </w:p>
    <w:p>
      <w:pPr>
        <w:pStyle w:val="Normal"/>
        <w:spacing w:before="240" w:after="240"/>
        <w:ind w:hanging="0"/>
        <w:rPr>
          <w:rFonts w:ascii="黑体" w:hAnsi="黑体" w:eastAsia="黑体"/>
          <w:b/>
          <w:b/>
          <w:sz w:val="24"/>
          <w:szCs w:val="24"/>
        </w:rPr>
      </w:pPr>
      <w:r>
        <w:rPr>
          <w:rFonts w:eastAsia="黑体" w:ascii="黑体" w:hAnsi="黑体"/>
          <w:b/>
          <w:sz w:val="24"/>
          <w:szCs w:val="24"/>
        </w:rPr>
      </w:r>
    </w:p>
    <w:p>
      <w:pPr>
        <w:pStyle w:val="Normal"/>
        <w:spacing w:before="240" w:after="240"/>
        <w:ind w:hanging="0"/>
        <w:rPr>
          <w:rFonts w:ascii="黑体" w:hAnsi="黑体" w:eastAsia="黑体"/>
          <w:b/>
          <w:b/>
          <w:sz w:val="24"/>
          <w:szCs w:val="24"/>
        </w:rPr>
      </w:pPr>
      <w:r>
        <w:rPr>
          <w:rFonts w:eastAsia="黑体" w:ascii="黑体" w:hAnsi="黑体"/>
          <w:b/>
          <w:sz w:val="24"/>
          <w:szCs w:val="24"/>
        </w:rPr>
      </w:r>
    </w:p>
    <w:p>
      <w:pPr>
        <w:pStyle w:val="Normal"/>
        <w:spacing w:before="240" w:after="240"/>
        <w:ind w:hanging="0"/>
        <w:rPr>
          <w:rFonts w:ascii="黑体" w:hAnsi="黑体" w:eastAsia="黑体"/>
          <w:b/>
          <w:b/>
          <w:sz w:val="24"/>
          <w:szCs w:val="24"/>
        </w:rPr>
      </w:pPr>
      <w:r>
        <w:rPr>
          <w:rFonts w:eastAsia="黑体" w:ascii="黑体" w:hAnsi="黑体"/>
          <w:b/>
          <w:sz w:val="24"/>
          <w:szCs w:val="24"/>
        </w:rPr>
      </w:r>
    </w:p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797" w:right="1797" w:gutter="0" w:header="992" w:top="1440" w:footer="850" w:bottom="1440"/>
          <w:pgNumType w:fmt="decimal"/>
          <w:formProt w:val="false"/>
          <w:textDirection w:val="lrTb"/>
          <w:docGrid w:type="lines" w:linePitch="312" w:charSpace="0"/>
        </w:sectPr>
        <w:pStyle w:val="Title"/>
        <w:ind w:hanging="0"/>
        <w:jc w:val="center"/>
        <w:rPr>
          <w:rFonts w:ascii="微软雅黑" w:hAnsi="微软雅黑" w:eastAsia="微软雅黑"/>
          <w:kern w:val="2"/>
          <w:sz w:val="28"/>
          <w:szCs w:val="28"/>
        </w:rPr>
      </w:pPr>
      <w:r>
        <w:rPr>
          <w:rFonts w:ascii="微软雅黑" w:hAnsi="微软雅黑" w:eastAsia="微软雅黑"/>
          <w:kern w:val="2"/>
          <w:sz w:val="28"/>
          <w:szCs w:val="28"/>
        </w:rPr>
        <w:t>中国科学院软件所</w:t>
      </w:r>
    </w:p>
    <w:p>
      <w:pPr>
        <w:pStyle w:val="Style16"/>
        <w:spacing w:lineRule="auto" w:line="360"/>
        <w:ind w:hanging="0"/>
        <w:rPr>
          <w:rFonts w:ascii="黑体" w:hAnsi="黑体" w:eastAsia="黑体" w:cs="微软雅黑"/>
          <w:sz w:val="28"/>
          <w:szCs w:val="28"/>
        </w:rPr>
      </w:pPr>
      <w:bookmarkStart w:id="17" w:name="_Hlk88639952"/>
      <w:bookmarkEnd w:id="17"/>
      <w:r>
        <w:rPr>
          <w:rFonts w:ascii="黑体" w:hAnsi="黑体" w:cs="微软雅黑" w:eastAsia="黑体"/>
          <w:sz w:val="28"/>
          <w:szCs w:val="28"/>
        </w:rPr>
        <w:t>修订历史：</w:t>
      </w:r>
    </w:p>
    <w:tbl>
      <w:tblPr>
        <w:tblW w:w="8647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882"/>
        <w:gridCol w:w="3086"/>
        <w:gridCol w:w="1134"/>
        <w:gridCol w:w="1276"/>
        <w:gridCol w:w="1135"/>
        <w:gridCol w:w="1133"/>
      </w:tblGrid>
      <w:tr>
        <w:trPr>
          <w:trHeight w:val="445" w:hRule="atLeast"/>
          <w:cantSplit w:val="true"/>
        </w:trPr>
        <w:tc>
          <w:tcPr>
            <w:tcW w:w="864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 w:val="false"/>
              <w:ind w:hanging="0"/>
              <w:jc w:val="center"/>
              <w:rPr>
                <w:rFonts w:ascii="仿宋" w:hAnsi="仿宋" w:eastAsia="仿宋" w:cs="微软雅黑"/>
                <w:b/>
                <w:b/>
                <w:bCs/>
                <w:szCs w:val="21"/>
              </w:rPr>
            </w:pPr>
            <w:r>
              <w:rPr>
                <w:rFonts w:ascii="仿宋" w:hAnsi="仿宋" w:cs="微软雅黑" w:eastAsia="仿宋"/>
                <w:b/>
                <w:bCs/>
                <w:szCs w:val="21"/>
              </w:rPr>
              <w:t>修订表</w:t>
            </w:r>
          </w:p>
        </w:tc>
      </w:tr>
      <w:tr>
        <w:trPr>
          <w:trHeight w:val="464" w:hRule="atLeast"/>
          <w:cantSplit w:val="true"/>
        </w:trPr>
        <w:tc>
          <w:tcPr>
            <w:tcW w:w="8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 w:val="false"/>
              <w:ind w:hanging="0"/>
              <w:jc w:val="center"/>
              <w:rPr>
                <w:rFonts w:ascii="仿宋" w:hAnsi="仿宋" w:eastAsia="仿宋" w:cs="微软雅黑"/>
                <w:b/>
                <w:b/>
                <w:bCs/>
                <w:szCs w:val="21"/>
              </w:rPr>
            </w:pPr>
            <w:r>
              <w:rPr>
                <w:rFonts w:ascii="仿宋" w:hAnsi="仿宋" w:cs="微软雅黑" w:eastAsia="仿宋"/>
                <w:b/>
                <w:bCs/>
                <w:szCs w:val="21"/>
              </w:rPr>
              <w:t>版本号</w:t>
            </w:r>
          </w:p>
        </w:tc>
        <w:tc>
          <w:tcPr>
            <w:tcW w:w="3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 w:val="false"/>
              <w:ind w:hanging="0"/>
              <w:jc w:val="center"/>
              <w:rPr>
                <w:rFonts w:ascii="仿宋" w:hAnsi="仿宋" w:eastAsia="仿宋" w:cs="微软雅黑"/>
                <w:b/>
                <w:b/>
                <w:bCs/>
                <w:szCs w:val="21"/>
              </w:rPr>
            </w:pPr>
            <w:r>
              <w:rPr>
                <w:rFonts w:ascii="仿宋" w:hAnsi="仿宋" w:cs="微软雅黑" w:eastAsia="仿宋"/>
                <w:b/>
                <w:bCs/>
                <w:szCs w:val="21"/>
              </w:rPr>
              <w:t>修订描述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 w:val="false"/>
              <w:ind w:hanging="0"/>
              <w:jc w:val="center"/>
              <w:rPr>
                <w:rFonts w:ascii="仿宋" w:hAnsi="仿宋" w:eastAsia="仿宋" w:cs="微软雅黑"/>
                <w:b/>
                <w:b/>
                <w:bCs/>
                <w:szCs w:val="21"/>
              </w:rPr>
            </w:pPr>
            <w:r>
              <w:rPr>
                <w:rFonts w:ascii="仿宋" w:hAnsi="仿宋" w:cs="微软雅黑" w:eastAsia="仿宋"/>
                <w:b/>
                <w:bCs/>
                <w:szCs w:val="21"/>
              </w:rPr>
              <w:t>修订人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 w:val="false"/>
              <w:ind w:hanging="0"/>
              <w:jc w:val="center"/>
              <w:rPr>
                <w:rFonts w:ascii="仿宋" w:hAnsi="仿宋" w:eastAsia="仿宋" w:cs="微软雅黑"/>
                <w:b/>
                <w:b/>
                <w:bCs/>
                <w:szCs w:val="21"/>
              </w:rPr>
            </w:pPr>
            <w:r>
              <w:rPr>
                <w:rFonts w:ascii="仿宋" w:hAnsi="仿宋" w:cs="微软雅黑" w:eastAsia="仿宋"/>
                <w:b/>
                <w:bCs/>
                <w:szCs w:val="21"/>
              </w:rPr>
              <w:t>修订日期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 w:val="false"/>
              <w:ind w:hanging="0"/>
              <w:jc w:val="center"/>
              <w:rPr>
                <w:rFonts w:ascii="仿宋" w:hAnsi="仿宋" w:eastAsia="仿宋" w:cs="微软雅黑"/>
                <w:b/>
                <w:b/>
                <w:bCs/>
                <w:szCs w:val="21"/>
              </w:rPr>
            </w:pPr>
            <w:r>
              <w:rPr>
                <w:rFonts w:ascii="仿宋" w:hAnsi="仿宋" w:cs="微软雅黑" w:eastAsia="仿宋"/>
                <w:b/>
                <w:bCs/>
                <w:szCs w:val="21"/>
              </w:rPr>
              <w:t>审核人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 w:val="false"/>
              <w:ind w:hanging="0"/>
              <w:jc w:val="center"/>
              <w:rPr>
                <w:rFonts w:ascii="仿宋" w:hAnsi="仿宋" w:eastAsia="仿宋" w:cs="微软雅黑"/>
                <w:b/>
                <w:b/>
                <w:bCs/>
                <w:szCs w:val="21"/>
              </w:rPr>
            </w:pPr>
            <w:r>
              <w:rPr>
                <w:rFonts w:ascii="仿宋" w:hAnsi="仿宋" w:cs="微软雅黑" w:eastAsia="仿宋"/>
                <w:b/>
                <w:bCs/>
                <w:szCs w:val="21"/>
              </w:rPr>
              <w:t>审核日期</w:t>
            </w:r>
          </w:p>
        </w:tc>
      </w:tr>
      <w:tr>
        <w:trPr>
          <w:trHeight w:val="464" w:hRule="atLeast"/>
          <w:cantSplit w:val="true"/>
        </w:trPr>
        <w:tc>
          <w:tcPr>
            <w:tcW w:w="8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 w:val="false"/>
              <w:ind w:hanging="0"/>
              <w:jc w:val="center"/>
              <w:rPr>
                <w:rFonts w:ascii="仿宋" w:hAnsi="仿宋" w:eastAsia="仿宋" w:cs="微软雅黑"/>
                <w:szCs w:val="21"/>
              </w:rPr>
            </w:pPr>
            <w:r>
              <w:rPr>
                <w:rFonts w:eastAsia="仿宋" w:cs="微软雅黑" w:ascii="仿宋" w:hAnsi="仿宋"/>
                <w:kern w:val="2"/>
                <w:szCs w:val="21"/>
              </w:rPr>
              <w:t>V3.0</w:t>
            </w:r>
          </w:p>
        </w:tc>
        <w:tc>
          <w:tcPr>
            <w:tcW w:w="3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 w:val="false"/>
              <w:ind w:hanging="0"/>
              <w:jc w:val="left"/>
              <w:rPr>
                <w:rFonts w:ascii="仿宋" w:hAnsi="仿宋" w:eastAsia="仿宋" w:cs="微软雅黑"/>
                <w:szCs w:val="21"/>
              </w:rPr>
            </w:pPr>
            <w:r>
              <w:rPr>
                <w:rFonts w:ascii="仿宋" w:hAnsi="仿宋" w:cs="微软雅黑" w:eastAsia="仿宋"/>
                <w:kern w:val="2"/>
                <w:szCs w:val="21"/>
              </w:rPr>
              <w:t>新建文档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 w:val="false"/>
              <w:ind w:hanging="0"/>
              <w:jc w:val="center"/>
              <w:rPr>
                <w:rFonts w:ascii="仿宋" w:hAnsi="仿宋" w:eastAsia="仿宋" w:cs="微软雅黑"/>
                <w:szCs w:val="21"/>
              </w:rPr>
            </w:pPr>
            <w:r>
              <w:rPr>
                <w:rFonts w:ascii="仿宋" w:hAnsi="仿宋" w:cs="微软雅黑" w:eastAsia="仿宋"/>
                <w:szCs w:val="21"/>
              </w:rPr>
              <w:t>田宁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 w:val="false"/>
              <w:ind w:hanging="0"/>
              <w:jc w:val="center"/>
              <w:rPr>
                <w:rFonts w:ascii="仿宋" w:hAnsi="仿宋" w:eastAsia="仿宋" w:cs="微软雅黑"/>
                <w:szCs w:val="21"/>
              </w:rPr>
            </w:pPr>
            <w:r>
              <w:rPr>
                <w:rFonts w:eastAsia="仿宋" w:cs="微软雅黑" w:ascii="仿宋" w:hAnsi="仿宋"/>
                <w:szCs w:val="21"/>
              </w:rPr>
              <w:t>2023.04.01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 w:val="false"/>
              <w:ind w:hanging="0"/>
              <w:jc w:val="center"/>
              <w:rPr>
                <w:rFonts w:ascii="仿宋" w:hAnsi="仿宋" w:eastAsia="仿宋" w:cs="微软雅黑"/>
                <w:szCs w:val="21"/>
              </w:rPr>
            </w:pPr>
            <w:r>
              <w:rPr>
                <w:rFonts w:eastAsia="仿宋" w:cs="微软雅黑" w:ascii="仿宋" w:hAnsi="仿宋"/>
                <w:szCs w:val="21"/>
              </w:rPr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 w:val="false"/>
              <w:ind w:hanging="0"/>
              <w:jc w:val="center"/>
              <w:rPr>
                <w:rFonts w:ascii="仿宋" w:hAnsi="仿宋" w:eastAsia="仿宋" w:cs="微软雅黑"/>
                <w:szCs w:val="21"/>
              </w:rPr>
            </w:pPr>
            <w:r>
              <w:rPr>
                <w:rFonts w:eastAsia="仿宋" w:cs="微软雅黑" w:ascii="仿宋" w:hAnsi="仿宋"/>
                <w:szCs w:val="21"/>
              </w:rPr>
            </w:r>
          </w:p>
        </w:tc>
      </w:tr>
      <w:tr>
        <w:trPr>
          <w:trHeight w:val="464" w:hRule="atLeast"/>
          <w:cantSplit w:val="true"/>
        </w:trPr>
        <w:tc>
          <w:tcPr>
            <w:tcW w:w="8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 w:val="false"/>
              <w:ind w:hanging="0"/>
              <w:jc w:val="center"/>
              <w:rPr>
                <w:rFonts w:ascii="仿宋_GB2312" w:hAnsi="仿宋_GB2312" w:eastAsia="仿宋_GB2312" w:cs="微软雅黑"/>
                <w:szCs w:val="21"/>
              </w:rPr>
            </w:pPr>
            <w:r>
              <w:rPr>
                <w:rFonts w:eastAsia="仿宋_GB2312" w:cs="微软雅黑" w:ascii="仿宋_GB2312" w:hAnsi="仿宋_GB2312"/>
                <w:szCs w:val="21"/>
              </w:rPr>
            </w:r>
          </w:p>
        </w:tc>
        <w:tc>
          <w:tcPr>
            <w:tcW w:w="3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 w:val="false"/>
              <w:ind w:hanging="0"/>
              <w:jc w:val="left"/>
              <w:rPr>
                <w:rFonts w:ascii="仿宋_GB2312" w:hAnsi="仿宋_GB2312" w:eastAsia="仿宋_GB2312" w:cs="微软雅黑"/>
                <w:szCs w:val="21"/>
              </w:rPr>
            </w:pPr>
            <w:r>
              <w:rPr>
                <w:rFonts w:eastAsia="仿宋_GB2312" w:cs="微软雅黑" w:ascii="仿宋_GB2312" w:hAnsi="仿宋_GB2312"/>
                <w:szCs w:val="21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 w:val="false"/>
              <w:ind w:hanging="0"/>
              <w:jc w:val="center"/>
              <w:rPr>
                <w:rFonts w:ascii="仿宋_GB2312" w:hAnsi="仿宋_GB2312" w:eastAsia="仿宋_GB2312" w:cs="微软雅黑"/>
                <w:szCs w:val="21"/>
              </w:rPr>
            </w:pPr>
            <w:r>
              <w:rPr>
                <w:rFonts w:eastAsia="仿宋_GB2312" w:cs="微软雅黑" w:ascii="仿宋_GB2312" w:hAnsi="仿宋_GB2312"/>
                <w:szCs w:val="21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 w:val="false"/>
              <w:ind w:hanging="0"/>
              <w:jc w:val="center"/>
              <w:rPr>
                <w:rFonts w:ascii="仿宋_GB2312" w:hAnsi="仿宋_GB2312" w:eastAsia="仿宋_GB2312" w:cs="微软雅黑"/>
                <w:szCs w:val="21"/>
              </w:rPr>
            </w:pPr>
            <w:r>
              <w:rPr>
                <w:rFonts w:eastAsia="仿宋_GB2312" w:cs="微软雅黑" w:ascii="仿宋_GB2312" w:hAnsi="仿宋_GB2312"/>
                <w:szCs w:val="21"/>
              </w:rPr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 w:val="false"/>
              <w:ind w:hanging="0"/>
              <w:jc w:val="center"/>
              <w:rPr>
                <w:rFonts w:ascii="仿宋_GB2312" w:hAnsi="仿宋_GB2312" w:eastAsia="仿宋_GB2312" w:cs="微软雅黑"/>
                <w:szCs w:val="21"/>
              </w:rPr>
            </w:pPr>
            <w:r>
              <w:rPr>
                <w:rFonts w:eastAsia="仿宋_GB2312" w:cs="微软雅黑" w:ascii="仿宋_GB2312" w:hAnsi="仿宋_GB2312"/>
                <w:szCs w:val="21"/>
              </w:rPr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 w:val="false"/>
              <w:ind w:hanging="0"/>
              <w:jc w:val="center"/>
              <w:rPr>
                <w:rFonts w:ascii="仿宋_GB2312" w:hAnsi="仿宋_GB2312" w:eastAsia="仿宋_GB2312" w:cs="微软雅黑"/>
                <w:szCs w:val="21"/>
              </w:rPr>
            </w:pPr>
            <w:r>
              <w:rPr>
                <w:rFonts w:eastAsia="仿宋_GB2312" w:cs="微软雅黑" w:ascii="仿宋_GB2312" w:hAnsi="仿宋_GB2312"/>
                <w:szCs w:val="21"/>
              </w:rPr>
            </w:r>
          </w:p>
        </w:tc>
      </w:tr>
      <w:tr>
        <w:trPr>
          <w:trHeight w:val="464" w:hRule="atLeast"/>
          <w:cantSplit w:val="true"/>
        </w:trPr>
        <w:tc>
          <w:tcPr>
            <w:tcW w:w="8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 w:val="false"/>
              <w:ind w:hanging="0"/>
              <w:jc w:val="center"/>
              <w:rPr>
                <w:rFonts w:ascii="仿宋_GB2312" w:hAnsi="仿宋_GB2312" w:eastAsia="仿宋_GB2312" w:cs="微软雅黑"/>
                <w:szCs w:val="21"/>
              </w:rPr>
            </w:pPr>
            <w:r>
              <w:rPr>
                <w:rFonts w:eastAsia="仿宋_GB2312" w:cs="微软雅黑" w:ascii="仿宋_GB2312" w:hAnsi="仿宋_GB2312"/>
                <w:szCs w:val="21"/>
              </w:rPr>
            </w:r>
          </w:p>
        </w:tc>
        <w:tc>
          <w:tcPr>
            <w:tcW w:w="3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 w:val="false"/>
              <w:ind w:hanging="0"/>
              <w:jc w:val="left"/>
              <w:rPr>
                <w:rFonts w:ascii="仿宋_GB2312" w:hAnsi="仿宋_GB2312" w:eastAsia="仿宋_GB2312" w:cs="微软雅黑"/>
                <w:szCs w:val="21"/>
              </w:rPr>
            </w:pPr>
            <w:r>
              <w:rPr>
                <w:rFonts w:eastAsia="仿宋_GB2312" w:cs="微软雅黑" w:ascii="仿宋_GB2312" w:hAnsi="仿宋_GB2312"/>
                <w:szCs w:val="21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 w:val="false"/>
              <w:ind w:hanging="0"/>
              <w:jc w:val="center"/>
              <w:rPr>
                <w:rFonts w:ascii="仿宋_GB2312" w:hAnsi="仿宋_GB2312" w:eastAsia="仿宋_GB2312" w:cs="微软雅黑"/>
                <w:szCs w:val="21"/>
              </w:rPr>
            </w:pPr>
            <w:r>
              <w:rPr>
                <w:rFonts w:eastAsia="仿宋_GB2312" w:cs="微软雅黑" w:ascii="仿宋_GB2312" w:hAnsi="仿宋_GB2312"/>
                <w:szCs w:val="21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 w:val="false"/>
              <w:ind w:hanging="0"/>
              <w:jc w:val="center"/>
              <w:rPr>
                <w:rFonts w:ascii="仿宋_GB2312" w:hAnsi="仿宋_GB2312" w:eastAsia="仿宋_GB2312" w:cs="微软雅黑"/>
                <w:szCs w:val="21"/>
              </w:rPr>
            </w:pPr>
            <w:r>
              <w:rPr>
                <w:rFonts w:eastAsia="仿宋_GB2312" w:cs="微软雅黑" w:ascii="仿宋_GB2312" w:hAnsi="仿宋_GB2312"/>
                <w:szCs w:val="21"/>
              </w:rPr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 w:val="false"/>
              <w:ind w:hanging="0"/>
              <w:jc w:val="center"/>
              <w:rPr>
                <w:rFonts w:ascii="仿宋_GB2312" w:hAnsi="仿宋_GB2312" w:eastAsia="仿宋_GB2312" w:cs="微软雅黑"/>
                <w:szCs w:val="21"/>
              </w:rPr>
            </w:pPr>
            <w:r>
              <w:rPr>
                <w:rFonts w:eastAsia="仿宋_GB2312" w:cs="微软雅黑" w:ascii="仿宋_GB2312" w:hAnsi="仿宋_GB2312"/>
                <w:szCs w:val="21"/>
              </w:rPr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 w:val="false"/>
              <w:ind w:hanging="0"/>
              <w:jc w:val="center"/>
              <w:rPr>
                <w:rFonts w:ascii="仿宋_GB2312" w:hAnsi="仿宋_GB2312" w:eastAsia="仿宋_GB2312" w:cs="微软雅黑"/>
                <w:szCs w:val="21"/>
              </w:rPr>
            </w:pPr>
            <w:r>
              <w:rPr>
                <w:rFonts w:eastAsia="仿宋_GB2312" w:cs="微软雅黑" w:ascii="仿宋_GB2312" w:hAnsi="仿宋_GB2312"/>
                <w:szCs w:val="21"/>
              </w:rPr>
            </w:r>
          </w:p>
        </w:tc>
      </w:tr>
      <w:tr>
        <w:trPr>
          <w:trHeight w:val="464" w:hRule="atLeast"/>
          <w:cantSplit w:val="true"/>
        </w:trPr>
        <w:tc>
          <w:tcPr>
            <w:tcW w:w="8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 w:val="false"/>
              <w:ind w:hanging="0"/>
              <w:jc w:val="center"/>
              <w:rPr>
                <w:rFonts w:ascii="仿宋_GB2312" w:hAnsi="仿宋_GB2312" w:eastAsia="仿宋_GB2312" w:cs="微软雅黑"/>
                <w:szCs w:val="21"/>
              </w:rPr>
            </w:pPr>
            <w:r>
              <w:rPr>
                <w:rFonts w:eastAsia="仿宋_GB2312" w:cs="微软雅黑" w:ascii="仿宋_GB2312" w:hAnsi="仿宋_GB2312"/>
                <w:szCs w:val="21"/>
              </w:rPr>
            </w:r>
          </w:p>
        </w:tc>
        <w:tc>
          <w:tcPr>
            <w:tcW w:w="3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 w:val="false"/>
              <w:ind w:hanging="0"/>
              <w:jc w:val="left"/>
              <w:rPr>
                <w:rFonts w:ascii="仿宋_GB2312" w:hAnsi="仿宋_GB2312" w:eastAsia="仿宋_GB2312" w:cs="微软雅黑"/>
                <w:szCs w:val="21"/>
              </w:rPr>
            </w:pPr>
            <w:r>
              <w:rPr>
                <w:rFonts w:eastAsia="仿宋_GB2312" w:cs="微软雅黑" w:ascii="仿宋_GB2312" w:hAnsi="仿宋_GB2312"/>
                <w:szCs w:val="21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 w:val="false"/>
              <w:ind w:hanging="0"/>
              <w:jc w:val="center"/>
              <w:rPr>
                <w:rFonts w:ascii="仿宋_GB2312" w:hAnsi="仿宋_GB2312" w:eastAsia="仿宋_GB2312" w:cs="微软雅黑"/>
                <w:szCs w:val="21"/>
              </w:rPr>
            </w:pPr>
            <w:r>
              <w:rPr>
                <w:rFonts w:eastAsia="仿宋_GB2312" w:cs="微软雅黑" w:ascii="仿宋_GB2312" w:hAnsi="仿宋_GB2312"/>
                <w:szCs w:val="21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 w:val="false"/>
              <w:ind w:hanging="0"/>
              <w:jc w:val="center"/>
              <w:rPr>
                <w:rFonts w:ascii="仿宋_GB2312" w:hAnsi="仿宋_GB2312" w:eastAsia="仿宋_GB2312" w:cs="微软雅黑"/>
                <w:szCs w:val="21"/>
              </w:rPr>
            </w:pPr>
            <w:r>
              <w:rPr>
                <w:rFonts w:eastAsia="仿宋_GB2312" w:cs="微软雅黑" w:ascii="仿宋_GB2312" w:hAnsi="仿宋_GB2312"/>
                <w:szCs w:val="21"/>
              </w:rPr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 w:val="false"/>
              <w:ind w:hanging="0"/>
              <w:jc w:val="center"/>
              <w:rPr>
                <w:rFonts w:ascii="仿宋_GB2312" w:hAnsi="仿宋_GB2312" w:eastAsia="仿宋_GB2312" w:cs="微软雅黑"/>
                <w:szCs w:val="21"/>
              </w:rPr>
            </w:pPr>
            <w:r>
              <w:rPr>
                <w:rFonts w:eastAsia="仿宋_GB2312" w:cs="微软雅黑" w:ascii="仿宋_GB2312" w:hAnsi="仿宋_GB2312"/>
                <w:szCs w:val="21"/>
              </w:rPr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 w:val="false"/>
              <w:ind w:hanging="0"/>
              <w:jc w:val="center"/>
              <w:rPr>
                <w:rFonts w:ascii="仿宋_GB2312" w:hAnsi="仿宋_GB2312" w:eastAsia="仿宋_GB2312" w:cs="微软雅黑"/>
                <w:szCs w:val="21"/>
              </w:rPr>
            </w:pPr>
            <w:r>
              <w:rPr>
                <w:rFonts w:eastAsia="仿宋_GB2312" w:cs="微软雅黑" w:ascii="仿宋_GB2312" w:hAnsi="仿宋_GB2312"/>
                <w:szCs w:val="21"/>
              </w:rPr>
            </w:r>
          </w:p>
        </w:tc>
      </w:tr>
      <w:tr>
        <w:trPr>
          <w:trHeight w:val="464" w:hRule="atLeast"/>
          <w:cantSplit w:val="true"/>
        </w:trPr>
        <w:tc>
          <w:tcPr>
            <w:tcW w:w="8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 w:val="false"/>
              <w:ind w:hanging="0"/>
              <w:jc w:val="center"/>
              <w:rPr>
                <w:rFonts w:ascii="仿宋_GB2312" w:hAnsi="仿宋_GB2312" w:eastAsia="仿宋_GB2312" w:cs="微软雅黑"/>
                <w:szCs w:val="21"/>
              </w:rPr>
            </w:pPr>
            <w:r>
              <w:rPr>
                <w:rFonts w:eastAsia="仿宋_GB2312" w:cs="微软雅黑" w:ascii="仿宋_GB2312" w:hAnsi="仿宋_GB2312"/>
                <w:szCs w:val="21"/>
              </w:rPr>
            </w:r>
          </w:p>
        </w:tc>
        <w:tc>
          <w:tcPr>
            <w:tcW w:w="3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 w:val="false"/>
              <w:ind w:hanging="0"/>
              <w:jc w:val="left"/>
              <w:rPr>
                <w:rFonts w:ascii="仿宋_GB2312" w:hAnsi="仿宋_GB2312" w:eastAsia="仿宋_GB2312" w:cs="微软雅黑"/>
                <w:szCs w:val="21"/>
              </w:rPr>
            </w:pPr>
            <w:r>
              <w:rPr>
                <w:rFonts w:eastAsia="仿宋_GB2312" w:cs="微软雅黑" w:ascii="仿宋_GB2312" w:hAnsi="仿宋_GB2312"/>
                <w:szCs w:val="21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 w:val="false"/>
              <w:ind w:hanging="0"/>
              <w:jc w:val="center"/>
              <w:rPr>
                <w:rFonts w:ascii="仿宋_GB2312" w:hAnsi="仿宋_GB2312" w:eastAsia="仿宋_GB2312" w:cs="微软雅黑"/>
                <w:szCs w:val="21"/>
              </w:rPr>
            </w:pPr>
            <w:r>
              <w:rPr>
                <w:rFonts w:eastAsia="仿宋_GB2312" w:cs="微软雅黑" w:ascii="仿宋_GB2312" w:hAnsi="仿宋_GB2312"/>
                <w:szCs w:val="21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 w:val="false"/>
              <w:ind w:hanging="0"/>
              <w:jc w:val="center"/>
              <w:rPr>
                <w:rFonts w:ascii="仿宋_GB2312" w:hAnsi="仿宋_GB2312" w:eastAsia="仿宋_GB2312" w:cs="微软雅黑"/>
                <w:szCs w:val="21"/>
              </w:rPr>
            </w:pPr>
            <w:r>
              <w:rPr>
                <w:rFonts w:eastAsia="仿宋_GB2312" w:cs="微软雅黑" w:ascii="仿宋_GB2312" w:hAnsi="仿宋_GB2312"/>
                <w:szCs w:val="21"/>
              </w:rPr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 w:val="false"/>
              <w:ind w:hanging="0"/>
              <w:jc w:val="center"/>
              <w:rPr>
                <w:rFonts w:ascii="仿宋_GB2312" w:hAnsi="仿宋_GB2312" w:eastAsia="仿宋_GB2312" w:cs="微软雅黑"/>
                <w:szCs w:val="21"/>
              </w:rPr>
            </w:pPr>
            <w:r>
              <w:rPr>
                <w:rFonts w:eastAsia="仿宋_GB2312" w:cs="微软雅黑" w:ascii="仿宋_GB2312" w:hAnsi="仿宋_GB2312"/>
                <w:szCs w:val="21"/>
              </w:rPr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 w:val="false"/>
              <w:ind w:hanging="0"/>
              <w:jc w:val="center"/>
              <w:rPr>
                <w:rFonts w:ascii="仿宋_GB2312" w:hAnsi="仿宋_GB2312" w:eastAsia="仿宋_GB2312" w:cs="微软雅黑"/>
                <w:szCs w:val="21"/>
              </w:rPr>
            </w:pPr>
            <w:r>
              <w:rPr>
                <w:rFonts w:eastAsia="仿宋_GB2312" w:cs="微软雅黑" w:ascii="仿宋_GB2312" w:hAnsi="仿宋_GB2312"/>
                <w:szCs w:val="21"/>
              </w:rPr>
            </w:r>
          </w:p>
        </w:tc>
      </w:tr>
      <w:tr>
        <w:trPr>
          <w:trHeight w:val="464" w:hRule="atLeast"/>
          <w:cantSplit w:val="true"/>
        </w:trPr>
        <w:tc>
          <w:tcPr>
            <w:tcW w:w="8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 w:val="false"/>
              <w:ind w:hanging="0"/>
              <w:jc w:val="center"/>
              <w:rPr>
                <w:rFonts w:ascii="仿宋_GB2312" w:hAnsi="仿宋_GB2312" w:eastAsia="仿宋_GB2312" w:cs="微软雅黑"/>
                <w:szCs w:val="21"/>
              </w:rPr>
            </w:pPr>
            <w:r>
              <w:rPr>
                <w:rFonts w:eastAsia="仿宋_GB2312" w:cs="微软雅黑" w:ascii="仿宋_GB2312" w:hAnsi="仿宋_GB2312"/>
                <w:szCs w:val="21"/>
              </w:rPr>
            </w:r>
          </w:p>
        </w:tc>
        <w:tc>
          <w:tcPr>
            <w:tcW w:w="3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 w:val="false"/>
              <w:ind w:hanging="0"/>
              <w:jc w:val="left"/>
              <w:rPr>
                <w:rFonts w:ascii="仿宋_GB2312" w:hAnsi="仿宋_GB2312" w:eastAsia="仿宋_GB2312" w:cs="微软雅黑"/>
                <w:szCs w:val="21"/>
              </w:rPr>
            </w:pPr>
            <w:r>
              <w:rPr>
                <w:rFonts w:eastAsia="仿宋_GB2312" w:cs="微软雅黑" w:ascii="仿宋_GB2312" w:hAnsi="仿宋_GB2312"/>
                <w:szCs w:val="21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 w:val="false"/>
              <w:ind w:hanging="0"/>
              <w:jc w:val="center"/>
              <w:rPr>
                <w:rFonts w:ascii="仿宋_GB2312" w:hAnsi="仿宋_GB2312" w:eastAsia="仿宋_GB2312" w:cs="微软雅黑"/>
                <w:szCs w:val="21"/>
              </w:rPr>
            </w:pPr>
            <w:r>
              <w:rPr>
                <w:rFonts w:eastAsia="仿宋_GB2312" w:cs="微软雅黑" w:ascii="仿宋_GB2312" w:hAnsi="仿宋_GB2312"/>
                <w:szCs w:val="21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 w:val="false"/>
              <w:ind w:hanging="0"/>
              <w:jc w:val="center"/>
              <w:rPr>
                <w:rFonts w:ascii="仿宋_GB2312" w:hAnsi="仿宋_GB2312" w:eastAsia="仿宋_GB2312" w:cs="微软雅黑"/>
                <w:szCs w:val="21"/>
              </w:rPr>
            </w:pPr>
            <w:r>
              <w:rPr>
                <w:rFonts w:eastAsia="仿宋_GB2312" w:cs="微软雅黑" w:ascii="仿宋_GB2312" w:hAnsi="仿宋_GB2312"/>
                <w:szCs w:val="21"/>
              </w:rPr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 w:val="false"/>
              <w:ind w:hanging="0"/>
              <w:jc w:val="center"/>
              <w:rPr>
                <w:rFonts w:ascii="仿宋_GB2312" w:hAnsi="仿宋_GB2312" w:eastAsia="仿宋_GB2312" w:cs="微软雅黑"/>
                <w:szCs w:val="21"/>
              </w:rPr>
            </w:pPr>
            <w:r>
              <w:rPr>
                <w:rFonts w:eastAsia="仿宋_GB2312" w:cs="微软雅黑" w:ascii="仿宋_GB2312" w:hAnsi="仿宋_GB2312"/>
                <w:szCs w:val="21"/>
              </w:rPr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 w:val="false"/>
              <w:ind w:hanging="0"/>
              <w:jc w:val="center"/>
              <w:rPr>
                <w:rFonts w:ascii="仿宋_GB2312" w:hAnsi="仿宋_GB2312" w:eastAsia="仿宋_GB2312" w:cs="微软雅黑"/>
                <w:szCs w:val="21"/>
              </w:rPr>
            </w:pPr>
            <w:r>
              <w:rPr>
                <w:rFonts w:eastAsia="仿宋_GB2312" w:cs="微软雅黑" w:ascii="仿宋_GB2312" w:hAnsi="仿宋_GB2312"/>
                <w:szCs w:val="21"/>
              </w:rPr>
            </w:r>
          </w:p>
        </w:tc>
      </w:tr>
      <w:tr>
        <w:trPr>
          <w:trHeight w:val="464" w:hRule="atLeast"/>
          <w:cantSplit w:val="true"/>
        </w:trPr>
        <w:tc>
          <w:tcPr>
            <w:tcW w:w="8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 w:val="false"/>
              <w:ind w:hanging="0"/>
              <w:jc w:val="center"/>
              <w:rPr>
                <w:rFonts w:ascii="仿宋_GB2312" w:hAnsi="仿宋_GB2312" w:eastAsia="仿宋_GB2312" w:cs="微软雅黑"/>
                <w:szCs w:val="21"/>
              </w:rPr>
            </w:pPr>
            <w:r>
              <w:rPr>
                <w:rFonts w:eastAsia="仿宋_GB2312" w:cs="微软雅黑" w:ascii="仿宋_GB2312" w:hAnsi="仿宋_GB2312"/>
                <w:szCs w:val="21"/>
              </w:rPr>
            </w:r>
          </w:p>
        </w:tc>
        <w:tc>
          <w:tcPr>
            <w:tcW w:w="3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 w:val="false"/>
              <w:ind w:hanging="0"/>
              <w:jc w:val="left"/>
              <w:rPr>
                <w:rFonts w:ascii="仿宋_GB2312" w:hAnsi="仿宋_GB2312" w:eastAsia="仿宋_GB2312" w:cs="微软雅黑"/>
                <w:szCs w:val="21"/>
              </w:rPr>
            </w:pPr>
            <w:r>
              <w:rPr>
                <w:rFonts w:eastAsia="仿宋_GB2312" w:cs="微软雅黑" w:ascii="仿宋_GB2312" w:hAnsi="仿宋_GB2312"/>
                <w:szCs w:val="21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 w:val="false"/>
              <w:ind w:hanging="0"/>
              <w:jc w:val="center"/>
              <w:rPr>
                <w:rFonts w:ascii="仿宋_GB2312" w:hAnsi="仿宋_GB2312" w:eastAsia="仿宋_GB2312" w:cs="微软雅黑"/>
                <w:szCs w:val="21"/>
              </w:rPr>
            </w:pPr>
            <w:r>
              <w:rPr>
                <w:rFonts w:eastAsia="仿宋_GB2312" w:cs="微软雅黑" w:ascii="仿宋_GB2312" w:hAnsi="仿宋_GB2312"/>
                <w:szCs w:val="21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 w:val="false"/>
              <w:ind w:hanging="0"/>
              <w:jc w:val="center"/>
              <w:rPr>
                <w:rFonts w:ascii="仿宋_GB2312" w:hAnsi="仿宋_GB2312" w:eastAsia="仿宋_GB2312" w:cs="微软雅黑"/>
                <w:szCs w:val="21"/>
              </w:rPr>
            </w:pPr>
            <w:r>
              <w:rPr>
                <w:rFonts w:eastAsia="仿宋_GB2312" w:cs="微软雅黑" w:ascii="仿宋_GB2312" w:hAnsi="仿宋_GB2312"/>
                <w:szCs w:val="21"/>
              </w:rPr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 w:val="false"/>
              <w:ind w:hanging="0"/>
              <w:jc w:val="center"/>
              <w:rPr>
                <w:rFonts w:ascii="仿宋_GB2312" w:hAnsi="仿宋_GB2312" w:eastAsia="仿宋_GB2312" w:cs="微软雅黑"/>
                <w:szCs w:val="21"/>
              </w:rPr>
            </w:pPr>
            <w:r>
              <w:rPr>
                <w:rFonts w:eastAsia="仿宋_GB2312" w:cs="微软雅黑" w:ascii="仿宋_GB2312" w:hAnsi="仿宋_GB2312"/>
                <w:szCs w:val="21"/>
              </w:rPr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 w:val="false"/>
              <w:ind w:hanging="0"/>
              <w:jc w:val="center"/>
              <w:rPr>
                <w:rFonts w:ascii="仿宋_GB2312" w:hAnsi="仿宋_GB2312" w:eastAsia="仿宋_GB2312" w:cs="微软雅黑"/>
                <w:szCs w:val="21"/>
              </w:rPr>
            </w:pPr>
            <w:r>
              <w:rPr>
                <w:rFonts w:eastAsia="仿宋_GB2312" w:cs="微软雅黑" w:ascii="仿宋_GB2312" w:hAnsi="仿宋_GB2312"/>
                <w:szCs w:val="21"/>
              </w:rPr>
            </w:r>
          </w:p>
        </w:tc>
      </w:tr>
      <w:tr>
        <w:trPr>
          <w:trHeight w:val="464" w:hRule="atLeast"/>
          <w:cantSplit w:val="true"/>
        </w:trPr>
        <w:tc>
          <w:tcPr>
            <w:tcW w:w="8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 w:val="false"/>
              <w:ind w:hanging="0"/>
              <w:jc w:val="center"/>
              <w:rPr>
                <w:rFonts w:ascii="仿宋_GB2312" w:hAnsi="仿宋_GB2312" w:eastAsia="仿宋_GB2312" w:cs="微软雅黑"/>
                <w:szCs w:val="21"/>
              </w:rPr>
            </w:pPr>
            <w:r>
              <w:rPr>
                <w:rFonts w:eastAsia="仿宋_GB2312" w:cs="微软雅黑" w:ascii="仿宋_GB2312" w:hAnsi="仿宋_GB2312"/>
                <w:szCs w:val="21"/>
              </w:rPr>
            </w:r>
          </w:p>
        </w:tc>
        <w:tc>
          <w:tcPr>
            <w:tcW w:w="3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 w:val="false"/>
              <w:ind w:hanging="0"/>
              <w:jc w:val="left"/>
              <w:rPr>
                <w:rFonts w:ascii="仿宋_GB2312" w:hAnsi="仿宋_GB2312" w:eastAsia="仿宋_GB2312" w:cs="微软雅黑"/>
                <w:szCs w:val="21"/>
              </w:rPr>
            </w:pPr>
            <w:r>
              <w:rPr>
                <w:rFonts w:eastAsia="仿宋_GB2312" w:cs="微软雅黑" w:ascii="仿宋_GB2312" w:hAnsi="仿宋_GB2312"/>
                <w:szCs w:val="21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 w:val="false"/>
              <w:ind w:hanging="0"/>
              <w:jc w:val="center"/>
              <w:rPr>
                <w:rFonts w:ascii="仿宋_GB2312" w:hAnsi="仿宋_GB2312" w:eastAsia="仿宋_GB2312" w:cs="微软雅黑"/>
                <w:szCs w:val="21"/>
              </w:rPr>
            </w:pPr>
            <w:r>
              <w:rPr>
                <w:rFonts w:eastAsia="仿宋_GB2312" w:cs="微软雅黑" w:ascii="仿宋_GB2312" w:hAnsi="仿宋_GB2312"/>
                <w:szCs w:val="21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 w:val="false"/>
              <w:ind w:hanging="0"/>
              <w:jc w:val="center"/>
              <w:rPr>
                <w:rFonts w:ascii="仿宋_GB2312" w:hAnsi="仿宋_GB2312" w:eastAsia="仿宋_GB2312" w:cs="微软雅黑"/>
                <w:szCs w:val="21"/>
              </w:rPr>
            </w:pPr>
            <w:r>
              <w:rPr>
                <w:rFonts w:eastAsia="仿宋_GB2312" w:cs="微软雅黑" w:ascii="仿宋_GB2312" w:hAnsi="仿宋_GB2312"/>
                <w:szCs w:val="21"/>
              </w:rPr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 w:val="false"/>
              <w:ind w:hanging="0"/>
              <w:jc w:val="center"/>
              <w:rPr>
                <w:rFonts w:ascii="仿宋_GB2312" w:hAnsi="仿宋_GB2312" w:eastAsia="仿宋_GB2312" w:cs="微软雅黑"/>
                <w:szCs w:val="21"/>
              </w:rPr>
            </w:pPr>
            <w:r>
              <w:rPr>
                <w:rFonts w:eastAsia="仿宋_GB2312" w:cs="微软雅黑" w:ascii="仿宋_GB2312" w:hAnsi="仿宋_GB2312"/>
                <w:szCs w:val="21"/>
              </w:rPr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 w:val="false"/>
              <w:ind w:hanging="0"/>
              <w:jc w:val="center"/>
              <w:rPr>
                <w:rFonts w:ascii="仿宋_GB2312" w:hAnsi="仿宋_GB2312" w:eastAsia="仿宋_GB2312" w:cs="微软雅黑"/>
                <w:szCs w:val="21"/>
              </w:rPr>
            </w:pPr>
            <w:r>
              <w:rPr>
                <w:rFonts w:eastAsia="仿宋_GB2312" w:cs="微软雅黑" w:ascii="仿宋_GB2312" w:hAnsi="仿宋_GB2312"/>
                <w:szCs w:val="21"/>
              </w:rPr>
            </w:r>
          </w:p>
        </w:tc>
      </w:tr>
      <w:tr>
        <w:trPr>
          <w:trHeight w:val="464" w:hRule="atLeast"/>
          <w:cantSplit w:val="true"/>
        </w:trPr>
        <w:tc>
          <w:tcPr>
            <w:tcW w:w="8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 w:val="false"/>
              <w:ind w:hanging="0"/>
              <w:jc w:val="center"/>
              <w:rPr>
                <w:rFonts w:ascii="仿宋_GB2312" w:hAnsi="仿宋_GB2312" w:eastAsia="仿宋_GB2312" w:cs="微软雅黑"/>
                <w:szCs w:val="21"/>
              </w:rPr>
            </w:pPr>
            <w:r>
              <w:rPr>
                <w:rFonts w:eastAsia="仿宋_GB2312" w:cs="微软雅黑" w:ascii="仿宋_GB2312" w:hAnsi="仿宋_GB2312"/>
                <w:szCs w:val="21"/>
              </w:rPr>
            </w:r>
          </w:p>
        </w:tc>
        <w:tc>
          <w:tcPr>
            <w:tcW w:w="3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 w:val="false"/>
              <w:ind w:hanging="0"/>
              <w:jc w:val="left"/>
              <w:rPr>
                <w:rFonts w:ascii="仿宋_GB2312" w:hAnsi="仿宋_GB2312" w:eastAsia="仿宋_GB2312" w:cs="微软雅黑"/>
                <w:szCs w:val="21"/>
              </w:rPr>
            </w:pPr>
            <w:r>
              <w:rPr>
                <w:rFonts w:eastAsia="仿宋_GB2312" w:cs="微软雅黑" w:ascii="仿宋_GB2312" w:hAnsi="仿宋_GB2312"/>
                <w:szCs w:val="21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 w:val="false"/>
              <w:ind w:hanging="0"/>
              <w:jc w:val="center"/>
              <w:rPr>
                <w:rFonts w:ascii="仿宋_GB2312" w:hAnsi="仿宋_GB2312" w:eastAsia="仿宋_GB2312" w:cs="微软雅黑"/>
                <w:szCs w:val="21"/>
              </w:rPr>
            </w:pPr>
            <w:r>
              <w:rPr>
                <w:rFonts w:eastAsia="仿宋_GB2312" w:cs="微软雅黑" w:ascii="仿宋_GB2312" w:hAnsi="仿宋_GB2312"/>
                <w:szCs w:val="21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 w:val="false"/>
              <w:ind w:hanging="0"/>
              <w:jc w:val="center"/>
              <w:rPr>
                <w:rFonts w:ascii="仿宋_GB2312" w:hAnsi="仿宋_GB2312" w:eastAsia="仿宋_GB2312" w:cs="微软雅黑"/>
                <w:szCs w:val="21"/>
              </w:rPr>
            </w:pPr>
            <w:r>
              <w:rPr>
                <w:rFonts w:eastAsia="仿宋_GB2312" w:cs="微软雅黑" w:ascii="仿宋_GB2312" w:hAnsi="仿宋_GB2312"/>
                <w:szCs w:val="21"/>
              </w:rPr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 w:val="false"/>
              <w:ind w:hanging="0"/>
              <w:jc w:val="center"/>
              <w:rPr>
                <w:rFonts w:ascii="仿宋_GB2312" w:hAnsi="仿宋_GB2312" w:eastAsia="仿宋_GB2312" w:cs="微软雅黑"/>
                <w:szCs w:val="21"/>
              </w:rPr>
            </w:pPr>
            <w:r>
              <w:rPr>
                <w:rFonts w:eastAsia="仿宋_GB2312" w:cs="微软雅黑" w:ascii="仿宋_GB2312" w:hAnsi="仿宋_GB2312"/>
                <w:szCs w:val="21"/>
              </w:rPr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 w:val="false"/>
              <w:ind w:hanging="0"/>
              <w:jc w:val="center"/>
              <w:rPr>
                <w:rFonts w:ascii="仿宋_GB2312" w:hAnsi="仿宋_GB2312" w:eastAsia="仿宋_GB2312" w:cs="微软雅黑"/>
                <w:szCs w:val="21"/>
              </w:rPr>
            </w:pPr>
            <w:r>
              <w:rPr>
                <w:rFonts w:eastAsia="仿宋_GB2312" w:cs="微软雅黑" w:ascii="仿宋_GB2312" w:hAnsi="仿宋_GB2312"/>
                <w:szCs w:val="21"/>
              </w:rPr>
            </w:r>
          </w:p>
        </w:tc>
      </w:tr>
      <w:tr>
        <w:trPr>
          <w:trHeight w:val="464" w:hRule="atLeast"/>
          <w:cantSplit w:val="true"/>
        </w:trPr>
        <w:tc>
          <w:tcPr>
            <w:tcW w:w="8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 w:val="false"/>
              <w:ind w:hanging="0"/>
              <w:jc w:val="center"/>
              <w:rPr>
                <w:rFonts w:ascii="仿宋_GB2312" w:hAnsi="仿宋_GB2312" w:eastAsia="仿宋_GB2312" w:cs="微软雅黑"/>
                <w:szCs w:val="21"/>
              </w:rPr>
            </w:pPr>
            <w:r>
              <w:rPr>
                <w:rFonts w:eastAsia="仿宋_GB2312" w:cs="微软雅黑" w:ascii="仿宋_GB2312" w:hAnsi="仿宋_GB2312"/>
                <w:szCs w:val="21"/>
              </w:rPr>
            </w:r>
          </w:p>
        </w:tc>
        <w:tc>
          <w:tcPr>
            <w:tcW w:w="3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 w:val="false"/>
              <w:ind w:hanging="0"/>
              <w:jc w:val="left"/>
              <w:rPr>
                <w:rFonts w:ascii="仿宋_GB2312" w:hAnsi="仿宋_GB2312" w:eastAsia="仿宋_GB2312" w:cs="微软雅黑"/>
                <w:szCs w:val="21"/>
              </w:rPr>
            </w:pPr>
            <w:r>
              <w:rPr>
                <w:rFonts w:eastAsia="仿宋_GB2312" w:cs="微软雅黑" w:ascii="仿宋_GB2312" w:hAnsi="仿宋_GB2312"/>
                <w:szCs w:val="21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 w:val="false"/>
              <w:ind w:hanging="0"/>
              <w:jc w:val="center"/>
              <w:rPr>
                <w:rFonts w:ascii="仿宋_GB2312" w:hAnsi="仿宋_GB2312" w:eastAsia="仿宋_GB2312" w:cs="微软雅黑"/>
                <w:szCs w:val="21"/>
              </w:rPr>
            </w:pPr>
            <w:r>
              <w:rPr>
                <w:rFonts w:eastAsia="仿宋_GB2312" w:cs="微软雅黑" w:ascii="仿宋_GB2312" w:hAnsi="仿宋_GB2312"/>
                <w:szCs w:val="21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 w:val="false"/>
              <w:ind w:hanging="0"/>
              <w:jc w:val="center"/>
              <w:rPr>
                <w:rFonts w:ascii="仿宋_GB2312" w:hAnsi="仿宋_GB2312" w:eastAsia="仿宋_GB2312" w:cs="微软雅黑"/>
                <w:szCs w:val="21"/>
              </w:rPr>
            </w:pPr>
            <w:r>
              <w:rPr>
                <w:rFonts w:eastAsia="仿宋_GB2312" w:cs="微软雅黑" w:ascii="仿宋_GB2312" w:hAnsi="仿宋_GB2312"/>
                <w:szCs w:val="21"/>
              </w:rPr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 w:val="false"/>
              <w:ind w:hanging="0"/>
              <w:jc w:val="center"/>
              <w:rPr>
                <w:rFonts w:ascii="仿宋_GB2312" w:hAnsi="仿宋_GB2312" w:eastAsia="仿宋_GB2312" w:cs="微软雅黑"/>
                <w:szCs w:val="21"/>
              </w:rPr>
            </w:pPr>
            <w:r>
              <w:rPr>
                <w:rFonts w:eastAsia="仿宋_GB2312" w:cs="微软雅黑" w:ascii="仿宋_GB2312" w:hAnsi="仿宋_GB2312"/>
                <w:szCs w:val="21"/>
              </w:rPr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 w:val="false"/>
              <w:ind w:hanging="0"/>
              <w:jc w:val="center"/>
              <w:rPr>
                <w:rFonts w:ascii="仿宋_GB2312" w:hAnsi="仿宋_GB2312" w:eastAsia="仿宋_GB2312" w:cs="微软雅黑"/>
                <w:szCs w:val="21"/>
              </w:rPr>
            </w:pPr>
            <w:r>
              <w:rPr>
                <w:rFonts w:eastAsia="仿宋_GB2312" w:cs="微软雅黑" w:ascii="仿宋_GB2312" w:hAnsi="仿宋_GB2312"/>
                <w:szCs w:val="21"/>
              </w:rPr>
            </w:r>
          </w:p>
        </w:tc>
      </w:tr>
    </w:tbl>
    <w:p>
      <w:pPr>
        <w:pStyle w:val="Normal"/>
        <w:spacing w:lineRule="auto" w:line="480"/>
        <w:ind w:firstLine="560"/>
        <w:rPr>
          <w:rFonts w:ascii="宋体" w:hAnsi="宋体" w:eastAsia="宋体"/>
          <w:szCs w:val="28"/>
        </w:rPr>
      </w:pPr>
      <w:r>
        <w:rPr>
          <w:rFonts w:eastAsia="宋体" w:ascii="宋体" w:hAnsi="宋体"/>
          <w:szCs w:val="28"/>
        </w:rPr>
      </w:r>
      <w:bookmarkStart w:id="18" w:name="_Hlk88639952"/>
      <w:bookmarkStart w:id="19" w:name="_Hlk88639952"/>
      <w:bookmarkEnd w:id="19"/>
    </w:p>
    <w:p>
      <w:pPr>
        <w:pStyle w:val="Normal"/>
        <w:widowControl/>
        <w:ind w:firstLine="560"/>
        <w:rPr>
          <w:rFonts w:ascii="黑体" w:hAnsi="黑体" w:eastAsia="黑体"/>
          <w:szCs w:val="21"/>
        </w:rPr>
      </w:pPr>
      <w:r>
        <w:rPr>
          <w:rFonts w:eastAsia="黑体" w:ascii="黑体" w:hAnsi="黑体"/>
          <w:szCs w:val="21"/>
        </w:rPr>
      </w:r>
    </w:p>
    <w:p>
      <w:pPr>
        <w:sectPr>
          <w:headerReference w:type="default" r:id="rId8"/>
          <w:footerReference w:type="default" r:id="rId9"/>
          <w:type w:val="nextPage"/>
          <w:pgSz w:w="11906" w:h="16838"/>
          <w:pgMar w:left="1797" w:right="1797" w:gutter="0" w:header="992" w:top="1440" w:footer="850" w:bottom="1440"/>
          <w:pgNumType w:fmt="decimal"/>
          <w:formProt w:val="false"/>
          <w:textDirection w:val="lrTb"/>
          <w:docGrid w:type="lines" w:linePitch="312" w:charSpace="0"/>
        </w:sectPr>
        <w:pStyle w:val="Normal"/>
        <w:widowControl/>
        <w:snapToGrid w:val="false"/>
        <w:ind w:firstLine="560"/>
        <w:jc w:val="left"/>
        <w:rPr>
          <w:rFonts w:ascii="黑体" w:hAnsi="黑体" w:eastAsia="黑体"/>
          <w:szCs w:val="21"/>
        </w:rPr>
      </w:pPr>
      <w:r>
        <w:rPr>
          <w:rFonts w:eastAsia="黑体" w:ascii="黑体" w:hAnsi="黑体"/>
          <w:szCs w:val="21"/>
        </w:rPr>
      </w:r>
    </w:p>
    <w:p>
      <w:pPr>
        <w:pStyle w:val="Normal"/>
        <w:widowControl/>
        <w:snapToGrid w:val="false"/>
        <w:ind w:hanging="0"/>
        <w:jc w:val="center"/>
        <w:rPr>
          <w:rFonts w:ascii="黑体" w:hAnsi="黑体" w:eastAsia="黑体"/>
          <w:sz w:val="36"/>
          <w:szCs w:val="21"/>
        </w:rPr>
      </w:pPr>
      <w:r>
        <w:rPr>
          <w:rFonts w:ascii="黑体" w:hAnsi="黑体" w:eastAsia="黑体"/>
          <w:sz w:val="36"/>
          <w:szCs w:val="21"/>
        </w:rPr>
        <w:t>目  录</w:t>
      </w:r>
    </w:p>
    <w:p>
      <w:pPr>
        <w:pStyle w:val="Contents1"/>
        <w:tabs>
          <w:tab w:val="clear" w:pos="420"/>
          <w:tab w:val="right" w:pos="8302" w:leader="dot"/>
        </w:tabs>
        <w:suppressAutoHyphens w:val="true"/>
        <w:spacing w:before="0" w:after="0"/>
        <w:ind w:hanging="0"/>
        <w:rPr>
          <w:rStyle w:val="InternetLink"/>
          <w:rFonts w:ascii="Times New Roman" w:hAnsi="Times New Roman" w:eastAsia="黑体" w:cs="Times New Roman"/>
          <w:kern w:val="2"/>
          <w:sz w:val="28"/>
          <w:szCs w:val="36"/>
        </w:rPr>
      </w:pPr>
      <w:r>
        <w:rPr/>
        <w:t>一、 文档概述</w:t>
      </w:r>
    </w:p>
    <w:p>
      <w:pPr>
        <w:pStyle w:val="Contents2"/>
        <w:tabs>
          <w:tab w:val="clear" w:pos="420"/>
          <w:tab w:val="right" w:pos="8302" w:leader="dot"/>
        </w:tabs>
        <w:ind w:left="210" w:firstLine="142"/>
        <w:rPr>
          <w:rStyle w:val="InternetLink"/>
          <w:rFonts w:ascii="仿宋" w:hAnsi="仿宋" w:eastAsia="仿宋" w:cs="" w:cstheme="majorBidi"/>
          <w:bCs/>
          <w:sz w:val="28"/>
          <w:szCs w:val="36"/>
          <w:shd w:fill="FFFFFF" w:val="clear"/>
        </w:rPr>
      </w:pPr>
      <w:r>
        <w:rPr/>
        <w:t xml:space="preserve">1.1 </w:t>
      </w:r>
      <w:r>
        <w:rPr/>
        <w:t>文档目的和范围</w:t>
      </w:r>
    </w:p>
    <w:p>
      <w:pPr>
        <w:pStyle w:val="Contents2"/>
        <w:tabs>
          <w:tab w:val="clear" w:pos="420"/>
          <w:tab w:val="right" w:pos="8302" w:leader="dot"/>
        </w:tabs>
        <w:ind w:left="210" w:firstLine="142"/>
        <w:rPr>
          <w:rStyle w:val="InternetLink"/>
          <w:rFonts w:ascii="仿宋" w:hAnsi="仿宋" w:eastAsia="仿宋" w:cs="" w:cstheme="majorBidi"/>
          <w:bCs/>
          <w:sz w:val="28"/>
          <w:szCs w:val="36"/>
          <w:shd w:fill="FFFFFF" w:val="clear"/>
        </w:rPr>
      </w:pPr>
      <w:r>
        <w:rPr/>
        <w:t xml:space="preserve">1.2 </w:t>
      </w:r>
      <w:r>
        <w:rPr/>
        <w:t>引用文件</w:t>
      </w:r>
    </w:p>
    <w:p>
      <w:pPr>
        <w:pStyle w:val="Contents2"/>
        <w:tabs>
          <w:tab w:val="clear" w:pos="420"/>
          <w:tab w:val="right" w:pos="8302" w:leader="dot"/>
        </w:tabs>
        <w:ind w:left="210" w:firstLine="142"/>
        <w:rPr>
          <w:rStyle w:val="InternetLink"/>
          <w:rFonts w:ascii="仿宋" w:hAnsi="仿宋" w:eastAsia="仿宋" w:cs="" w:cstheme="majorBidi"/>
          <w:bCs/>
          <w:sz w:val="28"/>
          <w:szCs w:val="36"/>
          <w:shd w:fill="FFFFFF" w:val="clear"/>
        </w:rPr>
      </w:pPr>
      <w:r>
        <w:rPr/>
        <w:t xml:space="preserve">1.3 </w:t>
      </w:r>
      <w:r>
        <w:rPr/>
        <w:t>名词术语解释</w:t>
      </w:r>
    </w:p>
    <w:p>
      <w:pPr>
        <w:pStyle w:val="Contents1"/>
        <w:tabs>
          <w:tab w:val="clear" w:pos="420"/>
          <w:tab w:val="right" w:pos="8302" w:leader="dot"/>
        </w:tabs>
        <w:suppressAutoHyphens w:val="true"/>
        <w:spacing w:before="0" w:after="0"/>
        <w:ind w:hanging="0"/>
        <w:rPr>
          <w:rStyle w:val="InternetLink"/>
          <w:rFonts w:ascii="Times New Roman" w:hAnsi="Times New Roman" w:eastAsia="黑体" w:cs="Times New Roman"/>
          <w:kern w:val="2"/>
          <w:sz w:val="28"/>
          <w:szCs w:val="36"/>
        </w:rPr>
      </w:pPr>
      <w:r>
        <w:rPr/>
        <w:t>二、 模块设计</w:t>
      </w:r>
    </w:p>
    <w:p>
      <w:pPr>
        <w:pStyle w:val="Contents2"/>
        <w:tabs>
          <w:tab w:val="clear" w:pos="420"/>
          <w:tab w:val="right" w:pos="8302" w:leader="dot"/>
        </w:tabs>
        <w:ind w:left="210" w:firstLine="142"/>
        <w:rPr>
          <w:rStyle w:val="InternetLink"/>
          <w:rFonts w:ascii="仿宋" w:hAnsi="仿宋" w:eastAsia="仿宋" w:cs="" w:cstheme="majorBidi"/>
          <w:bCs/>
          <w:sz w:val="28"/>
          <w:szCs w:val="36"/>
          <w:shd w:fill="FFFFFF" w:val="clear"/>
        </w:rPr>
      </w:pPr>
      <w:r>
        <w:rPr/>
        <w:t xml:space="preserve">2.1 </w:t>
      </w:r>
      <w:r>
        <w:rPr/>
        <w:t>基础库适配与优化</w:t>
      </w:r>
    </w:p>
    <w:p>
      <w:pPr>
        <w:pStyle w:val="Contents2"/>
        <w:tabs>
          <w:tab w:val="clear" w:pos="420"/>
          <w:tab w:val="right" w:pos="8302" w:leader="dot"/>
        </w:tabs>
        <w:ind w:left="210" w:firstLine="142"/>
        <w:rPr>
          <w:rStyle w:val="InternetLink"/>
          <w:rFonts w:ascii="仿宋" w:hAnsi="仿宋" w:eastAsia="仿宋" w:cs="" w:cstheme="majorBidi"/>
          <w:bCs/>
          <w:sz w:val="28"/>
          <w:szCs w:val="36"/>
          <w:shd w:fill="FFFFFF" w:val="clear"/>
        </w:rPr>
      </w:pPr>
      <w:r>
        <w:rPr/>
        <w:t xml:space="preserve">2.2 </w:t>
      </w:r>
      <w:r>
        <w:rPr/>
        <w:t>服务器语言运行时环境支持</w:t>
      </w:r>
    </w:p>
    <w:p>
      <w:pPr>
        <w:pStyle w:val="Contents1"/>
        <w:tabs>
          <w:tab w:val="clear" w:pos="420"/>
          <w:tab w:val="right" w:pos="8302" w:leader="dot"/>
        </w:tabs>
        <w:suppressAutoHyphens w:val="true"/>
        <w:spacing w:before="0" w:after="0"/>
        <w:ind w:hanging="0"/>
        <w:rPr>
          <w:rStyle w:val="InternetLink"/>
          <w:rFonts w:ascii="Times New Roman" w:hAnsi="Times New Roman" w:eastAsia="黑体" w:cs="Times New Roman"/>
          <w:kern w:val="2"/>
          <w:sz w:val="28"/>
          <w:szCs w:val="36"/>
        </w:rPr>
      </w:pPr>
      <w:r>
        <w:rPr/>
        <w:t>三、 数据结构设计</w:t>
      </w:r>
    </w:p>
    <w:p>
      <w:pPr>
        <w:pStyle w:val="Contents2"/>
        <w:tabs>
          <w:tab w:val="clear" w:pos="420"/>
          <w:tab w:val="right" w:pos="8302" w:leader="dot"/>
        </w:tabs>
        <w:ind w:left="210" w:firstLine="142"/>
        <w:rPr>
          <w:rStyle w:val="InternetLink"/>
          <w:rFonts w:ascii="仿宋" w:hAnsi="仿宋" w:eastAsia="仿宋" w:cs="" w:cstheme="majorBidi"/>
          <w:bCs/>
          <w:sz w:val="28"/>
          <w:szCs w:val="36"/>
          <w:shd w:fill="FFFFFF" w:val="clear"/>
        </w:rPr>
      </w:pPr>
      <w:r>
        <w:rPr/>
        <w:t xml:space="preserve">3.1 </w:t>
      </w:r>
      <w:r>
        <w:rPr/>
        <w:t>基础库适配与优化</w:t>
      </w:r>
    </w:p>
    <w:p>
      <w:pPr>
        <w:pStyle w:val="Contents2"/>
        <w:tabs>
          <w:tab w:val="clear" w:pos="420"/>
          <w:tab w:val="right" w:pos="8302" w:leader="dot"/>
        </w:tabs>
        <w:ind w:left="210" w:firstLine="142"/>
        <w:rPr>
          <w:rStyle w:val="InternetLink"/>
          <w:rFonts w:ascii="仿宋" w:hAnsi="仿宋" w:eastAsia="仿宋" w:cs="" w:cstheme="majorBidi"/>
          <w:bCs/>
          <w:sz w:val="28"/>
          <w:szCs w:val="36"/>
          <w:shd w:fill="FFFFFF" w:val="clear"/>
        </w:rPr>
      </w:pPr>
      <w:r>
        <w:rPr/>
        <w:t xml:space="preserve">3.2 </w:t>
      </w:r>
      <w:r>
        <w:rPr/>
        <w:t>服务器语言运行时环境支持</w:t>
      </w:r>
    </w:p>
    <w:p>
      <w:pPr>
        <w:pStyle w:val="Contents1"/>
        <w:tabs>
          <w:tab w:val="clear" w:pos="420"/>
          <w:tab w:val="right" w:pos="8302" w:leader="dot"/>
        </w:tabs>
        <w:suppressAutoHyphens w:val="true"/>
        <w:spacing w:before="0" w:after="0"/>
        <w:ind w:hanging="0"/>
        <w:rPr>
          <w:rStyle w:val="InternetLink"/>
          <w:rFonts w:ascii="Times New Roman" w:hAnsi="Times New Roman" w:eastAsia="黑体" w:cs="Times New Roman"/>
          <w:kern w:val="2"/>
          <w:sz w:val="28"/>
          <w:szCs w:val="36"/>
        </w:rPr>
      </w:pPr>
      <w:r>
        <w:rPr/>
        <w:t>四、 接口设计</w:t>
      </w:r>
    </w:p>
    <w:p>
      <w:pPr>
        <w:pStyle w:val="Contents2"/>
        <w:tabs>
          <w:tab w:val="clear" w:pos="420"/>
          <w:tab w:val="right" w:pos="8302" w:leader="dot"/>
        </w:tabs>
        <w:ind w:left="210" w:firstLine="142"/>
        <w:rPr>
          <w:rStyle w:val="InternetLink"/>
          <w:rFonts w:ascii="仿宋" w:hAnsi="仿宋" w:eastAsia="仿宋" w:cs="" w:cstheme="majorBidi"/>
          <w:bCs/>
          <w:sz w:val="28"/>
          <w:szCs w:val="36"/>
          <w:shd w:fill="FFFFFF" w:val="clear"/>
        </w:rPr>
      </w:pPr>
      <w:r>
        <w:rPr/>
        <w:t xml:space="preserve">4.1 </w:t>
      </w:r>
      <w:r>
        <w:rPr/>
        <w:t>基础库适配与优化</w:t>
      </w:r>
    </w:p>
    <w:p>
      <w:pPr>
        <w:pStyle w:val="Contents2"/>
        <w:tabs>
          <w:tab w:val="clear" w:pos="420"/>
          <w:tab w:val="right" w:pos="8302" w:leader="dot"/>
        </w:tabs>
        <w:ind w:left="210" w:firstLine="142"/>
        <w:rPr>
          <w:rStyle w:val="InternetLink"/>
          <w:rFonts w:ascii="仿宋" w:hAnsi="仿宋" w:eastAsia="仿宋" w:cs="" w:cstheme="majorBidi"/>
          <w:bCs/>
          <w:sz w:val="28"/>
          <w:szCs w:val="36"/>
          <w:shd w:fill="FFFFFF" w:val="clear"/>
        </w:rPr>
      </w:pPr>
      <w:r>
        <w:rPr/>
        <w:t xml:space="preserve">4.2 </w:t>
      </w:r>
      <w:r>
        <w:rPr/>
        <w:t>服务器语言运行时环境支持</w:t>
      </w:r>
    </w:p>
    <w:p>
      <w:pPr>
        <w:pStyle w:val="Contents1"/>
        <w:tabs>
          <w:tab w:val="clear" w:pos="420"/>
          <w:tab w:val="right" w:pos="8302" w:leader="dot"/>
        </w:tabs>
        <w:suppressAutoHyphens w:val="true"/>
        <w:spacing w:before="0" w:after="0"/>
        <w:ind w:hanging="0"/>
        <w:rPr>
          <w:rStyle w:val="InternetLink"/>
          <w:rFonts w:ascii="Times New Roman" w:hAnsi="Times New Roman" w:eastAsia="黑体" w:cs="Times New Roman"/>
          <w:kern w:val="2"/>
          <w:sz w:val="28"/>
          <w:szCs w:val="36"/>
        </w:rPr>
      </w:pPr>
      <w:r>
        <w:rPr/>
        <w:t>五、 运行设计</w:t>
      </w:r>
    </w:p>
    <w:p>
      <w:pPr>
        <w:pStyle w:val="Contents2"/>
        <w:tabs>
          <w:tab w:val="clear" w:pos="420"/>
          <w:tab w:val="right" w:pos="8302" w:leader="dot"/>
        </w:tabs>
        <w:ind w:left="210" w:firstLine="142"/>
        <w:rPr>
          <w:rStyle w:val="InternetLink"/>
          <w:rFonts w:ascii="仿宋" w:hAnsi="仿宋" w:eastAsia="仿宋" w:cs="" w:cstheme="majorBidi"/>
          <w:bCs/>
          <w:sz w:val="28"/>
          <w:szCs w:val="36"/>
          <w:shd w:fill="FFFFFF" w:val="clear"/>
        </w:rPr>
      </w:pPr>
      <w:r>
        <w:rPr/>
        <w:t xml:space="preserve">5.1 </w:t>
      </w:r>
      <w:r>
        <w:rPr/>
        <w:t>基础库适配与优化</w:t>
      </w:r>
    </w:p>
    <w:p>
      <w:pPr>
        <w:pStyle w:val="Contents2"/>
        <w:tabs>
          <w:tab w:val="clear" w:pos="420"/>
          <w:tab w:val="right" w:pos="8302" w:leader="dot"/>
        </w:tabs>
        <w:ind w:left="210" w:firstLine="142"/>
        <w:rPr>
          <w:rStyle w:val="InternetLink"/>
          <w:rFonts w:ascii="仿宋" w:hAnsi="仿宋" w:eastAsia="仿宋" w:cs="" w:cstheme="majorBidi"/>
          <w:bCs/>
          <w:sz w:val="28"/>
          <w:szCs w:val="36"/>
          <w:shd w:fill="FFFFFF" w:val="clear"/>
        </w:rPr>
      </w:pPr>
      <w:r>
        <w:rPr/>
        <w:t xml:space="preserve">5.2 </w:t>
      </w:r>
      <w:r>
        <w:rPr/>
        <w:t>服务器语言运行时环境支持</w:t>
      </w:r>
    </w:p>
    <w:p>
      <w:pPr>
        <w:pStyle w:val="Contents1"/>
        <w:tabs>
          <w:tab w:val="clear" w:pos="420"/>
          <w:tab w:val="right" w:pos="8302" w:leader="dot"/>
        </w:tabs>
        <w:suppressAutoHyphens w:val="true"/>
        <w:spacing w:before="0" w:after="0"/>
        <w:ind w:hanging="0"/>
        <w:rPr>
          <w:rStyle w:val="InternetLink"/>
          <w:rFonts w:ascii="Times New Roman" w:hAnsi="Times New Roman" w:eastAsia="黑体" w:cs="Times New Roman"/>
          <w:kern w:val="2"/>
          <w:sz w:val="28"/>
          <w:szCs w:val="36"/>
        </w:rPr>
      </w:pPr>
      <w:r>
        <w:rPr/>
        <w:t>六、 容错设计</w:t>
      </w:r>
    </w:p>
    <w:p>
      <w:pPr>
        <w:pStyle w:val="Contents2"/>
        <w:tabs>
          <w:tab w:val="clear" w:pos="420"/>
          <w:tab w:val="right" w:pos="8302" w:leader="dot"/>
        </w:tabs>
        <w:ind w:left="210" w:firstLine="142"/>
        <w:rPr>
          <w:rStyle w:val="InternetLink"/>
          <w:rFonts w:ascii="仿宋" w:hAnsi="仿宋" w:eastAsia="仿宋" w:cs="" w:cstheme="majorBidi"/>
          <w:bCs/>
          <w:sz w:val="28"/>
          <w:szCs w:val="36"/>
          <w:shd w:fill="FFFFFF" w:val="clear"/>
        </w:rPr>
      </w:pPr>
      <w:r>
        <w:rPr/>
        <w:t xml:space="preserve">6.1 </w:t>
      </w:r>
      <w:r>
        <w:rPr/>
        <w:t>基础库适配与优化</w:t>
      </w:r>
    </w:p>
    <w:p>
      <w:pPr>
        <w:pStyle w:val="Contents2"/>
        <w:tabs>
          <w:tab w:val="clear" w:pos="420"/>
          <w:tab w:val="right" w:pos="8302" w:leader="dot"/>
        </w:tabs>
        <w:ind w:left="210" w:firstLine="142"/>
        <w:rPr>
          <w:rStyle w:val="InternetLink"/>
          <w:rFonts w:ascii="仿宋" w:hAnsi="仿宋" w:eastAsia="仿宋" w:cs="" w:cstheme="majorBidi"/>
          <w:bCs/>
          <w:sz w:val="28"/>
          <w:szCs w:val="36"/>
          <w:shd w:fill="FFFFFF" w:val="clear"/>
        </w:rPr>
      </w:pPr>
      <w:r>
        <w:rPr/>
        <w:t xml:space="preserve">6.2 </w:t>
      </w:r>
      <w:r>
        <w:rPr/>
        <w:t>服务器语言运行时环境支持</w:t>
      </w:r>
    </w:p>
    <w:p>
      <w:pPr>
        <w:pStyle w:val="Contents1"/>
        <w:tabs>
          <w:tab w:val="clear" w:pos="420"/>
          <w:tab w:val="right" w:pos="8302" w:leader="dot"/>
        </w:tabs>
        <w:suppressAutoHyphens w:val="true"/>
        <w:spacing w:before="0" w:after="0"/>
        <w:ind w:hanging="0"/>
        <w:rPr>
          <w:rStyle w:val="InternetLink"/>
          <w:rFonts w:ascii="Times New Roman" w:hAnsi="Times New Roman" w:eastAsia="黑体" w:cs="Times New Roman"/>
          <w:kern w:val="2"/>
          <w:sz w:val="28"/>
          <w:szCs w:val="36"/>
        </w:rPr>
      </w:pPr>
      <w:r>
        <w:rPr/>
        <w:t>七、 安全设计</w:t>
      </w:r>
    </w:p>
    <w:p>
      <w:pPr>
        <w:pStyle w:val="Contents2"/>
        <w:tabs>
          <w:tab w:val="clear" w:pos="420"/>
          <w:tab w:val="right" w:pos="8302" w:leader="dot"/>
        </w:tabs>
        <w:ind w:left="210" w:firstLine="142"/>
        <w:rPr>
          <w:rStyle w:val="InternetLink"/>
          <w:rFonts w:ascii="仿宋" w:hAnsi="仿宋" w:eastAsia="仿宋" w:cs="" w:cstheme="majorBidi"/>
          <w:bCs/>
          <w:sz w:val="28"/>
          <w:szCs w:val="36"/>
          <w:shd w:fill="FFFFFF" w:val="clear"/>
        </w:rPr>
      </w:pPr>
      <w:r>
        <w:rPr/>
        <w:t xml:space="preserve">7.1 </w:t>
      </w:r>
      <w:r>
        <w:rPr/>
        <w:t>基础库适配与优化</w:t>
      </w:r>
    </w:p>
    <w:p>
      <w:pPr>
        <w:pStyle w:val="Contents2"/>
        <w:tabs>
          <w:tab w:val="clear" w:pos="420"/>
          <w:tab w:val="right" w:pos="8302" w:leader="dot"/>
        </w:tabs>
        <w:ind w:left="210" w:firstLine="142"/>
        <w:rPr>
          <w:rStyle w:val="InternetLink"/>
          <w:rFonts w:ascii="仿宋" w:hAnsi="仿宋" w:eastAsia="仿宋" w:cs="" w:cstheme="majorBidi"/>
          <w:bCs/>
          <w:sz w:val="28"/>
          <w:szCs w:val="36"/>
          <w:shd w:fill="FFFFFF" w:val="clear"/>
        </w:rPr>
      </w:pPr>
      <w:r>
        <w:rPr/>
        <w:t xml:space="preserve">7.2 </w:t>
      </w:r>
      <w:r>
        <w:rPr/>
        <w:t>服务器语言运行时环境支持</w:t>
      </w:r>
    </w:p>
    <w:p>
      <w:pPr>
        <w:pStyle w:val="Normal"/>
        <w:spacing w:lineRule="auto" w:line="276" w:before="240" w:after="240"/>
        <w:ind w:firstLine="480"/>
        <w:jc w:val="right"/>
        <w:rPr>
          <w:rFonts w:ascii="黑体" w:hAnsi="黑体"/>
          <w:sz w:val="24"/>
        </w:rPr>
      </w:pPr>
      <w:r>
        <w:rPr>
          <w:rFonts w:ascii="黑体" w:hAnsi="黑体"/>
          <w:sz w:val="24"/>
        </w:rPr>
      </w:r>
    </w:p>
    <w:p>
      <w:pPr>
        <w:pStyle w:val="Normal"/>
        <w:spacing w:lineRule="auto" w:line="276" w:before="240" w:after="240"/>
        <w:ind w:firstLine="480"/>
        <w:jc w:val="right"/>
        <w:rPr>
          <w:rFonts w:ascii="黑体" w:hAnsi="黑体"/>
          <w:sz w:val="24"/>
        </w:rPr>
      </w:pPr>
      <w:r>
        <w:rPr>
          <w:rFonts w:ascii="黑体" w:hAnsi="黑体"/>
          <w:sz w:val="24"/>
        </w:rPr>
      </w:r>
    </w:p>
    <w:p>
      <w:pPr>
        <w:pStyle w:val="Heading1"/>
        <w:spacing w:lineRule="auto" w:line="360" w:before="0" w:after="0"/>
        <w:ind w:left="432" w:firstLine="200"/>
        <w:jc w:val="left"/>
        <w:rPr>
          <w:rFonts w:eastAsia="黑体" w:cs="" w:cstheme="minorBidi"/>
          <w:b w:val="false"/>
          <w:b w:val="false"/>
          <w:sz w:val="32"/>
        </w:rPr>
      </w:pPr>
      <w:bookmarkStart w:id="24" w:name="_Toc219419506"/>
      <w:r>
        <w:rPr>
          <w:rFonts w:cs="" w:eastAsia="黑体" w:cstheme="minorBidi"/>
          <w:b w:val="false"/>
          <w:sz w:val="32"/>
        </w:rPr>
        <w:t>一、 文档概述</w:t>
      </w:r>
      <w:bookmarkEnd w:id="24"/>
    </w:p>
    <w:p>
      <w:pPr>
        <w:pStyle w:val="Heading2"/>
        <w:numPr>
          <w:ilvl w:val="1"/>
          <w:numId w:val="1"/>
        </w:numPr>
        <w:spacing w:lineRule="auto" w:line="240" w:before="0" w:after="0"/>
        <w:ind w:left="440" w:hanging="440"/>
        <w:rPr>
          <w:rFonts w:ascii="黑体" w:hAnsi="黑体" w:cs="" w:cstheme="majorBidi"/>
          <w:b/>
          <w:b/>
          <w:bCs/>
          <w:sz w:val="28"/>
          <w:szCs w:val="32"/>
          <w:shd w:fill="FFFFFF" w:val="clear"/>
        </w:rPr>
      </w:pPr>
      <w:bookmarkStart w:id="25" w:name="_Toc219419507"/>
      <w:r>
        <w:rPr>
          <w:rFonts w:ascii="黑体" w:hAnsi="黑体" w:cs="" w:cstheme="majorBidi"/>
          <w:bCs/>
          <w:sz w:val="28"/>
          <w:szCs w:val="32"/>
          <w:shd w:fill="FFFFFF" w:val="clear"/>
        </w:rPr>
        <w:t>文档目的和范围</w:t>
      </w:r>
      <w:bookmarkEnd w:id="25"/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本详细设计说明书用于定义</w:t>
      </w:r>
      <w:r>
        <w:rPr>
          <w:rFonts w:eastAsia="仿宋" w:ascii="仿宋" w:hAnsi="仿宋"/>
        </w:rPr>
        <w:t>PolyOS Server</w:t>
      </w:r>
      <w:r>
        <w:rPr>
          <w:rFonts w:ascii="仿宋" w:hAnsi="仿宋" w:eastAsia="仿宋"/>
        </w:rPr>
        <w:t>在</w:t>
      </w:r>
      <w:r>
        <w:rPr>
          <w:rFonts w:eastAsia="仿宋" w:ascii="仿宋" w:hAnsi="仿宋"/>
        </w:rPr>
        <w:t>RISC-V</w:t>
      </w:r>
      <w:r>
        <w:rPr>
          <w:rFonts w:ascii="仿宋" w:hAnsi="仿宋" w:eastAsia="仿宋"/>
        </w:rPr>
        <w:t>架构服务器运行环境中的软件设计方案与实现边界，覆盖数据库适配、</w:t>
      </w:r>
      <w:r>
        <w:rPr>
          <w:rFonts w:eastAsia="仿宋" w:ascii="仿宋" w:hAnsi="仿宋"/>
        </w:rPr>
        <w:t>TEE/Enclave</w:t>
      </w:r>
      <w:r>
        <w:rPr>
          <w:rFonts w:ascii="仿宋" w:hAnsi="仿宋" w:eastAsia="仿宋"/>
        </w:rPr>
        <w:t>适配、基础库适配与优化、服务器语言运行时环境支持四个模块的总体设计、关键处理流程、接口关系、部署位置与可验收输出。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本文档描述的设计对象为</w:t>
      </w:r>
      <w:r>
        <w:rPr>
          <w:rFonts w:eastAsia="仿宋" w:ascii="仿宋" w:hAnsi="仿宋"/>
        </w:rPr>
        <w:t>PolyOS Server</w:t>
      </w:r>
      <w:r>
        <w:rPr>
          <w:rFonts w:ascii="仿宋" w:hAnsi="仿宋" w:eastAsia="仿宋"/>
        </w:rPr>
        <w:t>发行版内与上述模块直接相关的软件组件及其集成方式，设计目标是形成可部署、可运行、可验证、可诊断的工程化实现，能够在目标硬件平台上完成组件安装部署、参数配置、启动运行、基础功能验证与故障定位，并形成可复核的日志与状态输出。</w:t>
      </w:r>
    </w:p>
    <w:p>
      <w:pPr>
        <w:pStyle w:val="Heading2"/>
        <w:numPr>
          <w:ilvl w:val="1"/>
          <w:numId w:val="1"/>
        </w:numPr>
        <w:spacing w:lineRule="auto" w:line="240" w:before="0" w:after="0"/>
        <w:ind w:left="440" w:hanging="440"/>
        <w:rPr>
          <w:rFonts w:ascii="黑体" w:hAnsi="黑体" w:cs="" w:cstheme="majorBidi"/>
          <w:b/>
          <w:b/>
          <w:bCs/>
          <w:sz w:val="28"/>
          <w:szCs w:val="32"/>
          <w:shd w:fill="FFFFFF" w:val="clear"/>
        </w:rPr>
      </w:pPr>
      <w:bookmarkStart w:id="26" w:name="_Toc219419508"/>
      <w:r>
        <w:rPr>
          <w:rFonts w:ascii="黑体" w:hAnsi="黑体" w:cs="" w:cstheme="majorBidi"/>
          <w:bCs/>
          <w:sz w:val="28"/>
          <w:szCs w:val="32"/>
          <w:shd w:fill="FFFFFF" w:val="clear"/>
        </w:rPr>
        <w:t>引用文件</w:t>
      </w:r>
      <w:bookmarkEnd w:id="26"/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eastAsia="仿宋" w:ascii="仿宋" w:hAnsi="仿宋"/>
        </w:rPr>
        <w:t xml:space="preserve">[1] </w:t>
      </w:r>
      <w:r>
        <w:rPr>
          <w:rFonts w:ascii="仿宋" w:hAnsi="仿宋" w:eastAsia="仿宋"/>
        </w:rPr>
        <w:t>《</w:t>
      </w:r>
      <w:r>
        <w:rPr>
          <w:rFonts w:eastAsia="仿宋" w:ascii="仿宋" w:hAnsi="仿宋"/>
        </w:rPr>
        <w:t>RISC-V</w:t>
      </w:r>
      <w:r>
        <w:rPr>
          <w:rFonts w:ascii="仿宋" w:hAnsi="仿宋" w:eastAsia="仿宋"/>
        </w:rPr>
        <w:t>核心运行组件》课题任务书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eastAsia="仿宋" w:ascii="仿宋" w:hAnsi="仿宋"/>
        </w:rPr>
        <w:t xml:space="preserve">[2] </w:t>
      </w:r>
      <w:r>
        <w:rPr>
          <w:rFonts w:ascii="仿宋" w:hAnsi="仿宋" w:eastAsia="仿宋"/>
        </w:rPr>
        <w:t>《</w:t>
      </w:r>
      <w:r>
        <w:rPr>
          <w:rFonts w:eastAsia="仿宋" w:ascii="仿宋" w:hAnsi="仿宋"/>
        </w:rPr>
        <w:t>RISC-V</w:t>
      </w:r>
      <w:r>
        <w:rPr>
          <w:rFonts w:ascii="仿宋" w:hAnsi="仿宋" w:eastAsia="仿宋"/>
        </w:rPr>
        <w:t>核心运行组件聚元</w:t>
      </w:r>
      <w:r>
        <w:rPr>
          <w:rFonts w:eastAsia="仿宋" w:ascii="仿宋" w:hAnsi="仿宋"/>
        </w:rPr>
        <w:t>PolyOS Server</w:t>
      </w:r>
      <w:r>
        <w:rPr>
          <w:rFonts w:ascii="仿宋" w:hAnsi="仿宋" w:eastAsia="仿宋"/>
        </w:rPr>
        <w:t>需求规格说明书》</w:t>
      </w:r>
    </w:p>
    <w:p>
      <w:pPr>
        <w:pStyle w:val="Heading2"/>
        <w:numPr>
          <w:ilvl w:val="1"/>
          <w:numId w:val="1"/>
        </w:numPr>
        <w:spacing w:lineRule="auto" w:line="240" w:before="0" w:after="0"/>
        <w:ind w:left="440" w:hanging="440"/>
        <w:rPr>
          <w:rFonts w:ascii="黑体" w:hAnsi="黑体" w:cs="" w:cstheme="majorBidi"/>
          <w:b/>
          <w:b/>
          <w:bCs/>
          <w:sz w:val="28"/>
          <w:szCs w:val="32"/>
          <w:shd w:fill="FFFFFF" w:val="clear"/>
        </w:rPr>
      </w:pPr>
      <w:bookmarkStart w:id="27" w:name="_Toc219419509"/>
      <w:r>
        <w:rPr>
          <w:rFonts w:ascii="黑体" w:hAnsi="黑体" w:cs="" w:cstheme="majorBidi"/>
          <w:bCs/>
          <w:sz w:val="28"/>
          <w:szCs w:val="32"/>
          <w:shd w:fill="FFFFFF" w:val="clear"/>
        </w:rPr>
        <w:t>名词术语解释</w:t>
      </w:r>
      <w:bookmarkEnd w:id="27"/>
    </w:p>
    <w:p>
      <w:pPr>
        <w:pStyle w:val="Normal"/>
        <w:spacing w:lineRule="auto" w:line="360"/>
        <w:ind w:firstLine="560"/>
        <w:rPr>
          <w:rFonts w:ascii="仿宋" w:hAnsi="仿宋" w:eastAsia="仿宋" w:cs="Times New Roman"/>
          <w:szCs w:val="28"/>
        </w:rPr>
      </w:pPr>
      <w:r>
        <w:rPr>
          <w:rFonts w:eastAsia="仿宋" w:cs="Times New Roman" w:ascii="仿宋" w:hAnsi="仿宋"/>
          <w:szCs w:val="28"/>
        </w:rPr>
        <w:t>TEE</w:t>
      </w:r>
      <w:r>
        <w:rPr>
          <w:rFonts w:ascii="仿宋" w:hAnsi="仿宋" w:cs="Times New Roman" w:eastAsia="仿宋"/>
          <w:szCs w:val="28"/>
        </w:rPr>
        <w:t>：</w:t>
      </w:r>
      <w:r>
        <w:rPr>
          <w:rFonts w:eastAsia="仿宋" w:cs="Times New Roman" w:ascii="仿宋" w:hAnsi="仿宋"/>
          <w:szCs w:val="28"/>
        </w:rPr>
        <w:t>Trusted Execution Environment</w:t>
      </w:r>
      <w:r>
        <w:rPr>
          <w:rFonts w:ascii="仿宋" w:hAnsi="仿宋" w:cs="Times New Roman" w:eastAsia="仿宋"/>
          <w:szCs w:val="28"/>
        </w:rPr>
        <w:t>，可信执行环境。</w:t>
      </w:r>
    </w:p>
    <w:p>
      <w:pPr>
        <w:pStyle w:val="Normal"/>
        <w:spacing w:lineRule="auto" w:line="360"/>
        <w:ind w:firstLine="560"/>
        <w:rPr>
          <w:rFonts w:ascii="仿宋" w:hAnsi="仿宋" w:eastAsia="仿宋" w:cs="Times New Roman"/>
          <w:szCs w:val="28"/>
        </w:rPr>
      </w:pPr>
      <w:r>
        <w:rPr>
          <w:rFonts w:eastAsia="仿宋" w:cs="Times New Roman" w:ascii="仿宋" w:hAnsi="仿宋"/>
          <w:szCs w:val="28"/>
        </w:rPr>
        <w:t>Enclave</w:t>
      </w:r>
      <w:r>
        <w:rPr>
          <w:rFonts w:ascii="仿宋" w:hAnsi="仿宋" w:cs="Times New Roman" w:eastAsia="仿宋"/>
          <w:szCs w:val="28"/>
        </w:rPr>
        <w:t>：安全隔离执行单元，用于在隔离机制下执行可信代码与数据。</w:t>
      </w:r>
    </w:p>
    <w:p>
      <w:pPr>
        <w:pStyle w:val="Normal"/>
        <w:spacing w:lineRule="auto" w:line="360"/>
        <w:ind w:firstLine="560"/>
        <w:rPr>
          <w:rFonts w:ascii="仿宋" w:hAnsi="仿宋" w:eastAsia="仿宋" w:cs="Times New Roman"/>
          <w:szCs w:val="28"/>
        </w:rPr>
      </w:pPr>
      <w:r>
        <w:rPr>
          <w:rFonts w:eastAsia="仿宋" w:cs="Times New Roman" w:ascii="仿宋" w:hAnsi="仿宋"/>
          <w:szCs w:val="28"/>
        </w:rPr>
        <w:t>REE</w:t>
      </w:r>
      <w:r>
        <w:rPr>
          <w:rFonts w:ascii="仿宋" w:hAnsi="仿宋" w:cs="Times New Roman" w:eastAsia="仿宋"/>
          <w:szCs w:val="28"/>
        </w:rPr>
        <w:t>：</w:t>
      </w:r>
      <w:r>
        <w:rPr>
          <w:rFonts w:eastAsia="仿宋" w:cs="Times New Roman" w:ascii="仿宋" w:hAnsi="仿宋"/>
          <w:szCs w:val="28"/>
        </w:rPr>
        <w:t>Rich Execution Environment</w:t>
      </w:r>
      <w:r>
        <w:rPr>
          <w:rFonts w:ascii="仿宋" w:hAnsi="仿宋" w:cs="Times New Roman" w:eastAsia="仿宋"/>
          <w:szCs w:val="28"/>
        </w:rPr>
        <w:t>，普通执行环境，用于运行通用操作系统与应用程序。</w:t>
      </w:r>
    </w:p>
    <w:p>
      <w:pPr>
        <w:pStyle w:val="Normal"/>
        <w:spacing w:lineRule="auto" w:line="360"/>
        <w:ind w:firstLine="560"/>
        <w:rPr>
          <w:rFonts w:ascii="仿宋" w:hAnsi="仿宋" w:eastAsia="仿宋" w:cs="Times New Roman"/>
          <w:szCs w:val="28"/>
        </w:rPr>
      </w:pPr>
      <w:r>
        <w:rPr>
          <w:rFonts w:eastAsia="仿宋" w:cs="Times New Roman" w:ascii="仿宋" w:hAnsi="仿宋"/>
          <w:szCs w:val="28"/>
        </w:rPr>
        <w:t>TA</w:t>
      </w:r>
      <w:r>
        <w:rPr>
          <w:rFonts w:ascii="仿宋" w:hAnsi="仿宋" w:cs="Times New Roman" w:eastAsia="仿宋"/>
          <w:szCs w:val="28"/>
        </w:rPr>
        <w:t>：</w:t>
      </w:r>
      <w:r>
        <w:rPr>
          <w:rFonts w:eastAsia="仿宋" w:cs="Times New Roman" w:ascii="仿宋" w:hAnsi="仿宋"/>
          <w:szCs w:val="28"/>
        </w:rPr>
        <w:t>Trusted Application</w:t>
      </w:r>
      <w:r>
        <w:rPr>
          <w:rFonts w:ascii="仿宋" w:hAnsi="仿宋" w:cs="Times New Roman" w:eastAsia="仿宋"/>
          <w:szCs w:val="28"/>
        </w:rPr>
        <w:t>，可信应用，运行于</w:t>
      </w:r>
      <w:r>
        <w:rPr>
          <w:rFonts w:eastAsia="仿宋" w:cs="Times New Roman" w:ascii="仿宋" w:hAnsi="仿宋"/>
          <w:szCs w:val="28"/>
        </w:rPr>
        <w:t>TEE</w:t>
      </w:r>
      <w:r>
        <w:rPr>
          <w:rFonts w:ascii="仿宋" w:hAnsi="仿宋" w:cs="Times New Roman" w:eastAsia="仿宋"/>
          <w:szCs w:val="28"/>
        </w:rPr>
        <w:t>内的受保护应用。</w:t>
      </w:r>
    </w:p>
    <w:p>
      <w:pPr>
        <w:pStyle w:val="Normal"/>
        <w:spacing w:lineRule="auto" w:line="360"/>
        <w:ind w:firstLine="560"/>
        <w:rPr>
          <w:rFonts w:ascii="仿宋" w:hAnsi="仿宋" w:eastAsia="仿宋" w:cs="Times New Roman"/>
          <w:szCs w:val="28"/>
        </w:rPr>
      </w:pPr>
      <w:r>
        <w:rPr>
          <w:rFonts w:eastAsia="仿宋" w:cs="Times New Roman" w:ascii="仿宋" w:hAnsi="仿宋"/>
          <w:szCs w:val="28"/>
        </w:rPr>
        <w:t>SQL</w:t>
      </w:r>
      <w:r>
        <w:rPr>
          <w:rFonts w:ascii="仿宋" w:hAnsi="仿宋" w:cs="Times New Roman" w:eastAsia="仿宋"/>
          <w:szCs w:val="28"/>
        </w:rPr>
        <w:t>：结构化查询语言。</w:t>
      </w:r>
    </w:p>
    <w:p>
      <w:pPr>
        <w:pStyle w:val="Normal"/>
        <w:spacing w:lineRule="auto" w:line="360"/>
        <w:ind w:firstLine="560"/>
        <w:rPr>
          <w:rFonts w:ascii="仿宋" w:hAnsi="仿宋" w:eastAsia="仿宋" w:cs="Times New Roman"/>
          <w:szCs w:val="28"/>
        </w:rPr>
      </w:pPr>
      <w:r>
        <w:rPr>
          <w:rFonts w:eastAsia="仿宋" w:cs="Times New Roman" w:ascii="仿宋" w:hAnsi="仿宋"/>
          <w:szCs w:val="28"/>
        </w:rPr>
        <w:t>OpenSSL</w:t>
      </w:r>
      <w:r>
        <w:rPr>
          <w:rFonts w:ascii="仿宋" w:hAnsi="仿宋" w:cs="Times New Roman" w:eastAsia="仿宋"/>
          <w:szCs w:val="28"/>
        </w:rPr>
        <w:t>：密码学与安全通信基础库。</w:t>
      </w:r>
    </w:p>
    <w:p>
      <w:pPr>
        <w:pStyle w:val="Normal"/>
        <w:spacing w:lineRule="auto" w:line="360"/>
        <w:ind w:firstLine="560"/>
        <w:rPr>
          <w:rFonts w:ascii="仿宋" w:hAnsi="仿宋" w:eastAsia="仿宋" w:cs="Times New Roman"/>
          <w:szCs w:val="28"/>
        </w:rPr>
      </w:pPr>
      <w:r>
        <w:rPr>
          <w:rFonts w:eastAsia="仿宋" w:cs="Times New Roman" w:ascii="仿宋" w:hAnsi="仿宋"/>
          <w:szCs w:val="28"/>
        </w:rPr>
        <w:t>OpenBLAS</w:t>
      </w:r>
      <w:r>
        <w:rPr>
          <w:rFonts w:ascii="仿宋" w:hAnsi="仿宋" w:cs="Times New Roman" w:eastAsia="仿宋"/>
          <w:szCs w:val="28"/>
        </w:rPr>
        <w:t>：基础线性代数运算库。</w:t>
      </w:r>
    </w:p>
    <w:p>
      <w:pPr>
        <w:pStyle w:val="Normal"/>
        <w:spacing w:lineRule="auto" w:line="360"/>
        <w:ind w:firstLine="560"/>
        <w:rPr>
          <w:rFonts w:ascii="仿宋" w:hAnsi="仿宋" w:eastAsia="仿宋" w:cs="Times New Roman"/>
          <w:szCs w:val="28"/>
        </w:rPr>
      </w:pPr>
      <w:r>
        <w:rPr>
          <w:rFonts w:eastAsia="仿宋" w:cs="Times New Roman" w:ascii="仿宋" w:hAnsi="仿宋"/>
          <w:szCs w:val="28"/>
        </w:rPr>
        <w:t>OpenCV</w:t>
      </w:r>
      <w:r>
        <w:rPr>
          <w:rFonts w:ascii="仿宋" w:hAnsi="仿宋" w:cs="Times New Roman" w:eastAsia="仿宋"/>
          <w:szCs w:val="28"/>
        </w:rPr>
        <w:t>：计算机视觉基础库。</w:t>
      </w:r>
    </w:p>
    <w:p>
      <w:pPr>
        <w:pStyle w:val="Normal"/>
        <w:spacing w:lineRule="auto" w:line="360"/>
        <w:ind w:firstLine="560"/>
        <w:rPr>
          <w:rFonts w:ascii="仿宋" w:hAnsi="仿宋" w:eastAsia="仿宋" w:cs="Times New Roman"/>
          <w:szCs w:val="28"/>
        </w:rPr>
      </w:pPr>
      <w:r>
        <w:rPr>
          <w:rFonts w:eastAsia="仿宋" w:cs="Times New Roman" w:ascii="仿宋" w:hAnsi="仿宋"/>
          <w:szCs w:val="28"/>
        </w:rPr>
        <w:t>OpenJDK</w:t>
      </w:r>
      <w:r>
        <w:rPr>
          <w:rFonts w:ascii="仿宋" w:hAnsi="仿宋" w:cs="Times New Roman" w:eastAsia="仿宋"/>
          <w:szCs w:val="28"/>
        </w:rPr>
        <w:t>：</w:t>
      </w:r>
      <w:r>
        <w:rPr>
          <w:rFonts w:eastAsia="仿宋" w:cs="Times New Roman" w:ascii="仿宋" w:hAnsi="仿宋"/>
          <w:szCs w:val="28"/>
        </w:rPr>
        <w:t>Java</w:t>
      </w:r>
      <w:r>
        <w:rPr>
          <w:rFonts w:ascii="仿宋" w:hAnsi="仿宋" w:cs="Times New Roman" w:eastAsia="仿宋"/>
          <w:szCs w:val="28"/>
        </w:rPr>
        <w:t>运行时与开发工具链实现。</w:t>
      </w:r>
    </w:p>
    <w:p>
      <w:pPr>
        <w:pStyle w:val="Normal"/>
        <w:spacing w:lineRule="auto" w:line="360"/>
        <w:ind w:firstLine="560"/>
        <w:rPr>
          <w:rFonts w:ascii="仿宋" w:hAnsi="仿宋" w:eastAsia="仿宋" w:cs="Times New Roman"/>
          <w:szCs w:val="28"/>
        </w:rPr>
      </w:pPr>
      <w:r>
        <w:rPr>
          <w:rFonts w:eastAsia="仿宋" w:cs="Times New Roman" w:ascii="仿宋" w:hAnsi="仿宋"/>
          <w:szCs w:val="28"/>
        </w:rPr>
        <w:t>Cargo</w:t>
      </w:r>
      <w:r>
        <w:rPr>
          <w:rFonts w:ascii="仿宋" w:hAnsi="仿宋" w:cs="Times New Roman" w:eastAsia="仿宋"/>
          <w:szCs w:val="28"/>
        </w:rPr>
        <w:t>：</w:t>
      </w:r>
      <w:r>
        <w:rPr>
          <w:rFonts w:eastAsia="仿宋" w:cs="Times New Roman" w:ascii="仿宋" w:hAnsi="仿宋"/>
          <w:szCs w:val="28"/>
        </w:rPr>
        <w:t>Rust</w:t>
      </w:r>
      <w:r>
        <w:rPr>
          <w:rFonts w:ascii="仿宋" w:hAnsi="仿宋" w:cs="Times New Roman" w:eastAsia="仿宋"/>
          <w:szCs w:val="28"/>
        </w:rPr>
        <w:t>工程构建与依赖管理工具。</w:t>
      </w:r>
    </w:p>
    <w:p>
      <w:pPr>
        <w:pStyle w:val="Heading1"/>
        <w:spacing w:lineRule="auto" w:line="360" w:before="0" w:after="0"/>
        <w:ind w:left="432" w:firstLine="200"/>
        <w:jc w:val="left"/>
        <w:rPr>
          <w:rFonts w:eastAsia="黑体" w:cs="" w:cstheme="minorBidi"/>
          <w:b w:val="false"/>
          <w:b w:val="false"/>
          <w:sz w:val="32"/>
        </w:rPr>
      </w:pPr>
      <w:r>
        <w:rPr>
          <w:rFonts w:cs="" w:eastAsia="黑体" w:cstheme="minorBidi"/>
          <w:b w:val="false"/>
          <w:sz w:val="32"/>
        </w:rPr>
        <w:t>二、 模块设计</w:t>
      </w:r>
    </w:p>
    <w:p>
      <w:pPr>
        <w:pStyle w:val="Heading2"/>
        <w:rPr/>
      </w:pPr>
      <w:r>
        <w:rPr/>
        <w:t xml:space="preserve">2.1 </w:t>
      </w:r>
      <w:r>
        <w:rPr/>
        <w:t>基础库适配与优化</w:t>
      </w:r>
    </w:p>
    <w:p>
      <w:pPr>
        <w:pStyle w:val="Heading3"/>
        <w:suppressAutoHyphens w:val="true"/>
        <w:spacing w:lineRule="auto" w:line="415"/>
        <w:ind w:hanging="0"/>
        <w:jc w:val="left"/>
        <w:rPr>
          <w:rFonts w:ascii="Times New Roman" w:hAnsi="Times New Roman" w:eastAsia="仿宋" w:cs="Times New Roman"/>
          <w:bCs w:val="false"/>
          <w:szCs w:val="22"/>
          <w:shd w:fill="FFFFFF" w:val="clear"/>
        </w:rPr>
      </w:pPr>
      <w:r>
        <w:rPr>
          <w:rFonts w:eastAsia="仿宋" w:cs="Times New Roman" w:ascii="Times New Roman" w:hAnsi="Times New Roman"/>
          <w:bCs w:val="false"/>
          <w:szCs w:val="22"/>
          <w:shd w:fill="FFFFFF" w:val="clear"/>
        </w:rPr>
        <w:t>2.1.1 OpenCV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eastAsia="仿宋" w:ascii="仿宋" w:hAnsi="仿宋"/>
        </w:rPr>
        <w:t>OpenCV</w:t>
      </w:r>
      <w:r>
        <w:rPr>
          <w:rFonts w:ascii="仿宋" w:hAnsi="仿宋" w:eastAsia="仿宋"/>
        </w:rPr>
        <w:t>适配与优化模块用于在</w:t>
      </w:r>
      <w:r>
        <w:rPr>
          <w:rFonts w:eastAsia="仿宋" w:ascii="仿宋" w:hAnsi="仿宋"/>
        </w:rPr>
        <w:t>RISC-V</w:t>
      </w:r>
      <w:r>
        <w:rPr>
          <w:rFonts w:ascii="仿宋" w:hAnsi="仿宋" w:eastAsia="仿宋"/>
        </w:rPr>
        <w:t>服务器平台提供稳定、可扩展、可观测的视觉处理基础能力，覆盖图像编解码、几何变换、滤波、特征提取与基础</w:t>
      </w:r>
      <w:r>
        <w:rPr>
          <w:rFonts w:eastAsia="仿宋" w:ascii="仿宋" w:hAnsi="仿宋"/>
        </w:rPr>
        <w:t>DNN</w:t>
      </w:r>
      <w:r>
        <w:rPr>
          <w:rFonts w:ascii="仿宋" w:hAnsi="仿宋" w:eastAsia="仿宋"/>
        </w:rPr>
        <w:t>推理前后处理。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功能：在保持上层</w:t>
      </w:r>
      <w:r>
        <w:rPr>
          <w:rFonts w:eastAsia="仿宋" w:ascii="仿宋" w:hAnsi="仿宋"/>
        </w:rPr>
        <w:t>API</w:t>
      </w:r>
      <w:r>
        <w:rPr>
          <w:rFonts w:ascii="仿宋" w:hAnsi="仿宋" w:eastAsia="仿宋"/>
        </w:rPr>
        <w:t>兼容的前提下，为关键算子提供</w:t>
      </w:r>
      <w:r>
        <w:rPr>
          <w:rFonts w:eastAsia="仿宋" w:ascii="仿宋" w:hAnsi="仿宋"/>
        </w:rPr>
        <w:t>RVV</w:t>
      </w:r>
      <w:r>
        <w:rPr>
          <w:rFonts w:ascii="仿宋" w:hAnsi="仿宋" w:eastAsia="仿宋"/>
        </w:rPr>
        <w:t>向量化与多核并行优化，满足“可用优先、性能可提升、问题可定位”的工程目标。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 xml:space="preserve">实现方式：采用“通用标量路径 </w:t>
      </w:r>
      <w:r>
        <w:rPr>
          <w:rFonts w:eastAsia="仿宋" w:ascii="仿宋" w:hAnsi="仿宋"/>
        </w:rPr>
        <w:t>+ RVV</w:t>
      </w:r>
      <w:r>
        <w:rPr>
          <w:rFonts w:ascii="仿宋" w:hAnsi="仿宋" w:eastAsia="仿宋"/>
        </w:rPr>
        <w:t>优化路径”双通道实现；运行期依据</w:t>
      </w:r>
      <w:r>
        <w:rPr>
          <w:rFonts w:eastAsia="仿宋" w:ascii="仿宋" w:hAnsi="仿宋"/>
        </w:rPr>
        <w:t>CPU</w:t>
      </w:r>
      <w:r>
        <w:rPr>
          <w:rFonts w:ascii="仿宋" w:hAnsi="仿宋" w:eastAsia="仿宋"/>
        </w:rPr>
        <w:t>能力与数据规模进行派发，支持向量长度自适应、尾块掩码处理与缓存友好的分块计算。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输入：图像帧、矩阵数据、算子参数、编译开关与运行时硬件特征。输出：处理结果、性能计数信息、错误码与运行日志。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接口关系：向上兼容</w:t>
      </w:r>
      <w:r>
        <w:rPr>
          <w:rFonts w:eastAsia="仿宋" w:ascii="仿宋" w:hAnsi="仿宋"/>
        </w:rPr>
        <w:t>OpenCV C++/Python</w:t>
      </w:r>
      <w:r>
        <w:rPr>
          <w:rFonts w:ascii="仿宋" w:hAnsi="仿宋" w:eastAsia="仿宋"/>
        </w:rPr>
        <w:t>接口，向下依赖</w:t>
      </w:r>
      <w:r>
        <w:rPr>
          <w:rFonts w:eastAsia="仿宋" w:ascii="仿宋" w:hAnsi="仿宋"/>
        </w:rPr>
        <w:t>glibc/musl</w:t>
      </w:r>
      <w:r>
        <w:rPr>
          <w:rFonts w:ascii="仿宋" w:hAnsi="仿宋" w:eastAsia="仿宋"/>
        </w:rPr>
        <w:t>、线程库与</w:t>
      </w:r>
      <w:r>
        <w:rPr>
          <w:rFonts w:eastAsia="仿宋" w:ascii="仿宋" w:hAnsi="仿宋"/>
        </w:rPr>
        <w:t>RISC-V</w:t>
      </w:r>
      <w:r>
        <w:rPr>
          <w:rFonts w:ascii="仿宋" w:hAnsi="仿宋" w:eastAsia="仿宋"/>
        </w:rPr>
        <w:t>内核调度。逻辑位置：基础算法库层。物理位置：</w:t>
      </w:r>
      <w:r>
        <w:rPr>
          <w:rFonts w:eastAsia="仿宋" w:ascii="仿宋" w:hAnsi="仿宋"/>
        </w:rPr>
        <w:t>opencv/modules/core</w:t>
      </w:r>
      <w:r>
        <w:rPr>
          <w:rFonts w:ascii="仿宋" w:hAnsi="仿宋" w:eastAsia="仿宋"/>
        </w:rPr>
        <w:t>、</w:t>
      </w:r>
      <w:r>
        <w:rPr>
          <w:rFonts w:eastAsia="仿宋" w:ascii="仿宋" w:hAnsi="仿宋"/>
        </w:rPr>
        <w:t>imgproc</w:t>
      </w:r>
      <w:r>
        <w:rPr>
          <w:rFonts w:ascii="仿宋" w:hAnsi="仿宋" w:eastAsia="仿宋"/>
        </w:rPr>
        <w:t>、</w:t>
      </w:r>
      <w:r>
        <w:rPr>
          <w:rFonts w:eastAsia="仿宋" w:ascii="仿宋" w:hAnsi="仿宋"/>
        </w:rPr>
        <w:t>dnn</w:t>
      </w:r>
      <w:r>
        <w:rPr>
          <w:rFonts w:ascii="仿宋" w:hAnsi="仿宋" w:eastAsia="仿宋"/>
        </w:rPr>
        <w:t>相关实现目录。</w:t>
      </w:r>
    </w:p>
    <w:p>
      <w:pPr>
        <w:pStyle w:val="Heading3"/>
        <w:suppressAutoHyphens w:val="true"/>
        <w:spacing w:lineRule="auto" w:line="415"/>
        <w:ind w:hanging="0"/>
        <w:jc w:val="left"/>
        <w:rPr>
          <w:rFonts w:ascii="Times New Roman" w:hAnsi="Times New Roman" w:eastAsia="仿宋" w:cs="Times New Roman"/>
          <w:bCs w:val="false"/>
          <w:szCs w:val="22"/>
          <w:shd w:fill="FFFFFF" w:val="clear"/>
        </w:rPr>
      </w:pPr>
      <w:r>
        <w:rPr>
          <w:rFonts w:eastAsia="仿宋" w:cs="Times New Roman" w:ascii="Times New Roman" w:hAnsi="Times New Roman"/>
          <w:bCs w:val="false"/>
          <w:szCs w:val="22"/>
          <w:shd w:fill="FFFFFF" w:val="clear"/>
        </w:rPr>
        <w:t>2.1.2 OpenSSL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eastAsia="仿宋" w:ascii="仿宋" w:hAnsi="仿宋"/>
        </w:rPr>
        <w:t>OpenSSL</w:t>
      </w:r>
      <w:r>
        <w:rPr>
          <w:rFonts w:ascii="仿宋" w:hAnsi="仿宋" w:eastAsia="仿宋"/>
        </w:rPr>
        <w:t>适配与优化模块负责在</w:t>
      </w:r>
      <w:r>
        <w:rPr>
          <w:rFonts w:eastAsia="仿宋" w:ascii="仿宋" w:hAnsi="仿宋"/>
        </w:rPr>
        <w:t>RISC-V</w:t>
      </w:r>
      <w:r>
        <w:rPr>
          <w:rFonts w:ascii="仿宋" w:hAnsi="仿宋" w:eastAsia="仿宋"/>
        </w:rPr>
        <w:t>平台提供</w:t>
      </w:r>
      <w:r>
        <w:rPr>
          <w:rFonts w:eastAsia="仿宋" w:ascii="仿宋" w:hAnsi="仿宋"/>
        </w:rPr>
        <w:t>TLS/DTLS</w:t>
      </w:r>
      <w:r>
        <w:rPr>
          <w:rFonts w:ascii="仿宋" w:hAnsi="仿宋" w:eastAsia="仿宋"/>
        </w:rPr>
        <w:t>、证书处理与密码算法能力，重点保障国密与国际通用算法在服务端场景中的可靠性和吞吐性能。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功能：提供对称</w:t>
      </w:r>
      <w:r>
        <w:rPr>
          <w:rFonts w:eastAsia="仿宋" w:ascii="仿宋" w:hAnsi="仿宋"/>
        </w:rPr>
        <w:t>/</w:t>
      </w:r>
      <w:r>
        <w:rPr>
          <w:rFonts w:ascii="仿宋" w:hAnsi="仿宋" w:eastAsia="仿宋"/>
        </w:rPr>
        <w:t>非对称加解密、摘要、随机数、证书链校验与安全通道能力，确保上层中间件与业务系统无需改造即可接入。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实现方式：采用</w:t>
      </w:r>
      <w:r>
        <w:rPr>
          <w:rFonts w:eastAsia="仿宋" w:ascii="仿宋" w:hAnsi="仿宋"/>
        </w:rPr>
        <w:t>Provider/Engine</w:t>
      </w:r>
      <w:r>
        <w:rPr>
          <w:rFonts w:ascii="仿宋" w:hAnsi="仿宋" w:eastAsia="仿宋"/>
        </w:rPr>
        <w:t>能力抽象密码实现，优先启用</w:t>
      </w:r>
      <w:r>
        <w:rPr>
          <w:rFonts w:eastAsia="仿宋" w:ascii="仿宋" w:hAnsi="仿宋"/>
        </w:rPr>
        <w:t>RISC-V</w:t>
      </w:r>
      <w:r>
        <w:rPr>
          <w:rFonts w:ascii="仿宋" w:hAnsi="仿宋" w:eastAsia="仿宋"/>
        </w:rPr>
        <w:t>密码扩展与汇编优化路径，缺失硬件能力时自动回退至通用软件实现。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输入：证书与私钥材料、握手参数、算法策略、系统熵源。输出：会话密钥、密文</w:t>
      </w:r>
      <w:r>
        <w:rPr>
          <w:rFonts w:eastAsia="仿宋" w:ascii="仿宋" w:hAnsi="仿宋"/>
        </w:rPr>
        <w:t>/</w:t>
      </w:r>
      <w:r>
        <w:rPr>
          <w:rFonts w:ascii="仿宋" w:hAnsi="仿宋" w:eastAsia="仿宋"/>
        </w:rPr>
        <w:t>明文、验签结果、告警与审计日志。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接口关系：向上提供</w:t>
      </w:r>
      <w:r>
        <w:rPr>
          <w:rFonts w:eastAsia="仿宋" w:ascii="仿宋" w:hAnsi="仿宋"/>
        </w:rPr>
        <w:t>libssl/libcrypto</w:t>
      </w:r>
      <w:r>
        <w:rPr>
          <w:rFonts w:ascii="仿宋" w:hAnsi="仿宋" w:eastAsia="仿宋"/>
        </w:rPr>
        <w:t>标准接口，向下依赖内核随机源、时间服务与文件权限控制。逻辑位置：安全基础库层。物理位置：</w:t>
      </w:r>
      <w:r>
        <w:rPr>
          <w:rFonts w:eastAsia="仿宋" w:ascii="仿宋" w:hAnsi="仿宋"/>
        </w:rPr>
        <w:t>openssl/crypto</w:t>
      </w:r>
      <w:r>
        <w:rPr>
          <w:rFonts w:ascii="仿宋" w:hAnsi="仿宋" w:eastAsia="仿宋"/>
        </w:rPr>
        <w:t>、</w:t>
      </w:r>
      <w:r>
        <w:rPr>
          <w:rFonts w:eastAsia="仿宋" w:ascii="仿宋" w:hAnsi="仿宋"/>
        </w:rPr>
        <w:t>ssl</w:t>
      </w:r>
      <w:r>
        <w:rPr>
          <w:rFonts w:ascii="仿宋" w:hAnsi="仿宋" w:eastAsia="仿宋"/>
        </w:rPr>
        <w:t>、</w:t>
      </w:r>
      <w:r>
        <w:rPr>
          <w:rFonts w:eastAsia="仿宋" w:ascii="仿宋" w:hAnsi="仿宋"/>
        </w:rPr>
        <w:t>providers</w:t>
      </w:r>
      <w:r>
        <w:rPr>
          <w:rFonts w:ascii="仿宋" w:hAnsi="仿宋" w:eastAsia="仿宋"/>
        </w:rPr>
        <w:t>目录。</w:t>
      </w:r>
    </w:p>
    <w:p>
      <w:pPr>
        <w:pStyle w:val="Heading3"/>
        <w:suppressAutoHyphens w:val="true"/>
        <w:spacing w:lineRule="auto" w:line="415"/>
        <w:ind w:hanging="0"/>
        <w:jc w:val="left"/>
        <w:rPr>
          <w:rFonts w:ascii="Times New Roman" w:hAnsi="Times New Roman" w:eastAsia="仿宋" w:cs="Times New Roman"/>
          <w:bCs w:val="false"/>
          <w:szCs w:val="22"/>
          <w:shd w:fill="FFFFFF" w:val="clear"/>
        </w:rPr>
      </w:pPr>
      <w:r>
        <w:rPr>
          <w:rFonts w:eastAsia="仿宋" w:cs="Times New Roman" w:ascii="Times New Roman" w:hAnsi="Times New Roman"/>
          <w:bCs w:val="false"/>
          <w:szCs w:val="22"/>
          <w:shd w:fill="FFFFFF" w:val="clear"/>
        </w:rPr>
        <w:t>2.1.3 OpenBLAS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eastAsia="仿宋" w:ascii="仿宋" w:hAnsi="仿宋"/>
        </w:rPr>
        <w:t>OpenBLAS</w:t>
      </w:r>
      <w:r>
        <w:rPr>
          <w:rFonts w:ascii="仿宋" w:hAnsi="仿宋" w:eastAsia="仿宋"/>
        </w:rPr>
        <w:t>适配与优化模块面向高性能线性代数计算，负责在</w:t>
      </w:r>
      <w:r>
        <w:rPr>
          <w:rFonts w:eastAsia="仿宋" w:ascii="仿宋" w:hAnsi="仿宋"/>
        </w:rPr>
        <w:t>RISC-V</w:t>
      </w:r>
      <w:r>
        <w:rPr>
          <w:rFonts w:ascii="仿宋" w:hAnsi="仿宋" w:eastAsia="仿宋"/>
        </w:rPr>
        <w:t>平台实现</w:t>
      </w:r>
      <w:r>
        <w:rPr>
          <w:rFonts w:eastAsia="仿宋" w:ascii="仿宋" w:hAnsi="仿宋"/>
        </w:rPr>
        <w:t>BLAS Level1/2/3</w:t>
      </w:r>
      <w:r>
        <w:rPr>
          <w:rFonts w:ascii="仿宋" w:hAnsi="仿宋" w:eastAsia="仿宋"/>
        </w:rPr>
        <w:t>能力的可用交付与性能优化。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功能：提供向量运算、矩阵向量运算与矩阵矩阵运算内核，为</w:t>
      </w:r>
      <w:r>
        <w:rPr>
          <w:rFonts w:eastAsia="仿宋" w:ascii="仿宋" w:hAnsi="仿宋"/>
        </w:rPr>
        <w:t>AI</w:t>
      </w:r>
      <w:r>
        <w:rPr>
          <w:rFonts w:ascii="仿宋" w:hAnsi="仿宋" w:eastAsia="仿宋"/>
        </w:rPr>
        <w:t>推理前后处理、科学计算和数据分析提供统一数学基础。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 xml:space="preserve">实现方式：采用“目标架构内核 </w:t>
      </w:r>
      <w:r>
        <w:rPr>
          <w:rFonts w:eastAsia="仿宋" w:ascii="仿宋" w:hAnsi="仿宋"/>
        </w:rPr>
        <w:t xml:space="preserve">+ </w:t>
      </w:r>
      <w:r>
        <w:rPr>
          <w:rFonts w:ascii="仿宋" w:hAnsi="仿宋" w:eastAsia="仿宋"/>
        </w:rPr>
        <w:t>通用参考实现”的分层设计，关键</w:t>
      </w:r>
      <w:r>
        <w:rPr>
          <w:rFonts w:eastAsia="仿宋" w:ascii="仿宋" w:hAnsi="仿宋"/>
        </w:rPr>
        <w:t>GEMM/AXPY</w:t>
      </w:r>
      <w:r>
        <w:rPr>
          <w:rFonts w:ascii="仿宋" w:hAnsi="仿宋" w:eastAsia="仿宋"/>
        </w:rPr>
        <w:t>内核引入</w:t>
      </w:r>
      <w:r>
        <w:rPr>
          <w:rFonts w:eastAsia="仿宋" w:ascii="仿宋" w:hAnsi="仿宋"/>
        </w:rPr>
        <w:t>RVV</w:t>
      </w:r>
      <w:r>
        <w:rPr>
          <w:rFonts w:ascii="仿宋" w:hAnsi="仿宋" w:eastAsia="仿宋"/>
        </w:rPr>
        <w:t>向量化、寄存器分块和缓存阻塞策略。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输入：矩阵</w:t>
      </w:r>
      <w:r>
        <w:rPr>
          <w:rFonts w:eastAsia="仿宋" w:ascii="仿宋" w:hAnsi="仿宋"/>
        </w:rPr>
        <w:t>/</w:t>
      </w:r>
      <w:r>
        <w:rPr>
          <w:rFonts w:ascii="仿宋" w:hAnsi="仿宋" w:eastAsia="仿宋"/>
        </w:rPr>
        <w:t>向量数据、维度参数、步长参数、线程并行策略。输出：计算结果矩阵、性能统计、异常状态码。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接口关系：向上兼容</w:t>
      </w:r>
      <w:r>
        <w:rPr>
          <w:rFonts w:eastAsia="仿宋" w:ascii="仿宋" w:hAnsi="仿宋"/>
        </w:rPr>
        <w:t>CBLAS/Fortran</w:t>
      </w:r>
      <w:r>
        <w:rPr>
          <w:rFonts w:ascii="仿宋" w:hAnsi="仿宋" w:eastAsia="仿宋"/>
        </w:rPr>
        <w:t>接口，向下依赖线程调度、</w:t>
      </w:r>
      <w:r>
        <w:rPr>
          <w:rFonts w:eastAsia="仿宋" w:ascii="仿宋" w:hAnsi="仿宋"/>
        </w:rPr>
        <w:t>NUMA</w:t>
      </w:r>
      <w:r>
        <w:rPr>
          <w:rFonts w:ascii="仿宋" w:hAnsi="仿宋" w:eastAsia="仿宋"/>
        </w:rPr>
        <w:t>策略与内存分配器。逻辑位置：数值计算基础层。物理位置：</w:t>
      </w:r>
      <w:r>
        <w:rPr>
          <w:rFonts w:eastAsia="仿宋" w:ascii="仿宋" w:hAnsi="仿宋"/>
        </w:rPr>
        <w:t>openblas/kernel</w:t>
      </w:r>
      <w:r>
        <w:rPr>
          <w:rFonts w:ascii="仿宋" w:hAnsi="仿宋" w:eastAsia="仿宋"/>
        </w:rPr>
        <w:t>、</w:t>
      </w:r>
      <w:r>
        <w:rPr>
          <w:rFonts w:eastAsia="仿宋" w:ascii="仿宋" w:hAnsi="仿宋"/>
        </w:rPr>
        <w:t>driver</w:t>
      </w:r>
      <w:r>
        <w:rPr>
          <w:rFonts w:ascii="仿宋" w:hAnsi="仿宋" w:eastAsia="仿宋"/>
        </w:rPr>
        <w:t>、</w:t>
      </w:r>
      <w:r>
        <w:rPr>
          <w:rFonts w:eastAsia="仿宋" w:ascii="仿宋" w:hAnsi="仿宋"/>
        </w:rPr>
        <w:t>interface</w:t>
      </w:r>
      <w:r>
        <w:rPr>
          <w:rFonts w:ascii="仿宋" w:hAnsi="仿宋" w:eastAsia="仿宋"/>
        </w:rPr>
        <w:t>目录。</w:t>
      </w:r>
    </w:p>
    <w:p>
      <w:pPr>
        <w:pStyle w:val="Heading2"/>
        <w:rPr/>
      </w:pPr>
      <w:r>
        <w:rPr/>
        <w:t xml:space="preserve">2.2 </w:t>
      </w:r>
      <w:r>
        <w:rPr/>
        <w:t>服务器语言运行时环境支持</w:t>
      </w:r>
    </w:p>
    <w:p>
      <w:pPr>
        <w:pStyle w:val="Heading3"/>
        <w:suppressAutoHyphens w:val="true"/>
        <w:spacing w:lineRule="auto" w:line="415"/>
        <w:ind w:hanging="0"/>
        <w:jc w:val="left"/>
        <w:rPr>
          <w:rFonts w:ascii="Times New Roman" w:hAnsi="Times New Roman" w:eastAsia="仿宋" w:cs="Times New Roman"/>
          <w:bCs w:val="false"/>
          <w:szCs w:val="22"/>
          <w:shd w:fill="FFFFFF" w:val="clear"/>
        </w:rPr>
      </w:pPr>
      <w:r>
        <w:rPr>
          <w:rFonts w:eastAsia="仿宋" w:cs="Times New Roman" w:ascii="Times New Roman" w:hAnsi="Times New Roman"/>
          <w:bCs w:val="false"/>
          <w:szCs w:val="22"/>
          <w:shd w:fill="FFFFFF" w:val="clear"/>
        </w:rPr>
        <w:t>2.2.1 Java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eastAsia="仿宋" w:ascii="仿宋" w:hAnsi="仿宋"/>
        </w:rPr>
        <w:t>Java</w:t>
      </w:r>
      <w:r>
        <w:rPr>
          <w:rFonts w:ascii="仿宋" w:hAnsi="仿宋" w:eastAsia="仿宋"/>
        </w:rPr>
        <w:t>运行时支持模块负责在</w:t>
      </w:r>
      <w:r>
        <w:rPr>
          <w:rFonts w:eastAsia="仿宋" w:ascii="仿宋" w:hAnsi="仿宋"/>
        </w:rPr>
        <w:t>RISC-V</w:t>
      </w:r>
      <w:r>
        <w:rPr>
          <w:rFonts w:ascii="仿宋" w:hAnsi="仿宋" w:eastAsia="仿宋"/>
        </w:rPr>
        <w:t>服务器环境提供</w:t>
      </w:r>
      <w:r>
        <w:rPr>
          <w:rFonts w:eastAsia="仿宋" w:ascii="仿宋" w:hAnsi="仿宋"/>
        </w:rPr>
        <w:t>OpenJDK</w:t>
      </w:r>
      <w:r>
        <w:rPr>
          <w:rFonts w:ascii="仿宋" w:hAnsi="仿宋" w:eastAsia="仿宋"/>
        </w:rPr>
        <w:t>发行与</w:t>
      </w:r>
      <w:r>
        <w:rPr>
          <w:rFonts w:eastAsia="仿宋" w:ascii="仿宋" w:hAnsi="仿宋"/>
        </w:rPr>
        <w:t>JVM</w:t>
      </w:r>
      <w:r>
        <w:rPr>
          <w:rFonts w:ascii="仿宋" w:hAnsi="仿宋" w:eastAsia="仿宋"/>
        </w:rPr>
        <w:t>执行能力，覆盖字节码执行、</w:t>
      </w:r>
      <w:r>
        <w:rPr>
          <w:rFonts w:eastAsia="仿宋" w:ascii="仿宋" w:hAnsi="仿宋"/>
        </w:rPr>
        <w:t>JIT</w:t>
      </w:r>
      <w:r>
        <w:rPr>
          <w:rFonts w:ascii="仿宋" w:hAnsi="仿宋" w:eastAsia="仿宋"/>
        </w:rPr>
        <w:t>编译、垃圾回收与诊断工具链。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功能：保障</w:t>
      </w:r>
      <w:r>
        <w:rPr>
          <w:rFonts w:eastAsia="仿宋" w:ascii="仿宋" w:hAnsi="仿宋"/>
        </w:rPr>
        <w:t>Java</w:t>
      </w:r>
      <w:r>
        <w:rPr>
          <w:rFonts w:ascii="仿宋" w:hAnsi="仿宋" w:eastAsia="仿宋"/>
        </w:rPr>
        <w:t>应用可构建、可部署、可运行、可调优，重点支持服务框架、中间件及长生命周期进程场景。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实现方式：以</w:t>
      </w:r>
      <w:r>
        <w:rPr>
          <w:rFonts w:eastAsia="仿宋" w:ascii="仿宋" w:hAnsi="仿宋"/>
        </w:rPr>
        <w:t>OpenJDK</w:t>
      </w:r>
      <w:r>
        <w:rPr>
          <w:rFonts w:ascii="仿宋" w:hAnsi="仿宋" w:eastAsia="仿宋"/>
        </w:rPr>
        <w:t>主线版本为基线，适配</w:t>
      </w:r>
      <w:r>
        <w:rPr>
          <w:rFonts w:eastAsia="仿宋" w:ascii="仿宋" w:hAnsi="仿宋"/>
        </w:rPr>
        <w:t>HotSpot RISC-V</w:t>
      </w:r>
      <w:r>
        <w:rPr>
          <w:rFonts w:ascii="仿宋" w:hAnsi="仿宋" w:eastAsia="仿宋"/>
        </w:rPr>
        <w:t>后端与常见</w:t>
      </w:r>
      <w:r>
        <w:rPr>
          <w:rFonts w:eastAsia="仿宋" w:ascii="仿宋" w:hAnsi="仿宋"/>
        </w:rPr>
        <w:t>GC</w:t>
      </w:r>
      <w:r>
        <w:rPr>
          <w:rFonts w:ascii="仿宋" w:hAnsi="仿宋" w:eastAsia="仿宋"/>
        </w:rPr>
        <w:t>策略；通过统一启动参数模板控制堆布局、</w:t>
      </w:r>
      <w:r>
        <w:rPr>
          <w:rFonts w:eastAsia="仿宋" w:ascii="仿宋" w:hAnsi="仿宋"/>
        </w:rPr>
        <w:t>JIT</w:t>
      </w:r>
      <w:r>
        <w:rPr>
          <w:rFonts w:ascii="仿宋" w:hAnsi="仿宋" w:eastAsia="仿宋"/>
        </w:rPr>
        <w:t>级别与容器资源感知。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输入：</w:t>
      </w:r>
      <w:r>
        <w:rPr>
          <w:rFonts w:eastAsia="仿宋" w:ascii="仿宋" w:hAnsi="仿宋"/>
        </w:rPr>
        <w:t>Jar/War</w:t>
      </w:r>
      <w:r>
        <w:rPr>
          <w:rFonts w:ascii="仿宋" w:hAnsi="仿宋" w:eastAsia="仿宋"/>
        </w:rPr>
        <w:t>制品、</w:t>
      </w:r>
      <w:r>
        <w:rPr>
          <w:rFonts w:eastAsia="仿宋" w:ascii="仿宋" w:hAnsi="仿宋"/>
        </w:rPr>
        <w:t>JVM</w:t>
      </w:r>
      <w:r>
        <w:rPr>
          <w:rFonts w:ascii="仿宋" w:hAnsi="仿宋" w:eastAsia="仿宋"/>
        </w:rPr>
        <w:t>参数、类路径与系统环境变量。输出：应用执行结果、</w:t>
      </w:r>
      <w:r>
        <w:rPr>
          <w:rFonts w:eastAsia="仿宋" w:ascii="仿宋" w:hAnsi="仿宋"/>
        </w:rPr>
        <w:t>GC</w:t>
      </w:r>
      <w:r>
        <w:rPr>
          <w:rFonts w:ascii="仿宋" w:hAnsi="仿宋" w:eastAsia="仿宋"/>
        </w:rPr>
        <w:t>日志、</w:t>
      </w:r>
      <w:r>
        <w:rPr>
          <w:rFonts w:eastAsia="仿宋" w:ascii="仿宋" w:hAnsi="仿宋"/>
        </w:rPr>
        <w:t>JFR/JMX</w:t>
      </w:r>
      <w:r>
        <w:rPr>
          <w:rFonts w:ascii="仿宋" w:hAnsi="仿宋" w:eastAsia="仿宋"/>
        </w:rPr>
        <w:t>诊断数据。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接口关系：向上提供</w:t>
      </w:r>
      <w:r>
        <w:rPr>
          <w:rFonts w:eastAsia="仿宋" w:ascii="仿宋" w:hAnsi="仿宋"/>
        </w:rPr>
        <w:t>JVM</w:t>
      </w:r>
      <w:r>
        <w:rPr>
          <w:rFonts w:ascii="仿宋" w:hAnsi="仿宋" w:eastAsia="仿宋"/>
        </w:rPr>
        <w:t>标准接口与工具命令，向下依赖内核线程、定时器与文件系统。逻辑位置：应用运行时层。物理位置：</w:t>
      </w:r>
      <w:r>
        <w:rPr>
          <w:rFonts w:eastAsia="仿宋" w:ascii="仿宋" w:hAnsi="仿宋"/>
        </w:rPr>
        <w:t>OpenJDK runtime</w:t>
      </w:r>
      <w:r>
        <w:rPr>
          <w:rFonts w:ascii="仿宋" w:hAnsi="仿宋" w:eastAsia="仿宋"/>
        </w:rPr>
        <w:t>、</w:t>
      </w:r>
      <w:r>
        <w:rPr>
          <w:rFonts w:eastAsia="仿宋" w:ascii="仿宋" w:hAnsi="仿宋"/>
        </w:rPr>
        <w:t>hotspot</w:t>
      </w:r>
      <w:r>
        <w:rPr>
          <w:rFonts w:ascii="仿宋" w:hAnsi="仿宋" w:eastAsia="仿宋"/>
        </w:rPr>
        <w:t>、</w:t>
      </w:r>
      <w:r>
        <w:rPr>
          <w:rFonts w:eastAsia="仿宋" w:ascii="仿宋" w:hAnsi="仿宋"/>
        </w:rPr>
        <w:t>tools</w:t>
      </w:r>
      <w:r>
        <w:rPr>
          <w:rFonts w:ascii="仿宋" w:hAnsi="仿宋" w:eastAsia="仿宋"/>
        </w:rPr>
        <w:t>链路。</w:t>
      </w:r>
    </w:p>
    <w:p>
      <w:pPr>
        <w:pStyle w:val="Heading3"/>
        <w:suppressAutoHyphens w:val="true"/>
        <w:spacing w:lineRule="auto" w:line="415"/>
        <w:ind w:hanging="0"/>
        <w:jc w:val="left"/>
        <w:rPr>
          <w:rFonts w:ascii="Times New Roman" w:hAnsi="Times New Roman" w:eastAsia="仿宋" w:cs="Times New Roman"/>
          <w:bCs w:val="false"/>
          <w:szCs w:val="22"/>
          <w:shd w:fill="FFFFFF" w:val="clear"/>
        </w:rPr>
      </w:pPr>
      <w:r>
        <w:rPr>
          <w:rFonts w:eastAsia="仿宋" w:cs="Times New Roman" w:ascii="Times New Roman" w:hAnsi="Times New Roman"/>
          <w:bCs w:val="false"/>
          <w:szCs w:val="22"/>
          <w:shd w:fill="FFFFFF" w:val="clear"/>
        </w:rPr>
        <w:t>2.2.2 Rust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eastAsia="仿宋" w:ascii="仿宋" w:hAnsi="仿宋"/>
        </w:rPr>
        <w:t>Rust</w:t>
      </w:r>
      <w:r>
        <w:rPr>
          <w:rFonts w:ascii="仿宋" w:hAnsi="仿宋" w:eastAsia="仿宋"/>
        </w:rPr>
        <w:t>运行时环境支持模块负责提供</w:t>
      </w:r>
      <w:r>
        <w:rPr>
          <w:rFonts w:eastAsia="仿宋" w:ascii="仿宋" w:hAnsi="仿宋"/>
        </w:rPr>
        <w:t>RISC-V</w:t>
      </w:r>
      <w:r>
        <w:rPr>
          <w:rFonts w:ascii="仿宋" w:hAnsi="仿宋" w:eastAsia="仿宋"/>
        </w:rPr>
        <w:t>目标三元组下的编译、链接、调试与运行支持，保障系统级与服务端</w:t>
      </w:r>
      <w:r>
        <w:rPr>
          <w:rFonts w:eastAsia="仿宋" w:ascii="仿宋" w:hAnsi="仿宋"/>
        </w:rPr>
        <w:t>Rust</w:t>
      </w:r>
      <w:r>
        <w:rPr>
          <w:rFonts w:ascii="仿宋" w:hAnsi="仿宋" w:eastAsia="仿宋"/>
        </w:rPr>
        <w:t>应用稳定落地。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功能：支持</w:t>
      </w:r>
      <w:r>
        <w:rPr>
          <w:rFonts w:eastAsia="仿宋" w:ascii="仿宋" w:hAnsi="仿宋"/>
        </w:rPr>
        <w:t>Cargo</w:t>
      </w:r>
      <w:r>
        <w:rPr>
          <w:rFonts w:ascii="仿宋" w:hAnsi="仿宋" w:eastAsia="仿宋"/>
        </w:rPr>
        <w:t>工程构建、</w:t>
      </w:r>
      <w:r>
        <w:rPr>
          <w:rFonts w:eastAsia="仿宋" w:ascii="仿宋" w:hAnsi="仿宋"/>
        </w:rPr>
        <w:t>crate</w:t>
      </w:r>
      <w:r>
        <w:rPr>
          <w:rFonts w:ascii="仿宋" w:hAnsi="仿宋" w:eastAsia="仿宋"/>
        </w:rPr>
        <w:t>依赖解析、</w:t>
      </w:r>
      <w:r>
        <w:rPr>
          <w:rFonts w:eastAsia="仿宋" w:ascii="仿宋" w:hAnsi="仿宋"/>
        </w:rPr>
        <w:t>LTO</w:t>
      </w:r>
      <w:r>
        <w:rPr>
          <w:rFonts w:ascii="仿宋" w:hAnsi="仿宋" w:eastAsia="仿宋"/>
        </w:rPr>
        <w:t>与</w:t>
      </w:r>
      <w:r>
        <w:rPr>
          <w:rFonts w:eastAsia="仿宋" w:ascii="仿宋" w:hAnsi="仿宋"/>
        </w:rPr>
        <w:t>strip</w:t>
      </w:r>
      <w:r>
        <w:rPr>
          <w:rFonts w:ascii="仿宋" w:hAnsi="仿宋" w:eastAsia="仿宋"/>
        </w:rPr>
        <w:t>产物优化、</w:t>
      </w:r>
      <w:r>
        <w:rPr>
          <w:rFonts w:eastAsia="仿宋" w:ascii="仿宋" w:hAnsi="仿宋"/>
        </w:rPr>
        <w:t>panic</w:t>
      </w:r>
      <w:r>
        <w:rPr>
          <w:rFonts w:ascii="仿宋" w:hAnsi="仿宋" w:eastAsia="仿宋"/>
        </w:rPr>
        <w:t>回溯与错误诊断。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实现方式：以</w:t>
      </w:r>
      <w:r>
        <w:rPr>
          <w:rFonts w:eastAsia="仿宋" w:ascii="仿宋" w:hAnsi="仿宋"/>
        </w:rPr>
        <w:t>rustc + cargo + llvm</w:t>
      </w:r>
      <w:r>
        <w:rPr>
          <w:rFonts w:ascii="仿宋" w:hAnsi="仿宋" w:eastAsia="仿宋"/>
        </w:rPr>
        <w:t>工具链为核心，构建统一目标配置（</w:t>
      </w:r>
      <w:r>
        <w:rPr>
          <w:rFonts w:eastAsia="仿宋" w:ascii="仿宋" w:hAnsi="仿宋"/>
        </w:rPr>
        <w:t>target json / rustup toolchain</w:t>
      </w:r>
      <w:r>
        <w:rPr>
          <w:rFonts w:ascii="仿宋" w:hAnsi="仿宋" w:eastAsia="仿宋"/>
        </w:rPr>
        <w:t>）并提供</w:t>
      </w:r>
      <w:r>
        <w:rPr>
          <w:rFonts w:eastAsia="仿宋" w:ascii="仿宋" w:hAnsi="仿宋"/>
        </w:rPr>
        <w:t>musl/glibc</w:t>
      </w:r>
      <w:r>
        <w:rPr>
          <w:rFonts w:ascii="仿宋" w:hAnsi="仿宋" w:eastAsia="仿宋"/>
        </w:rPr>
        <w:t>双基线验证。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输入：</w:t>
      </w:r>
      <w:r>
        <w:rPr>
          <w:rFonts w:eastAsia="仿宋" w:ascii="仿宋" w:hAnsi="仿宋"/>
        </w:rPr>
        <w:t>Cargo.toml</w:t>
      </w:r>
      <w:r>
        <w:rPr>
          <w:rFonts w:ascii="仿宋" w:hAnsi="仿宋" w:eastAsia="仿宋"/>
        </w:rPr>
        <w:t>、源码与构建脚本、目标架构参数。输出：可执行文件</w:t>
      </w:r>
      <w:r>
        <w:rPr>
          <w:rFonts w:eastAsia="仿宋" w:ascii="仿宋" w:hAnsi="仿宋"/>
        </w:rPr>
        <w:t>/</w:t>
      </w:r>
      <w:r>
        <w:rPr>
          <w:rFonts w:ascii="仿宋" w:hAnsi="仿宋" w:eastAsia="仿宋"/>
        </w:rPr>
        <w:t>静态库、构建日志、单元测试结果与崩溃回溯信息。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接口关系：向上提供</w:t>
      </w:r>
      <w:r>
        <w:rPr>
          <w:rFonts w:eastAsia="仿宋" w:ascii="仿宋" w:hAnsi="仿宋"/>
        </w:rPr>
        <w:t>Cargo</w:t>
      </w:r>
      <w:r>
        <w:rPr>
          <w:rFonts w:ascii="仿宋" w:hAnsi="仿宋" w:eastAsia="仿宋"/>
        </w:rPr>
        <w:t>命令接口与</w:t>
      </w:r>
      <w:r>
        <w:rPr>
          <w:rFonts w:eastAsia="仿宋" w:ascii="仿宋" w:hAnsi="仿宋"/>
        </w:rPr>
        <w:t>FFI</w:t>
      </w:r>
      <w:r>
        <w:rPr>
          <w:rFonts w:ascii="仿宋" w:hAnsi="仿宋" w:eastAsia="仿宋"/>
        </w:rPr>
        <w:t>绑定能力，向下依赖链接器、系统调用与调试符号链路。逻辑位置：语言工具链层。物理位置：</w:t>
      </w:r>
      <w:r>
        <w:rPr>
          <w:rFonts w:eastAsia="仿宋" w:ascii="仿宋" w:hAnsi="仿宋"/>
        </w:rPr>
        <w:t>rustc</w:t>
      </w:r>
      <w:r>
        <w:rPr>
          <w:rFonts w:ascii="仿宋" w:hAnsi="仿宋" w:eastAsia="仿宋"/>
        </w:rPr>
        <w:t>后端、</w:t>
      </w:r>
      <w:r>
        <w:rPr>
          <w:rFonts w:eastAsia="仿宋" w:ascii="仿宋" w:hAnsi="仿宋"/>
        </w:rPr>
        <w:t>cargo</w:t>
      </w:r>
      <w:r>
        <w:rPr>
          <w:rFonts w:ascii="仿宋" w:hAnsi="仿宋" w:eastAsia="仿宋"/>
        </w:rPr>
        <w:t>构建链、标准库适配层。</w:t>
      </w:r>
    </w:p>
    <w:p>
      <w:pPr>
        <w:pStyle w:val="Heading3"/>
        <w:suppressAutoHyphens w:val="true"/>
        <w:spacing w:lineRule="auto" w:line="415"/>
        <w:ind w:hanging="0"/>
        <w:jc w:val="left"/>
        <w:rPr>
          <w:rFonts w:ascii="Times New Roman" w:hAnsi="Times New Roman" w:eastAsia="仿宋" w:cs="Times New Roman"/>
          <w:bCs w:val="false"/>
          <w:szCs w:val="22"/>
          <w:shd w:fill="FFFFFF" w:val="clear"/>
        </w:rPr>
      </w:pPr>
      <w:r>
        <w:rPr>
          <w:rFonts w:eastAsia="仿宋" w:cs="Times New Roman" w:ascii="Times New Roman" w:hAnsi="Times New Roman"/>
          <w:bCs w:val="false"/>
          <w:szCs w:val="22"/>
          <w:shd w:fill="FFFFFF" w:val="clear"/>
        </w:rPr>
        <w:t>2.2.3 JavaScript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eastAsia="仿宋" w:ascii="仿宋" w:hAnsi="仿宋"/>
        </w:rPr>
        <w:t>JavaScript</w:t>
      </w:r>
      <w:r>
        <w:rPr>
          <w:rFonts w:ascii="仿宋" w:hAnsi="仿宋" w:eastAsia="仿宋"/>
        </w:rPr>
        <w:t>运行时支持模块面向</w:t>
      </w:r>
      <w:r>
        <w:rPr>
          <w:rFonts w:eastAsia="仿宋" w:ascii="仿宋" w:hAnsi="仿宋"/>
        </w:rPr>
        <w:t>Node.js</w:t>
      </w:r>
      <w:r>
        <w:rPr>
          <w:rFonts w:ascii="仿宋" w:hAnsi="仿宋" w:eastAsia="仿宋"/>
        </w:rPr>
        <w:t>服务端场景，提供</w:t>
      </w:r>
      <w:r>
        <w:rPr>
          <w:rFonts w:eastAsia="仿宋" w:ascii="仿宋" w:hAnsi="仿宋"/>
        </w:rPr>
        <w:t>V8</w:t>
      </w:r>
      <w:r>
        <w:rPr>
          <w:rFonts w:ascii="仿宋" w:hAnsi="仿宋" w:eastAsia="仿宋"/>
        </w:rPr>
        <w:t>执行引擎、事件循环、异步</w:t>
      </w:r>
      <w:r>
        <w:rPr>
          <w:rFonts w:eastAsia="仿宋" w:ascii="仿宋" w:hAnsi="仿宋"/>
        </w:rPr>
        <w:t>IO</w:t>
      </w:r>
      <w:r>
        <w:rPr>
          <w:rFonts w:ascii="仿宋" w:hAnsi="仿宋" w:eastAsia="仿宋"/>
        </w:rPr>
        <w:t>与包管理能力在</w:t>
      </w:r>
      <w:r>
        <w:rPr>
          <w:rFonts w:eastAsia="仿宋" w:ascii="仿宋" w:hAnsi="仿宋"/>
        </w:rPr>
        <w:t>RISC-V</w:t>
      </w:r>
      <w:r>
        <w:rPr>
          <w:rFonts w:ascii="仿宋" w:hAnsi="仿宋" w:eastAsia="仿宋"/>
        </w:rPr>
        <w:t>平台上的一致化支持。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功能：保障脚本执行、模块加载、网络服务、原生扩展调用与诊断能力可用，满足微服务和工具服务部署需求。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实现方式：基于</w:t>
      </w:r>
      <w:r>
        <w:rPr>
          <w:rFonts w:eastAsia="仿宋" w:ascii="仿宋" w:hAnsi="仿宋"/>
        </w:rPr>
        <w:t>Node.js LTS</w:t>
      </w:r>
      <w:r>
        <w:rPr>
          <w:rFonts w:ascii="仿宋" w:hAnsi="仿宋" w:eastAsia="仿宋"/>
        </w:rPr>
        <w:t>版本进行平台编译适配，覆盖</w:t>
      </w:r>
      <w:r>
        <w:rPr>
          <w:rFonts w:eastAsia="仿宋" w:ascii="仿宋" w:hAnsi="仿宋"/>
        </w:rPr>
        <w:t>V8 JIT</w:t>
      </w:r>
      <w:r>
        <w:rPr>
          <w:rFonts w:ascii="仿宋" w:hAnsi="仿宋" w:eastAsia="仿宋"/>
        </w:rPr>
        <w:t>后端能力检测、</w:t>
      </w:r>
      <w:r>
        <w:rPr>
          <w:rFonts w:eastAsia="仿宋" w:ascii="仿宋" w:hAnsi="仿宋"/>
        </w:rPr>
        <w:t>N-API</w:t>
      </w:r>
      <w:r>
        <w:rPr>
          <w:rFonts w:ascii="仿宋" w:hAnsi="仿宋" w:eastAsia="仿宋"/>
        </w:rPr>
        <w:t>兼容性校验和</w:t>
      </w:r>
      <w:r>
        <w:rPr>
          <w:rFonts w:eastAsia="仿宋" w:ascii="仿宋" w:hAnsi="仿宋"/>
        </w:rPr>
        <w:t>npm</w:t>
      </w:r>
      <w:r>
        <w:rPr>
          <w:rFonts w:ascii="仿宋" w:hAnsi="仿宋" w:eastAsia="仿宋"/>
        </w:rPr>
        <w:t>镜像策略。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输入：</w:t>
      </w:r>
      <w:r>
        <w:rPr>
          <w:rFonts w:eastAsia="仿宋" w:ascii="仿宋" w:hAnsi="仿宋"/>
        </w:rPr>
        <w:t>JavaScript/TypeScript</w:t>
      </w:r>
      <w:r>
        <w:rPr>
          <w:rFonts w:ascii="仿宋" w:hAnsi="仿宋" w:eastAsia="仿宋"/>
        </w:rPr>
        <w:t>产物、启动参数、环境变量与依赖清单。输出：业务响应、性能指标、异常栈与运行日志。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接口关系：向上提供</w:t>
      </w:r>
      <w:r>
        <w:rPr>
          <w:rFonts w:eastAsia="仿宋" w:ascii="仿宋" w:hAnsi="仿宋"/>
        </w:rPr>
        <w:t>Node.js</w:t>
      </w:r>
      <w:r>
        <w:rPr>
          <w:rFonts w:ascii="仿宋" w:hAnsi="仿宋" w:eastAsia="仿宋"/>
        </w:rPr>
        <w:t>标准</w:t>
      </w:r>
      <w:r>
        <w:rPr>
          <w:rFonts w:eastAsia="仿宋" w:ascii="仿宋" w:hAnsi="仿宋"/>
        </w:rPr>
        <w:t>API</w:t>
      </w:r>
      <w:r>
        <w:rPr>
          <w:rFonts w:ascii="仿宋" w:hAnsi="仿宋" w:eastAsia="仿宋"/>
        </w:rPr>
        <w:t>与</w:t>
      </w:r>
      <w:r>
        <w:rPr>
          <w:rFonts w:eastAsia="仿宋" w:ascii="仿宋" w:hAnsi="仿宋"/>
        </w:rPr>
        <w:t>CLI</w:t>
      </w:r>
      <w:r>
        <w:rPr>
          <w:rFonts w:ascii="仿宋" w:hAnsi="仿宋" w:eastAsia="仿宋"/>
        </w:rPr>
        <w:t>，向下依赖</w:t>
      </w:r>
      <w:r>
        <w:rPr>
          <w:rFonts w:eastAsia="仿宋" w:ascii="仿宋" w:hAnsi="仿宋"/>
        </w:rPr>
        <w:t>libuv</w:t>
      </w:r>
      <w:r>
        <w:rPr>
          <w:rFonts w:ascii="仿宋" w:hAnsi="仿宋" w:eastAsia="仿宋"/>
        </w:rPr>
        <w:t>、</w:t>
      </w:r>
      <w:r>
        <w:rPr>
          <w:rFonts w:eastAsia="仿宋" w:ascii="仿宋" w:hAnsi="仿宋"/>
        </w:rPr>
        <w:t>OpenSSL</w:t>
      </w:r>
      <w:r>
        <w:rPr>
          <w:rFonts w:ascii="仿宋" w:hAnsi="仿宋" w:eastAsia="仿宋"/>
        </w:rPr>
        <w:t>、</w:t>
      </w:r>
      <w:r>
        <w:rPr>
          <w:rFonts w:eastAsia="仿宋" w:ascii="仿宋" w:hAnsi="仿宋"/>
        </w:rPr>
        <w:t>zlib</w:t>
      </w:r>
      <w:r>
        <w:rPr>
          <w:rFonts w:ascii="仿宋" w:hAnsi="仿宋" w:eastAsia="仿宋"/>
        </w:rPr>
        <w:t>等基础组件。逻辑位置：脚本运行时层。物理位置：</w:t>
      </w:r>
      <w:r>
        <w:rPr>
          <w:rFonts w:eastAsia="仿宋" w:ascii="仿宋" w:hAnsi="仿宋"/>
        </w:rPr>
        <w:t>node/src</w:t>
      </w:r>
      <w:r>
        <w:rPr>
          <w:rFonts w:ascii="仿宋" w:hAnsi="仿宋" w:eastAsia="仿宋"/>
        </w:rPr>
        <w:t>、</w:t>
      </w:r>
      <w:r>
        <w:rPr>
          <w:rFonts w:eastAsia="仿宋" w:ascii="仿宋" w:hAnsi="仿宋"/>
        </w:rPr>
        <w:t>deps/v8</w:t>
      </w:r>
      <w:r>
        <w:rPr>
          <w:rFonts w:ascii="仿宋" w:hAnsi="仿宋" w:eastAsia="仿宋"/>
        </w:rPr>
        <w:t>、</w:t>
      </w:r>
      <w:r>
        <w:rPr>
          <w:rFonts w:eastAsia="仿宋" w:ascii="仿宋" w:hAnsi="仿宋"/>
        </w:rPr>
        <w:t>deps/uv</w:t>
      </w:r>
      <w:r>
        <w:rPr>
          <w:rFonts w:ascii="仿宋" w:hAnsi="仿宋" w:eastAsia="仿宋"/>
        </w:rPr>
        <w:t>目录。</w:t>
      </w:r>
    </w:p>
    <w:p>
      <w:pPr>
        <w:pStyle w:val="Heading1"/>
        <w:spacing w:lineRule="auto" w:line="360" w:before="0" w:after="0"/>
        <w:ind w:left="432" w:firstLine="200"/>
        <w:jc w:val="left"/>
        <w:rPr>
          <w:rFonts w:eastAsia="黑体" w:cs="" w:cstheme="minorBidi"/>
          <w:b w:val="false"/>
          <w:b w:val="false"/>
          <w:sz w:val="32"/>
        </w:rPr>
      </w:pPr>
      <w:r>
        <w:rPr>
          <w:rFonts w:cs="" w:eastAsia="黑体" w:cstheme="minorBidi"/>
          <w:b w:val="false"/>
          <w:sz w:val="32"/>
        </w:rPr>
        <w:t>三、 数据结构设计</w:t>
      </w:r>
    </w:p>
    <w:p>
      <w:pPr>
        <w:pStyle w:val="Heading2"/>
        <w:rPr/>
      </w:pPr>
      <w:r>
        <w:rPr/>
        <w:t xml:space="preserve">3.1 </w:t>
      </w:r>
      <w:r>
        <w:rPr/>
        <w:t>基础库适配与优化</w:t>
      </w:r>
    </w:p>
    <w:p>
      <w:pPr>
        <w:pStyle w:val="Heading3"/>
        <w:suppressAutoHyphens w:val="true"/>
        <w:spacing w:lineRule="auto" w:line="415"/>
        <w:ind w:hanging="0"/>
        <w:jc w:val="left"/>
        <w:rPr>
          <w:rFonts w:ascii="Times New Roman" w:hAnsi="Times New Roman" w:eastAsia="仿宋" w:cs="Times New Roman"/>
          <w:bCs w:val="false"/>
          <w:szCs w:val="22"/>
          <w:shd w:fill="FFFFFF" w:val="clear"/>
        </w:rPr>
      </w:pPr>
      <w:r>
        <w:rPr>
          <w:rFonts w:eastAsia="仿宋" w:cs="Times New Roman" w:ascii="Times New Roman" w:hAnsi="Times New Roman"/>
          <w:bCs w:val="false"/>
          <w:szCs w:val="22"/>
          <w:shd w:fill="FFFFFF" w:val="clear"/>
        </w:rPr>
        <w:t>3.1.1 OpenCV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eastAsia="仿宋" w:ascii="仿宋" w:hAnsi="仿宋"/>
        </w:rPr>
        <w:t>OpenCV</w:t>
      </w:r>
      <w:r>
        <w:rPr>
          <w:rFonts w:ascii="仿宋" w:hAnsi="仿宋" w:eastAsia="仿宋"/>
        </w:rPr>
        <w:t>在</w:t>
      </w:r>
      <w:r>
        <w:rPr>
          <w:rFonts w:eastAsia="仿宋" w:ascii="仿宋" w:hAnsi="仿宋"/>
        </w:rPr>
        <w:t>RISC-V</w:t>
      </w:r>
      <w:r>
        <w:rPr>
          <w:rFonts w:ascii="仿宋" w:hAnsi="仿宋" w:eastAsia="仿宋"/>
        </w:rPr>
        <w:t>适配中的核心数据结构包括</w:t>
      </w:r>
      <w:r>
        <w:rPr>
          <w:rFonts w:eastAsia="仿宋" w:ascii="仿宋" w:hAnsi="仿宋"/>
        </w:rPr>
        <w:t>cv::Mat</w:t>
      </w:r>
      <w:r>
        <w:rPr>
          <w:rFonts w:ascii="仿宋" w:hAnsi="仿宋" w:eastAsia="仿宋"/>
        </w:rPr>
        <w:t>、</w:t>
      </w:r>
      <w:r>
        <w:rPr>
          <w:rFonts w:eastAsia="仿宋" w:ascii="仿宋" w:hAnsi="仿宋"/>
        </w:rPr>
        <w:t>UMat</w:t>
      </w:r>
      <w:r>
        <w:rPr>
          <w:rFonts w:ascii="仿宋" w:hAnsi="仿宋" w:eastAsia="仿宋"/>
        </w:rPr>
        <w:t>元数据、算子参数上下文与线程任务描述符。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数据逻辑结构：</w:t>
      </w:r>
      <w:r>
        <w:rPr>
          <w:rFonts w:eastAsia="仿宋" w:ascii="仿宋" w:hAnsi="仿宋"/>
        </w:rPr>
        <w:t>cv::Mat</w:t>
      </w:r>
      <w:r>
        <w:rPr>
          <w:rFonts w:ascii="仿宋" w:hAnsi="仿宋" w:eastAsia="仿宋"/>
        </w:rPr>
        <w:t>负责像素数据与步长信息，算子上下文负责核大小、边界模式和并行分块参数，二者通过引用计数机制关联。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数据物理结构：图像数据按连续内存块或分片缓冲区存放，</w:t>
      </w:r>
      <w:r>
        <w:rPr>
          <w:rFonts w:eastAsia="仿宋" w:ascii="仿宋" w:hAnsi="仿宋"/>
        </w:rPr>
        <w:t>RVV</w:t>
      </w:r>
      <w:r>
        <w:rPr>
          <w:rFonts w:ascii="仿宋" w:hAnsi="仿宋" w:eastAsia="仿宋"/>
        </w:rPr>
        <w:t>路径额外维护向量长度与掩码状态缓存以降低重复配置开销。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数据关系：输入帧经算子调度器拆分为任务块，任务块映射至线程池并最终回写到结果</w:t>
      </w:r>
      <w:r>
        <w:rPr>
          <w:rFonts w:eastAsia="仿宋" w:ascii="仿宋" w:hAnsi="仿宋"/>
        </w:rPr>
        <w:t>Mat</w:t>
      </w:r>
      <w:r>
        <w:rPr>
          <w:rFonts w:ascii="仿宋" w:hAnsi="仿宋" w:eastAsia="仿宋"/>
        </w:rPr>
        <w:t>；错误信息与性能数据进入统一观测通道。</w:t>
      </w:r>
    </w:p>
    <w:p>
      <w:pPr>
        <w:pStyle w:val="Heading3"/>
        <w:suppressAutoHyphens w:val="true"/>
        <w:spacing w:lineRule="auto" w:line="415"/>
        <w:ind w:hanging="0"/>
        <w:jc w:val="left"/>
        <w:rPr>
          <w:rFonts w:ascii="Times New Roman" w:hAnsi="Times New Roman" w:eastAsia="仿宋" w:cs="Times New Roman"/>
          <w:bCs w:val="false"/>
          <w:szCs w:val="22"/>
          <w:shd w:fill="FFFFFF" w:val="clear"/>
        </w:rPr>
      </w:pPr>
      <w:r>
        <w:rPr>
          <w:rFonts w:eastAsia="仿宋" w:cs="Times New Roman" w:ascii="Times New Roman" w:hAnsi="Times New Roman"/>
          <w:bCs w:val="false"/>
          <w:szCs w:val="22"/>
          <w:shd w:fill="FFFFFF" w:val="clear"/>
        </w:rPr>
        <w:t>3.1.2 OpenSSL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eastAsia="仿宋" w:ascii="仿宋" w:hAnsi="仿宋"/>
        </w:rPr>
        <w:t>OpenSSL</w:t>
      </w:r>
      <w:r>
        <w:rPr>
          <w:rFonts w:ascii="仿宋" w:hAnsi="仿宋" w:eastAsia="仿宋"/>
        </w:rPr>
        <w:t>适配涉及</w:t>
      </w:r>
      <w:r>
        <w:rPr>
          <w:rFonts w:eastAsia="仿宋" w:ascii="仿宋" w:hAnsi="仿宋"/>
        </w:rPr>
        <w:t>EVP_PKEY</w:t>
      </w:r>
      <w:r>
        <w:rPr>
          <w:rFonts w:ascii="仿宋" w:hAnsi="仿宋" w:eastAsia="仿宋"/>
        </w:rPr>
        <w:t>、</w:t>
      </w:r>
      <w:r>
        <w:rPr>
          <w:rFonts w:eastAsia="仿宋" w:ascii="仿宋" w:hAnsi="仿宋"/>
        </w:rPr>
        <w:t>EVP_CIPHER_CTX</w:t>
      </w:r>
      <w:r>
        <w:rPr>
          <w:rFonts w:ascii="仿宋" w:hAnsi="仿宋" w:eastAsia="仿宋"/>
        </w:rPr>
        <w:t>、</w:t>
      </w:r>
      <w:r>
        <w:rPr>
          <w:rFonts w:eastAsia="仿宋" w:ascii="仿宋" w:hAnsi="仿宋"/>
        </w:rPr>
        <w:t>EVP_MD_CTX</w:t>
      </w:r>
      <w:r>
        <w:rPr>
          <w:rFonts w:ascii="仿宋" w:hAnsi="仿宋" w:eastAsia="仿宋"/>
        </w:rPr>
        <w:t>、</w:t>
      </w:r>
      <w:r>
        <w:rPr>
          <w:rFonts w:eastAsia="仿宋" w:ascii="仿宋" w:hAnsi="仿宋"/>
        </w:rPr>
        <w:t>SSL_CTX</w:t>
      </w:r>
      <w:r>
        <w:rPr>
          <w:rFonts w:ascii="仿宋" w:hAnsi="仿宋" w:eastAsia="仿宋"/>
        </w:rPr>
        <w:t>和</w:t>
      </w:r>
      <w:r>
        <w:rPr>
          <w:rFonts w:eastAsia="仿宋" w:ascii="仿宋" w:hAnsi="仿宋"/>
        </w:rPr>
        <w:t>SSL</w:t>
      </w:r>
      <w:r>
        <w:rPr>
          <w:rFonts w:ascii="仿宋" w:hAnsi="仿宋" w:eastAsia="仿宋"/>
        </w:rPr>
        <w:t>对象等关键数据结构。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数据逻辑结构：</w:t>
      </w:r>
      <w:r>
        <w:rPr>
          <w:rFonts w:eastAsia="仿宋" w:ascii="仿宋" w:hAnsi="仿宋"/>
        </w:rPr>
        <w:t>SSL_CTX</w:t>
      </w:r>
      <w:r>
        <w:rPr>
          <w:rFonts w:ascii="仿宋" w:hAnsi="仿宋" w:eastAsia="仿宋"/>
        </w:rPr>
        <w:t>承载全局安全策略，</w:t>
      </w:r>
      <w:r>
        <w:rPr>
          <w:rFonts w:eastAsia="仿宋" w:ascii="仿宋" w:hAnsi="仿宋"/>
        </w:rPr>
        <w:t>SSL</w:t>
      </w:r>
      <w:r>
        <w:rPr>
          <w:rFonts w:ascii="仿宋" w:hAnsi="仿宋" w:eastAsia="仿宋"/>
        </w:rPr>
        <w:t>对象承载会话态，</w:t>
      </w:r>
      <w:r>
        <w:rPr>
          <w:rFonts w:eastAsia="仿宋" w:ascii="仿宋" w:hAnsi="仿宋"/>
        </w:rPr>
        <w:t>EVP</w:t>
      </w:r>
      <w:r>
        <w:rPr>
          <w:rFonts w:ascii="仿宋" w:hAnsi="仿宋" w:eastAsia="仿宋"/>
        </w:rPr>
        <w:t>上下文负责算法执行态，证书链对象负责身份信任链校验。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数据物理结构：密钥与会话材料以受控内存区域保存，敏感缓冲区支持显式清零；会话缓存按哈希桶组织以支持并发查询。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数据关系：握手阶段构建证书链与会话状态，数据通道复用已协商密钥；异常路径写入告警结构并触发连接降级或关闭。</w:t>
      </w:r>
    </w:p>
    <w:p>
      <w:pPr>
        <w:pStyle w:val="Heading3"/>
        <w:suppressAutoHyphens w:val="true"/>
        <w:spacing w:lineRule="auto" w:line="415"/>
        <w:ind w:hanging="0"/>
        <w:jc w:val="left"/>
        <w:rPr>
          <w:rFonts w:ascii="Times New Roman" w:hAnsi="Times New Roman" w:eastAsia="仿宋" w:cs="Times New Roman"/>
          <w:bCs w:val="false"/>
          <w:szCs w:val="22"/>
          <w:shd w:fill="FFFFFF" w:val="clear"/>
        </w:rPr>
      </w:pPr>
      <w:r>
        <w:rPr>
          <w:rFonts w:eastAsia="仿宋" w:cs="Times New Roman" w:ascii="Times New Roman" w:hAnsi="Times New Roman"/>
          <w:bCs w:val="false"/>
          <w:szCs w:val="22"/>
          <w:shd w:fill="FFFFFF" w:val="clear"/>
        </w:rPr>
        <w:t>3.1.3 OpenBLAS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eastAsia="仿宋" w:ascii="仿宋" w:hAnsi="仿宋"/>
        </w:rPr>
        <w:t>OpenBLAS</w:t>
      </w:r>
      <w:r>
        <w:rPr>
          <w:rFonts w:ascii="仿宋" w:hAnsi="仿宋" w:eastAsia="仿宋"/>
        </w:rPr>
        <w:t>核心数据结构包括矩阵描述符、线程工作队列、内核参数块与缓存分块控制结构。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数据逻辑结构：矩阵描述符定义维度、布局与步长，内核参数块定义分块尺寸、转置标志和标量系数。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数据物理结构：矩阵数据采用列主序或行主序连续存储，热点分块可重排到对齐缓冲区以提升向量加载效率。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数据关系：调度器根据矩阵规模生成任务图，线程队列消费任务并调用</w:t>
      </w:r>
      <w:r>
        <w:rPr>
          <w:rFonts w:eastAsia="仿宋" w:ascii="仿宋" w:hAnsi="仿宋"/>
        </w:rPr>
        <w:t>GEMM/AXPY</w:t>
      </w:r>
      <w:r>
        <w:rPr>
          <w:rFonts w:ascii="仿宋" w:hAnsi="仿宋" w:eastAsia="仿宋"/>
        </w:rPr>
        <w:t>内核，结果统一回写并汇总性能计数。</w:t>
      </w:r>
    </w:p>
    <w:p>
      <w:pPr>
        <w:pStyle w:val="Heading2"/>
        <w:rPr/>
      </w:pPr>
      <w:r>
        <w:rPr/>
        <w:t xml:space="preserve">3.2 </w:t>
      </w:r>
      <w:r>
        <w:rPr/>
        <w:t>服务器语言运行时环境支持</w:t>
      </w:r>
    </w:p>
    <w:p>
      <w:pPr>
        <w:pStyle w:val="Heading3"/>
        <w:suppressAutoHyphens w:val="true"/>
        <w:spacing w:lineRule="auto" w:line="415"/>
        <w:ind w:hanging="0"/>
        <w:jc w:val="left"/>
        <w:rPr>
          <w:rFonts w:ascii="Times New Roman" w:hAnsi="Times New Roman" w:eastAsia="仿宋" w:cs="Times New Roman"/>
          <w:bCs w:val="false"/>
          <w:szCs w:val="22"/>
          <w:shd w:fill="FFFFFF" w:val="clear"/>
        </w:rPr>
      </w:pPr>
      <w:r>
        <w:rPr>
          <w:rFonts w:eastAsia="仿宋" w:cs="Times New Roman" w:ascii="Times New Roman" w:hAnsi="Times New Roman"/>
          <w:bCs w:val="false"/>
          <w:szCs w:val="22"/>
          <w:shd w:fill="FFFFFF" w:val="clear"/>
        </w:rPr>
        <w:t>3.2.1 Java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eastAsia="仿宋" w:ascii="仿宋" w:hAnsi="仿宋"/>
        </w:rPr>
        <w:t>Java</w:t>
      </w:r>
      <w:r>
        <w:rPr>
          <w:rFonts w:ascii="仿宋" w:hAnsi="仿宋" w:eastAsia="仿宋"/>
        </w:rPr>
        <w:t>运行时数据结构由类元数据、对象头、线程栈帧、</w:t>
      </w:r>
      <w:r>
        <w:rPr>
          <w:rFonts w:eastAsia="仿宋" w:ascii="仿宋" w:hAnsi="仿宋"/>
        </w:rPr>
        <w:t>JIT</w:t>
      </w:r>
      <w:r>
        <w:rPr>
          <w:rFonts w:ascii="仿宋" w:hAnsi="仿宋" w:eastAsia="仿宋"/>
        </w:rPr>
        <w:t>代码缓存和</w:t>
      </w:r>
      <w:r>
        <w:rPr>
          <w:rFonts w:eastAsia="仿宋" w:ascii="仿宋" w:hAnsi="仿宋"/>
        </w:rPr>
        <w:t>GC</w:t>
      </w:r>
      <w:r>
        <w:rPr>
          <w:rFonts w:ascii="仿宋" w:hAnsi="仿宋" w:eastAsia="仿宋"/>
        </w:rPr>
        <w:t>代际区域组成。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数据逻辑结构：类加载子系统维护常量池与方法表，执行引擎通过栈帧和本地方法栈管理调用链。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数据物理结构：堆按新生代</w:t>
      </w:r>
      <w:r>
        <w:rPr>
          <w:rFonts w:eastAsia="仿宋" w:ascii="仿宋" w:hAnsi="仿宋"/>
        </w:rPr>
        <w:t>/</w:t>
      </w:r>
      <w:r>
        <w:rPr>
          <w:rFonts w:ascii="仿宋" w:hAnsi="仿宋" w:eastAsia="仿宋"/>
        </w:rPr>
        <w:t>老年代或区域化模型组织，代码缓存区按编译层级划分并记录去优化元数据。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数据关系：对象在分配、晋升、回收阶段流转，诊断数据通过</w:t>
      </w:r>
      <w:r>
        <w:rPr>
          <w:rFonts w:eastAsia="仿宋" w:ascii="仿宋" w:hAnsi="仿宋"/>
        </w:rPr>
        <w:t>JFR/JMX</w:t>
      </w:r>
      <w:r>
        <w:rPr>
          <w:rFonts w:ascii="仿宋" w:hAnsi="仿宋" w:eastAsia="仿宋"/>
        </w:rPr>
        <w:t>导出，支撑性能分析与容量规划。</w:t>
      </w:r>
    </w:p>
    <w:p>
      <w:pPr>
        <w:pStyle w:val="Heading3"/>
        <w:suppressAutoHyphens w:val="true"/>
        <w:spacing w:lineRule="auto" w:line="415"/>
        <w:ind w:hanging="0"/>
        <w:jc w:val="left"/>
        <w:rPr>
          <w:rFonts w:ascii="Times New Roman" w:hAnsi="Times New Roman" w:eastAsia="仿宋" w:cs="Times New Roman"/>
          <w:bCs w:val="false"/>
          <w:szCs w:val="22"/>
          <w:shd w:fill="FFFFFF" w:val="clear"/>
        </w:rPr>
      </w:pPr>
      <w:r>
        <w:rPr>
          <w:rFonts w:eastAsia="仿宋" w:cs="Times New Roman" w:ascii="Times New Roman" w:hAnsi="Times New Roman"/>
          <w:bCs w:val="false"/>
          <w:szCs w:val="22"/>
          <w:shd w:fill="FFFFFF" w:val="clear"/>
        </w:rPr>
        <w:t>3.2.2 Rust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eastAsia="仿宋" w:ascii="仿宋" w:hAnsi="仿宋"/>
        </w:rPr>
        <w:t>Rust</w:t>
      </w:r>
      <w:r>
        <w:rPr>
          <w:rFonts w:ascii="仿宋" w:hAnsi="仿宋" w:eastAsia="仿宋"/>
        </w:rPr>
        <w:t>运行时数据结构重点包括所有权元信息、任务执行上下文、异步状态机和</w:t>
      </w:r>
      <w:r>
        <w:rPr>
          <w:rFonts w:eastAsia="仿宋" w:ascii="仿宋" w:hAnsi="仿宋"/>
        </w:rPr>
        <w:t>panic</w:t>
      </w:r>
      <w:r>
        <w:rPr>
          <w:rFonts w:ascii="仿宋" w:hAnsi="仿宋" w:eastAsia="仿宋"/>
        </w:rPr>
        <w:t>回溯记录。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数据逻辑结构：编译期借用检查保证生命周期约束，运行期通过任务上下文管理</w:t>
      </w:r>
      <w:r>
        <w:rPr>
          <w:rFonts w:eastAsia="仿宋" w:ascii="仿宋" w:hAnsi="仿宋"/>
        </w:rPr>
        <w:t>async/await</w:t>
      </w:r>
      <w:r>
        <w:rPr>
          <w:rFonts w:ascii="仿宋" w:hAnsi="仿宋" w:eastAsia="仿宋"/>
        </w:rPr>
        <w:t>状态推进。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数据物理结构：栈上保存轻量对象，堆上对象经分配器管理；符号与调试信息以</w:t>
      </w:r>
      <w:r>
        <w:rPr>
          <w:rFonts w:eastAsia="仿宋" w:ascii="仿宋" w:hAnsi="仿宋"/>
        </w:rPr>
        <w:t>DWARF</w:t>
      </w:r>
      <w:r>
        <w:rPr>
          <w:rFonts w:ascii="仿宋" w:hAnsi="仿宋" w:eastAsia="仿宋"/>
        </w:rPr>
        <w:t>节形式嵌入</w:t>
      </w:r>
      <w:r>
        <w:rPr>
          <w:rFonts w:eastAsia="仿宋" w:ascii="仿宋" w:hAnsi="仿宋"/>
        </w:rPr>
        <w:t>ELF</w:t>
      </w:r>
      <w:r>
        <w:rPr>
          <w:rFonts w:ascii="仿宋" w:hAnsi="仿宋" w:eastAsia="仿宋"/>
        </w:rPr>
        <w:t>文件。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数据关系：业务对象经所有权转移在线程或任务间安全传递，异常路径统一封装为</w:t>
      </w:r>
      <w:r>
        <w:rPr>
          <w:rFonts w:eastAsia="仿宋" w:ascii="仿宋" w:hAnsi="仿宋"/>
        </w:rPr>
        <w:t>Result/</w:t>
      </w:r>
      <w:r>
        <w:rPr>
          <w:rFonts w:ascii="仿宋" w:hAnsi="仿宋" w:eastAsia="仿宋"/>
        </w:rPr>
        <w:t>错误链并输出诊断上下文。</w:t>
      </w:r>
    </w:p>
    <w:p>
      <w:pPr>
        <w:pStyle w:val="Heading3"/>
        <w:suppressAutoHyphens w:val="true"/>
        <w:spacing w:lineRule="auto" w:line="415"/>
        <w:ind w:hanging="0"/>
        <w:jc w:val="left"/>
        <w:rPr>
          <w:rFonts w:ascii="Times New Roman" w:hAnsi="Times New Roman" w:eastAsia="仿宋" w:cs="Times New Roman"/>
          <w:bCs w:val="false"/>
          <w:szCs w:val="22"/>
          <w:shd w:fill="FFFFFF" w:val="clear"/>
        </w:rPr>
      </w:pPr>
      <w:r>
        <w:rPr>
          <w:rFonts w:eastAsia="仿宋" w:cs="Times New Roman" w:ascii="Times New Roman" w:hAnsi="Times New Roman"/>
          <w:bCs w:val="false"/>
          <w:szCs w:val="22"/>
          <w:shd w:fill="FFFFFF" w:val="clear"/>
        </w:rPr>
        <w:t>3.3.3 JavaScript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eastAsia="仿宋" w:ascii="仿宋" w:hAnsi="仿宋"/>
        </w:rPr>
        <w:t>JavaScript</w:t>
      </w:r>
      <w:r>
        <w:rPr>
          <w:rFonts w:ascii="仿宋" w:hAnsi="仿宋" w:eastAsia="仿宋"/>
        </w:rPr>
        <w:t>运行时核心数据结构包括</w:t>
      </w:r>
      <w:r>
        <w:rPr>
          <w:rFonts w:eastAsia="仿宋" w:ascii="仿宋" w:hAnsi="仿宋"/>
        </w:rPr>
        <w:t>Isolate</w:t>
      </w:r>
      <w:r>
        <w:rPr>
          <w:rFonts w:ascii="仿宋" w:hAnsi="仿宋" w:eastAsia="仿宋"/>
        </w:rPr>
        <w:t>、</w:t>
      </w:r>
      <w:r>
        <w:rPr>
          <w:rFonts w:eastAsia="仿宋" w:ascii="仿宋" w:hAnsi="仿宋"/>
        </w:rPr>
        <w:t>Context</w:t>
      </w:r>
      <w:r>
        <w:rPr>
          <w:rFonts w:ascii="仿宋" w:hAnsi="仿宋" w:eastAsia="仿宋"/>
        </w:rPr>
        <w:t>、隐藏类、对象属性字典与事件循环队列。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数据逻辑结构：</w:t>
      </w:r>
      <w:r>
        <w:rPr>
          <w:rFonts w:eastAsia="仿宋" w:ascii="仿宋" w:hAnsi="仿宋"/>
        </w:rPr>
        <w:t>Isolate</w:t>
      </w:r>
      <w:r>
        <w:rPr>
          <w:rFonts w:ascii="仿宋" w:hAnsi="仿宋" w:eastAsia="仿宋"/>
        </w:rPr>
        <w:t>隔离堆与执行环境，</w:t>
      </w:r>
      <w:r>
        <w:rPr>
          <w:rFonts w:eastAsia="仿宋" w:ascii="仿宋" w:hAnsi="仿宋"/>
        </w:rPr>
        <w:t>Context</w:t>
      </w:r>
      <w:r>
        <w:rPr>
          <w:rFonts w:ascii="仿宋" w:hAnsi="仿宋" w:eastAsia="仿宋"/>
        </w:rPr>
        <w:t>承载全局对象与作用域链，任务队列维护</w:t>
      </w:r>
      <w:r>
        <w:rPr>
          <w:rFonts w:eastAsia="仿宋" w:ascii="仿宋" w:hAnsi="仿宋"/>
        </w:rPr>
        <w:t>macro/micro</w:t>
      </w:r>
      <w:r>
        <w:rPr>
          <w:rFonts w:ascii="仿宋" w:hAnsi="仿宋" w:eastAsia="仿宋"/>
        </w:rPr>
        <w:t>任务顺序。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数据物理结构：对象在新生代</w:t>
      </w:r>
      <w:r>
        <w:rPr>
          <w:rFonts w:eastAsia="仿宋" w:ascii="仿宋" w:hAnsi="仿宋"/>
        </w:rPr>
        <w:t>/</w:t>
      </w:r>
      <w:r>
        <w:rPr>
          <w:rFonts w:ascii="仿宋" w:hAnsi="仿宋" w:eastAsia="仿宋"/>
        </w:rPr>
        <w:t>老生代堆区分配，热点对象形状通过隐藏类快速索引，</w:t>
      </w:r>
      <w:r>
        <w:rPr>
          <w:rFonts w:eastAsia="仿宋" w:ascii="仿宋" w:hAnsi="仿宋"/>
        </w:rPr>
        <w:t>Buffer</w:t>
      </w:r>
      <w:r>
        <w:rPr>
          <w:rFonts w:ascii="仿宋" w:hAnsi="仿宋" w:eastAsia="仿宋"/>
        </w:rPr>
        <w:t>数据映射到底层</w:t>
      </w:r>
      <w:r>
        <w:rPr>
          <w:rFonts w:eastAsia="仿宋" w:ascii="仿宋" w:hAnsi="仿宋"/>
        </w:rPr>
        <w:t>ArrayBuffer</w:t>
      </w:r>
      <w:r>
        <w:rPr>
          <w:rFonts w:ascii="仿宋" w:hAnsi="仿宋" w:eastAsia="仿宋"/>
        </w:rPr>
        <w:t>内存块。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数据关系：请求进入事件循环后按阶段调度执行，异步回调通过</w:t>
      </w:r>
      <w:r>
        <w:rPr>
          <w:rFonts w:eastAsia="仿宋" w:ascii="仿宋" w:hAnsi="仿宋"/>
        </w:rPr>
        <w:t>Promise</w:t>
      </w:r>
      <w:r>
        <w:rPr>
          <w:rFonts w:ascii="仿宋" w:hAnsi="仿宋" w:eastAsia="仿宋"/>
        </w:rPr>
        <w:t>链与任务队列协同，异常信息统一封装为堆栈对象。</w:t>
      </w:r>
    </w:p>
    <w:p>
      <w:pPr>
        <w:pStyle w:val="Heading1"/>
        <w:spacing w:lineRule="auto" w:line="360" w:before="0" w:after="0"/>
        <w:ind w:left="432" w:firstLine="200"/>
        <w:jc w:val="left"/>
        <w:rPr>
          <w:rFonts w:eastAsia="黑体" w:cs="" w:cstheme="minorBidi"/>
          <w:b w:val="false"/>
          <w:b w:val="false"/>
          <w:sz w:val="32"/>
        </w:rPr>
      </w:pPr>
      <w:r>
        <w:rPr>
          <w:rFonts w:cs="" w:eastAsia="黑体" w:cstheme="minorBidi"/>
          <w:b w:val="false"/>
          <w:sz w:val="32"/>
        </w:rPr>
        <w:t>四、 接口设计</w:t>
      </w:r>
    </w:p>
    <w:p>
      <w:pPr>
        <w:pStyle w:val="Heading2"/>
        <w:rPr/>
      </w:pPr>
      <w:r>
        <w:rPr/>
        <w:t xml:space="preserve">4.1 </w:t>
      </w:r>
      <w:r>
        <w:rPr/>
        <w:t>基础库适配与优化</w:t>
      </w:r>
    </w:p>
    <w:p>
      <w:pPr>
        <w:pStyle w:val="Heading3"/>
        <w:suppressAutoHyphens w:val="true"/>
        <w:spacing w:lineRule="auto" w:line="415"/>
        <w:ind w:hanging="0"/>
        <w:jc w:val="left"/>
        <w:rPr>
          <w:rFonts w:ascii="Times New Roman" w:hAnsi="Times New Roman" w:eastAsia="仿宋" w:cs="Times New Roman"/>
          <w:bCs w:val="false"/>
          <w:szCs w:val="22"/>
          <w:shd w:fill="FFFFFF" w:val="clear"/>
        </w:rPr>
      </w:pPr>
      <w:r>
        <w:rPr>
          <w:rFonts w:eastAsia="仿宋" w:cs="Times New Roman" w:ascii="Times New Roman" w:hAnsi="Times New Roman"/>
          <w:bCs w:val="false"/>
          <w:szCs w:val="22"/>
          <w:shd w:fill="FFFFFF" w:val="clear"/>
        </w:rPr>
        <w:t>4.1.1 OpenCV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接口类型：对外提供</w:t>
      </w:r>
      <w:r>
        <w:rPr>
          <w:rFonts w:eastAsia="仿宋" w:ascii="仿宋" w:hAnsi="仿宋"/>
        </w:rPr>
        <w:t>C++ API</w:t>
      </w:r>
      <w:r>
        <w:rPr>
          <w:rFonts w:ascii="仿宋" w:hAnsi="仿宋" w:eastAsia="仿宋"/>
        </w:rPr>
        <w:t>与部分</w:t>
      </w:r>
      <w:r>
        <w:rPr>
          <w:rFonts w:eastAsia="仿宋" w:ascii="仿宋" w:hAnsi="仿宋"/>
        </w:rPr>
        <w:t>Python</w:t>
      </w:r>
      <w:r>
        <w:rPr>
          <w:rFonts w:ascii="仿宋" w:hAnsi="仿宋" w:eastAsia="仿宋"/>
        </w:rPr>
        <w:t>绑定接口，对内提供</w:t>
      </w:r>
      <w:r>
        <w:rPr>
          <w:rFonts w:eastAsia="仿宋" w:ascii="仿宋" w:hAnsi="仿宋"/>
        </w:rPr>
        <w:t>RVV</w:t>
      </w:r>
      <w:r>
        <w:rPr>
          <w:rFonts w:ascii="仿宋" w:hAnsi="仿宋" w:eastAsia="仿宋"/>
        </w:rPr>
        <w:t>优化内核选择接口与性能计数采集接口。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输入参数：图像矩阵、算子配置、并行度参数和硬件能力标识。输出返回：处理结果矩阵、状态码与可选性能统计。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异常约定：参数非法返回统一错误码并记录模块日志；硬件能力不足时自动切换至标量路径并输出降级标记。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版本策略：保持与上游</w:t>
      </w:r>
      <w:r>
        <w:rPr>
          <w:rFonts w:eastAsia="仿宋" w:ascii="仿宋" w:hAnsi="仿宋"/>
        </w:rPr>
        <w:t>OpenCV</w:t>
      </w:r>
      <w:r>
        <w:rPr>
          <w:rFonts w:ascii="仿宋" w:hAnsi="仿宋" w:eastAsia="仿宋"/>
        </w:rPr>
        <w:t>主版本</w:t>
      </w:r>
      <w:r>
        <w:rPr>
          <w:rFonts w:eastAsia="仿宋" w:ascii="仿宋" w:hAnsi="仿宋"/>
        </w:rPr>
        <w:t>API</w:t>
      </w:r>
      <w:r>
        <w:rPr>
          <w:rFonts w:ascii="仿宋" w:hAnsi="仿宋" w:eastAsia="仿宋"/>
        </w:rPr>
        <w:t>兼容，新增</w:t>
      </w:r>
      <w:r>
        <w:rPr>
          <w:rFonts w:eastAsia="仿宋" w:ascii="仿宋" w:hAnsi="仿宋"/>
        </w:rPr>
        <w:t>RISC-V</w:t>
      </w:r>
      <w:r>
        <w:rPr>
          <w:rFonts w:ascii="仿宋" w:hAnsi="仿宋" w:eastAsia="仿宋"/>
        </w:rPr>
        <w:t>优化接口采用可选扩展方式，不破坏既有调用约定。</w:t>
      </w:r>
    </w:p>
    <w:p>
      <w:pPr>
        <w:pStyle w:val="Heading3"/>
        <w:suppressAutoHyphens w:val="true"/>
        <w:spacing w:lineRule="auto" w:line="415"/>
        <w:ind w:hanging="0"/>
        <w:jc w:val="left"/>
        <w:rPr>
          <w:rFonts w:ascii="Times New Roman" w:hAnsi="Times New Roman" w:eastAsia="仿宋" w:cs="Times New Roman"/>
          <w:bCs w:val="false"/>
          <w:szCs w:val="22"/>
          <w:shd w:fill="FFFFFF" w:val="clear"/>
        </w:rPr>
      </w:pPr>
      <w:r>
        <w:rPr>
          <w:rFonts w:eastAsia="仿宋" w:cs="Times New Roman" w:ascii="Times New Roman" w:hAnsi="Times New Roman"/>
          <w:bCs w:val="false"/>
          <w:szCs w:val="22"/>
          <w:shd w:fill="FFFFFF" w:val="clear"/>
        </w:rPr>
        <w:t>4.1.2 OpenSSL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接口类型：对外提供</w:t>
      </w:r>
      <w:r>
        <w:rPr>
          <w:rFonts w:eastAsia="仿宋" w:ascii="仿宋" w:hAnsi="仿宋"/>
        </w:rPr>
        <w:t>libssl/libcrypto</w:t>
      </w:r>
      <w:r>
        <w:rPr>
          <w:rFonts w:ascii="仿宋" w:hAnsi="仿宋" w:eastAsia="仿宋"/>
        </w:rPr>
        <w:t>标准函数接口，对内提供</w:t>
      </w:r>
      <w:r>
        <w:rPr>
          <w:rFonts w:eastAsia="仿宋" w:ascii="仿宋" w:hAnsi="仿宋"/>
        </w:rPr>
        <w:t>Provider</w:t>
      </w:r>
      <w:r>
        <w:rPr>
          <w:rFonts w:ascii="仿宋" w:hAnsi="仿宋" w:eastAsia="仿宋"/>
        </w:rPr>
        <w:t>能力注册接口、算法能力探测接口和会话缓存接口。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输入参数：证书链、密钥材料、握手配置、密码套件策略。输出返回：握手结果、加解密数据、验签状态与告警码。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异常约定：算法不可用、证书校验失败、握手超时等场景均返回可诊断错误码，并可关联到连接</w:t>
      </w:r>
      <w:r>
        <w:rPr>
          <w:rFonts w:eastAsia="仿宋" w:ascii="仿宋" w:hAnsi="仿宋"/>
        </w:rPr>
        <w:t>ID</w:t>
      </w:r>
      <w:r>
        <w:rPr>
          <w:rFonts w:ascii="仿宋" w:hAnsi="仿宋" w:eastAsia="仿宋"/>
        </w:rPr>
        <w:t>进行追踪。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版本策略：兼容</w:t>
      </w:r>
      <w:r>
        <w:rPr>
          <w:rFonts w:eastAsia="仿宋" w:ascii="仿宋" w:hAnsi="仿宋"/>
        </w:rPr>
        <w:t>OpenSSL LTS API</w:t>
      </w:r>
      <w:r>
        <w:rPr>
          <w:rFonts w:ascii="仿宋" w:hAnsi="仿宋" w:eastAsia="仿宋"/>
        </w:rPr>
        <w:t>并控制</w:t>
      </w:r>
      <w:r>
        <w:rPr>
          <w:rFonts w:eastAsia="仿宋" w:ascii="仿宋" w:hAnsi="仿宋"/>
        </w:rPr>
        <w:t>Provider</w:t>
      </w:r>
      <w:r>
        <w:rPr>
          <w:rFonts w:ascii="仿宋" w:hAnsi="仿宋" w:eastAsia="仿宋"/>
        </w:rPr>
        <w:t>接口版本，保证不同发行构建之间的行为一致。</w:t>
      </w:r>
    </w:p>
    <w:p>
      <w:pPr>
        <w:pStyle w:val="Heading3"/>
        <w:suppressAutoHyphens w:val="true"/>
        <w:spacing w:lineRule="auto" w:line="415"/>
        <w:ind w:hanging="0"/>
        <w:jc w:val="left"/>
        <w:rPr>
          <w:rFonts w:ascii="Times New Roman" w:hAnsi="Times New Roman" w:eastAsia="仿宋" w:cs="Times New Roman"/>
          <w:bCs w:val="false"/>
          <w:szCs w:val="22"/>
          <w:shd w:fill="FFFFFF" w:val="clear"/>
        </w:rPr>
      </w:pPr>
      <w:r>
        <w:rPr>
          <w:rFonts w:eastAsia="仿宋" w:cs="Times New Roman" w:ascii="Times New Roman" w:hAnsi="Times New Roman"/>
          <w:bCs w:val="false"/>
          <w:szCs w:val="22"/>
          <w:shd w:fill="FFFFFF" w:val="clear"/>
        </w:rPr>
        <w:t>4.1.3 OpenBLAS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接口类型：对外提供</w:t>
      </w:r>
      <w:r>
        <w:rPr>
          <w:rFonts w:eastAsia="仿宋" w:ascii="仿宋" w:hAnsi="仿宋"/>
        </w:rPr>
        <w:t>BLAS/CBLAS</w:t>
      </w:r>
      <w:r>
        <w:rPr>
          <w:rFonts w:ascii="仿宋" w:hAnsi="仿宋" w:eastAsia="仿宋"/>
        </w:rPr>
        <w:t>函数接口，对内提供内核分派接口、线程池调度接口和性能计数器接口。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输入参数：矩阵指针、维度参数、布局标志、标量系数与线程配置。输出返回：计算结果、耗时统计与错误状态。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异常约定：维度非法、内存越界风险与线程资源不足场景返回明确状态，并触发保护性短路逻辑。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版本策略：保持符号命名与</w:t>
      </w:r>
      <w:r>
        <w:rPr>
          <w:rFonts w:eastAsia="仿宋" w:ascii="仿宋" w:hAnsi="仿宋"/>
        </w:rPr>
        <w:t>ABI</w:t>
      </w:r>
      <w:r>
        <w:rPr>
          <w:rFonts w:ascii="仿宋" w:hAnsi="仿宋" w:eastAsia="仿宋"/>
        </w:rPr>
        <w:t>稳定，</w:t>
      </w:r>
      <w:r>
        <w:rPr>
          <w:rFonts w:eastAsia="仿宋" w:ascii="仿宋" w:hAnsi="仿宋"/>
        </w:rPr>
        <w:t>RISC-V</w:t>
      </w:r>
      <w:r>
        <w:rPr>
          <w:rFonts w:ascii="仿宋" w:hAnsi="仿宋" w:eastAsia="仿宋"/>
        </w:rPr>
        <w:t>专用优化通过内部派发选择，不对外暴露不稳定接口。</w:t>
      </w:r>
    </w:p>
    <w:p>
      <w:pPr>
        <w:pStyle w:val="Heading2"/>
        <w:rPr/>
      </w:pPr>
      <w:r>
        <w:rPr/>
        <w:t xml:space="preserve">4.2 </w:t>
      </w:r>
      <w:r>
        <w:rPr/>
        <w:t>服务器语言运行时环境支持</w:t>
      </w:r>
    </w:p>
    <w:p>
      <w:pPr>
        <w:pStyle w:val="Heading3"/>
        <w:suppressAutoHyphens w:val="true"/>
        <w:spacing w:lineRule="auto" w:line="415"/>
        <w:ind w:hanging="0"/>
        <w:jc w:val="left"/>
        <w:rPr>
          <w:rFonts w:ascii="Times New Roman" w:hAnsi="Times New Roman" w:eastAsia="仿宋" w:cs="Times New Roman"/>
          <w:bCs w:val="false"/>
          <w:szCs w:val="22"/>
          <w:shd w:fill="FFFFFF" w:val="clear"/>
        </w:rPr>
      </w:pPr>
      <w:r>
        <w:rPr>
          <w:rFonts w:eastAsia="仿宋" w:cs="Times New Roman" w:ascii="Times New Roman" w:hAnsi="Times New Roman"/>
          <w:bCs w:val="false"/>
          <w:szCs w:val="22"/>
          <w:shd w:fill="FFFFFF" w:val="clear"/>
        </w:rPr>
        <w:t>4.2.1 Java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接口类型：提供</w:t>
      </w:r>
      <w:r>
        <w:rPr>
          <w:rFonts w:eastAsia="仿宋" w:ascii="仿宋" w:hAnsi="仿宋"/>
        </w:rPr>
        <w:t>`java`/`javac`/`jcmd`</w:t>
      </w:r>
      <w:r>
        <w:rPr>
          <w:rFonts w:ascii="仿宋" w:hAnsi="仿宋" w:eastAsia="仿宋"/>
        </w:rPr>
        <w:t>等命令接口、</w:t>
      </w:r>
      <w:r>
        <w:rPr>
          <w:rFonts w:eastAsia="仿宋" w:ascii="仿宋" w:hAnsi="仿宋"/>
        </w:rPr>
        <w:t>JMX/JFR</w:t>
      </w:r>
      <w:r>
        <w:rPr>
          <w:rFonts w:ascii="仿宋" w:hAnsi="仿宋" w:eastAsia="仿宋"/>
        </w:rPr>
        <w:t>观测接口与</w:t>
      </w:r>
      <w:r>
        <w:rPr>
          <w:rFonts w:eastAsia="仿宋" w:ascii="仿宋" w:hAnsi="仿宋"/>
        </w:rPr>
        <w:t>JNI</w:t>
      </w:r>
      <w:r>
        <w:rPr>
          <w:rFonts w:ascii="仿宋" w:hAnsi="仿宋" w:eastAsia="仿宋"/>
        </w:rPr>
        <w:t>本地调用接口。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输入参数：</w:t>
      </w:r>
      <w:r>
        <w:rPr>
          <w:rFonts w:eastAsia="仿宋" w:ascii="仿宋" w:hAnsi="仿宋"/>
        </w:rPr>
        <w:t>JVM</w:t>
      </w:r>
      <w:r>
        <w:rPr>
          <w:rFonts w:ascii="仿宋" w:hAnsi="仿宋" w:eastAsia="仿宋"/>
        </w:rPr>
        <w:t>启动参数、</w:t>
      </w:r>
      <w:r>
        <w:rPr>
          <w:rFonts w:eastAsia="仿宋" w:ascii="仿宋" w:hAnsi="仿宋"/>
        </w:rPr>
        <w:t>classpath</w:t>
      </w:r>
      <w:r>
        <w:rPr>
          <w:rFonts w:ascii="仿宋" w:hAnsi="仿宋" w:eastAsia="仿宋"/>
        </w:rPr>
        <w:t>、系统属性、容器资源限制。输出返回：应用退出码、运行日志、</w:t>
      </w:r>
      <w:r>
        <w:rPr>
          <w:rFonts w:eastAsia="仿宋" w:ascii="仿宋" w:hAnsi="仿宋"/>
        </w:rPr>
        <w:t>GC</w:t>
      </w:r>
      <w:r>
        <w:rPr>
          <w:rFonts w:ascii="仿宋" w:hAnsi="仿宋" w:eastAsia="仿宋"/>
        </w:rPr>
        <w:t>与性能事件。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异常约定：启动失败、类加载失败、</w:t>
      </w:r>
      <w:r>
        <w:rPr>
          <w:rFonts w:eastAsia="仿宋" w:ascii="仿宋" w:hAnsi="仿宋"/>
        </w:rPr>
        <w:t>OOM</w:t>
      </w:r>
      <w:r>
        <w:rPr>
          <w:rFonts w:ascii="仿宋" w:hAnsi="仿宋" w:eastAsia="仿宋"/>
        </w:rPr>
        <w:t>与</w:t>
      </w:r>
      <w:r>
        <w:rPr>
          <w:rFonts w:eastAsia="仿宋" w:ascii="仿宋" w:hAnsi="仿宋"/>
        </w:rPr>
        <w:t>JIT</w:t>
      </w:r>
      <w:r>
        <w:rPr>
          <w:rFonts w:ascii="仿宋" w:hAnsi="仿宋" w:eastAsia="仿宋"/>
        </w:rPr>
        <w:t>编译失败均输出标准错误并保留故障快照。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版本策略：以</w:t>
      </w:r>
      <w:r>
        <w:rPr>
          <w:rFonts w:eastAsia="仿宋" w:ascii="仿宋" w:hAnsi="仿宋"/>
        </w:rPr>
        <w:t>LTS</w:t>
      </w:r>
      <w:r>
        <w:rPr>
          <w:rFonts w:ascii="仿宋" w:hAnsi="仿宋" w:eastAsia="仿宋"/>
        </w:rPr>
        <w:t>版本为主线管理，保持类库兼容并在升级时提供参数差异清单。</w:t>
      </w:r>
    </w:p>
    <w:p>
      <w:pPr>
        <w:pStyle w:val="Heading3"/>
        <w:suppressAutoHyphens w:val="true"/>
        <w:spacing w:lineRule="auto" w:line="415"/>
        <w:ind w:hanging="0"/>
        <w:jc w:val="left"/>
        <w:rPr>
          <w:rFonts w:ascii="Times New Roman" w:hAnsi="Times New Roman" w:eastAsia="仿宋" w:cs="Times New Roman"/>
          <w:bCs w:val="false"/>
          <w:szCs w:val="22"/>
          <w:shd w:fill="FFFFFF" w:val="clear"/>
        </w:rPr>
      </w:pPr>
      <w:r>
        <w:rPr>
          <w:rFonts w:eastAsia="仿宋" w:cs="Times New Roman" w:ascii="Times New Roman" w:hAnsi="Times New Roman"/>
          <w:bCs w:val="false"/>
          <w:szCs w:val="22"/>
          <w:shd w:fill="FFFFFF" w:val="clear"/>
        </w:rPr>
        <w:t>4.2.2 Rust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接口类型：提供</w:t>
      </w:r>
      <w:r>
        <w:rPr>
          <w:rFonts w:eastAsia="仿宋" w:ascii="仿宋" w:hAnsi="仿宋"/>
        </w:rPr>
        <w:t>Cargo</w:t>
      </w:r>
      <w:r>
        <w:rPr>
          <w:rFonts w:ascii="仿宋" w:hAnsi="仿宋" w:eastAsia="仿宋"/>
        </w:rPr>
        <w:t>构建接口、</w:t>
      </w:r>
      <w:r>
        <w:rPr>
          <w:rFonts w:eastAsia="仿宋" w:ascii="仿宋" w:hAnsi="仿宋"/>
        </w:rPr>
        <w:t>rustc</w:t>
      </w:r>
      <w:r>
        <w:rPr>
          <w:rFonts w:ascii="仿宋" w:hAnsi="仿宋" w:eastAsia="仿宋"/>
        </w:rPr>
        <w:t>编译接口、</w:t>
      </w:r>
      <w:r>
        <w:rPr>
          <w:rFonts w:eastAsia="仿宋" w:ascii="仿宋" w:hAnsi="仿宋"/>
        </w:rPr>
        <w:t>clippy/lints</w:t>
      </w:r>
      <w:r>
        <w:rPr>
          <w:rFonts w:ascii="仿宋" w:hAnsi="仿宋" w:eastAsia="仿宋"/>
        </w:rPr>
        <w:t>检查接口及</w:t>
      </w:r>
      <w:r>
        <w:rPr>
          <w:rFonts w:eastAsia="仿宋" w:ascii="仿宋" w:hAnsi="仿宋"/>
        </w:rPr>
        <w:t>FFI</w:t>
      </w:r>
      <w:r>
        <w:rPr>
          <w:rFonts w:ascii="仿宋" w:hAnsi="仿宋" w:eastAsia="仿宋"/>
        </w:rPr>
        <w:t>导出接口。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输入参数：工程清单、特性开关、目标三元组、链接参数。输出返回：构建产物、测试报告、诊断信息与退出码。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异常约定：依赖解析失败、链接失败与测试失败均保留完整调用链和错误上下文，便于回归定位。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版本策略：锁定工具链版本与</w:t>
      </w:r>
      <w:r>
        <w:rPr>
          <w:rFonts w:eastAsia="仿宋" w:ascii="仿宋" w:hAnsi="仿宋"/>
        </w:rPr>
        <w:t>crate</w:t>
      </w:r>
      <w:r>
        <w:rPr>
          <w:rFonts w:ascii="仿宋" w:hAnsi="仿宋" w:eastAsia="仿宋"/>
        </w:rPr>
        <w:t>索引快照，确保构建可重复；跨版本升级采用灰度验证。</w:t>
      </w:r>
    </w:p>
    <w:p>
      <w:pPr>
        <w:pStyle w:val="Heading3"/>
        <w:suppressAutoHyphens w:val="true"/>
        <w:spacing w:lineRule="auto" w:line="415"/>
        <w:ind w:hanging="0"/>
        <w:jc w:val="left"/>
        <w:rPr>
          <w:rFonts w:ascii="Times New Roman" w:hAnsi="Times New Roman" w:eastAsia="仿宋" w:cs="Times New Roman"/>
          <w:bCs w:val="false"/>
          <w:szCs w:val="22"/>
          <w:shd w:fill="FFFFFF" w:val="clear"/>
        </w:rPr>
      </w:pPr>
      <w:r>
        <w:rPr>
          <w:rFonts w:eastAsia="仿宋" w:cs="Times New Roman" w:ascii="Times New Roman" w:hAnsi="Times New Roman"/>
          <w:bCs w:val="false"/>
          <w:szCs w:val="22"/>
          <w:shd w:fill="FFFFFF" w:val="clear"/>
        </w:rPr>
        <w:t>4.2.3 JavaScript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接口类型：提供</w:t>
      </w:r>
      <w:r>
        <w:rPr>
          <w:rFonts w:eastAsia="仿宋" w:ascii="仿宋" w:hAnsi="仿宋"/>
        </w:rPr>
        <w:t>Node.js CLI</w:t>
      </w:r>
      <w:r>
        <w:rPr>
          <w:rFonts w:ascii="仿宋" w:hAnsi="仿宋" w:eastAsia="仿宋"/>
        </w:rPr>
        <w:t>、</w:t>
      </w:r>
      <w:r>
        <w:rPr>
          <w:rFonts w:eastAsia="仿宋" w:ascii="仿宋" w:hAnsi="仿宋"/>
        </w:rPr>
        <w:t>N-API</w:t>
      </w:r>
      <w:r>
        <w:rPr>
          <w:rFonts w:ascii="仿宋" w:hAnsi="仿宋" w:eastAsia="仿宋"/>
        </w:rPr>
        <w:t>原生扩展接口、</w:t>
      </w:r>
      <w:r>
        <w:rPr>
          <w:rFonts w:eastAsia="仿宋" w:ascii="仿宋" w:hAnsi="仿宋"/>
        </w:rPr>
        <w:t>Inspector</w:t>
      </w:r>
      <w:r>
        <w:rPr>
          <w:rFonts w:ascii="仿宋" w:hAnsi="仿宋" w:eastAsia="仿宋"/>
        </w:rPr>
        <w:t>调试接口与包管理接口。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输入参数：脚本入口、运行参数、环境变量、依赖锁文件。输出返回：标准输出、错误堆栈、性能与事件循环指标。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异常约定：模块加载失败、事件循环阻塞、原生扩展崩溃场景统一上报并支持进程级重启策略。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版本策略：维持</w:t>
      </w:r>
      <w:r>
        <w:rPr>
          <w:rFonts w:eastAsia="仿宋" w:ascii="仿宋" w:hAnsi="仿宋"/>
        </w:rPr>
        <w:t>LTS</w:t>
      </w:r>
      <w:r>
        <w:rPr>
          <w:rFonts w:ascii="仿宋" w:hAnsi="仿宋" w:eastAsia="仿宋"/>
        </w:rPr>
        <w:t>主线兼容，约束</w:t>
      </w:r>
      <w:r>
        <w:rPr>
          <w:rFonts w:eastAsia="仿宋" w:ascii="仿宋" w:hAnsi="仿宋"/>
        </w:rPr>
        <w:t>V8</w:t>
      </w:r>
      <w:r>
        <w:rPr>
          <w:rFonts w:ascii="仿宋" w:hAnsi="仿宋" w:eastAsia="仿宋"/>
        </w:rPr>
        <w:t>与</w:t>
      </w:r>
      <w:r>
        <w:rPr>
          <w:rFonts w:eastAsia="仿宋" w:ascii="仿宋" w:hAnsi="仿宋"/>
        </w:rPr>
        <w:t>N-API</w:t>
      </w:r>
      <w:r>
        <w:rPr>
          <w:rFonts w:ascii="仿宋" w:hAnsi="仿宋" w:eastAsia="仿宋"/>
        </w:rPr>
        <w:t>版本边界，避免扩展模块二进制不兼容。</w:t>
      </w:r>
    </w:p>
    <w:p>
      <w:pPr>
        <w:pStyle w:val="Heading1"/>
        <w:spacing w:lineRule="auto" w:line="360" w:before="0" w:after="0"/>
        <w:ind w:left="432" w:firstLine="200"/>
        <w:jc w:val="left"/>
        <w:rPr>
          <w:rFonts w:eastAsia="黑体" w:cs="" w:cstheme="minorBidi"/>
          <w:b w:val="false"/>
          <w:b w:val="false"/>
          <w:sz w:val="32"/>
        </w:rPr>
      </w:pPr>
      <w:r>
        <w:rPr>
          <w:rFonts w:cs="" w:eastAsia="黑体" w:cstheme="minorBidi"/>
          <w:b w:val="false"/>
          <w:sz w:val="32"/>
        </w:rPr>
        <w:t>五、 运行设计</w:t>
      </w:r>
    </w:p>
    <w:p>
      <w:pPr>
        <w:pStyle w:val="Heading2"/>
        <w:rPr/>
      </w:pPr>
      <w:r>
        <w:rPr/>
        <w:t xml:space="preserve">5.1 </w:t>
      </w:r>
      <w:r>
        <w:rPr/>
        <w:t>基础库适配与优化</w:t>
      </w:r>
    </w:p>
    <w:p>
      <w:pPr>
        <w:pStyle w:val="Heading3"/>
        <w:suppressAutoHyphens w:val="true"/>
        <w:spacing w:lineRule="auto" w:line="415"/>
        <w:ind w:hanging="0"/>
        <w:jc w:val="left"/>
        <w:rPr>
          <w:rFonts w:ascii="Times New Roman" w:hAnsi="Times New Roman" w:eastAsia="仿宋" w:cs="Times New Roman"/>
          <w:bCs w:val="false"/>
          <w:szCs w:val="22"/>
          <w:shd w:fill="FFFFFF" w:val="clear"/>
        </w:rPr>
      </w:pPr>
      <w:r>
        <w:rPr>
          <w:rFonts w:eastAsia="仿宋" w:cs="Times New Roman" w:ascii="Times New Roman" w:hAnsi="Times New Roman"/>
          <w:bCs w:val="false"/>
          <w:szCs w:val="22"/>
          <w:shd w:fill="FFFFFF" w:val="clear"/>
        </w:rPr>
        <w:t>5.1.1 OpenCV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启动流程：模块加载时先完成</w:t>
      </w:r>
      <w:r>
        <w:rPr>
          <w:rFonts w:eastAsia="仿宋" w:ascii="仿宋" w:hAnsi="仿宋"/>
        </w:rPr>
        <w:t>CPU</w:t>
      </w:r>
      <w:r>
        <w:rPr>
          <w:rFonts w:ascii="仿宋" w:hAnsi="仿宋" w:eastAsia="仿宋"/>
        </w:rPr>
        <w:t>能力探测与算子注册，再初始化线程池与内存分配策略。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执行流程：请求进入后按算子类型选择标量或</w:t>
      </w:r>
      <w:r>
        <w:rPr>
          <w:rFonts w:eastAsia="仿宋" w:ascii="仿宋" w:hAnsi="仿宋"/>
        </w:rPr>
        <w:t>RVV</w:t>
      </w:r>
      <w:r>
        <w:rPr>
          <w:rFonts w:ascii="仿宋" w:hAnsi="仿宋" w:eastAsia="仿宋"/>
        </w:rPr>
        <w:t>路径，按分块策略执行并在尾块阶段使用掩码处理边界数据。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资源调度：图像任务在多核环境下按行块或通道块并行，热点缓冲区复用以降低分配开销。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观测与停机：运行过程中持续输出性能计数、错误事件与降级标记，停机时释放上下文并清理临时缓存。</w:t>
      </w:r>
    </w:p>
    <w:p>
      <w:pPr>
        <w:pStyle w:val="Heading3"/>
        <w:suppressAutoHyphens w:val="true"/>
        <w:spacing w:lineRule="auto" w:line="415"/>
        <w:ind w:hanging="0"/>
        <w:jc w:val="left"/>
        <w:rPr>
          <w:rFonts w:ascii="Times New Roman" w:hAnsi="Times New Roman" w:eastAsia="仿宋" w:cs="Times New Roman"/>
          <w:bCs w:val="false"/>
          <w:szCs w:val="22"/>
          <w:shd w:fill="FFFFFF" w:val="clear"/>
        </w:rPr>
      </w:pPr>
      <w:r>
        <w:rPr>
          <w:rFonts w:eastAsia="仿宋" w:cs="Times New Roman" w:ascii="Times New Roman" w:hAnsi="Times New Roman"/>
          <w:bCs w:val="false"/>
          <w:szCs w:val="22"/>
          <w:shd w:fill="FFFFFF" w:val="clear"/>
        </w:rPr>
        <w:t>5.1.2 OpenSSL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启动流程：加载</w:t>
      </w:r>
      <w:r>
        <w:rPr>
          <w:rFonts w:eastAsia="仿宋" w:ascii="仿宋" w:hAnsi="仿宋"/>
        </w:rPr>
        <w:t>Provider</w:t>
      </w:r>
      <w:r>
        <w:rPr>
          <w:rFonts w:ascii="仿宋" w:hAnsi="仿宋" w:eastAsia="仿宋"/>
        </w:rPr>
        <w:t>、读取证书与策略配置、初始化随机源与会话缓存。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执行流程：握手阶段完成协商与鉴权，数据阶段按记录层处理加解密并周期刷新密钥材料。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资源调度：连接按线程模型分配到工作池，热点会话状态采用缓存复用降低握手开销。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观测与停机：记录握手成功率、算法分布、告警事件；停机时清理密钥上下文并安全释放会话对象。</w:t>
      </w:r>
    </w:p>
    <w:p>
      <w:pPr>
        <w:pStyle w:val="Heading3"/>
        <w:suppressAutoHyphens w:val="true"/>
        <w:spacing w:lineRule="auto" w:line="415"/>
        <w:ind w:hanging="0"/>
        <w:jc w:val="left"/>
        <w:rPr>
          <w:rFonts w:ascii="Times New Roman" w:hAnsi="Times New Roman" w:eastAsia="仿宋" w:cs="Times New Roman"/>
          <w:bCs w:val="false"/>
          <w:szCs w:val="22"/>
          <w:shd w:fill="FFFFFF" w:val="clear"/>
        </w:rPr>
      </w:pPr>
      <w:r>
        <w:rPr>
          <w:rFonts w:eastAsia="仿宋" w:cs="Times New Roman" w:ascii="Times New Roman" w:hAnsi="Times New Roman"/>
          <w:bCs w:val="false"/>
          <w:szCs w:val="22"/>
          <w:shd w:fill="FFFFFF" w:val="clear"/>
        </w:rPr>
        <w:t>5.1.3 OpenBLAS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启动流程：根据</w:t>
      </w:r>
      <w:r>
        <w:rPr>
          <w:rFonts w:eastAsia="仿宋" w:ascii="仿宋" w:hAnsi="仿宋"/>
        </w:rPr>
        <w:t>CPU</w:t>
      </w:r>
      <w:r>
        <w:rPr>
          <w:rFonts w:ascii="仿宋" w:hAnsi="仿宋" w:eastAsia="仿宋"/>
        </w:rPr>
        <w:t>特征选择内核实现并初始化线程运行时、工作队列与分块参数。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执行流程：矩阵任务进入后由调度器切分块任务，线程并行调用</w:t>
      </w:r>
      <w:r>
        <w:rPr>
          <w:rFonts w:eastAsia="仿宋" w:ascii="仿宋" w:hAnsi="仿宋"/>
        </w:rPr>
        <w:t>GEMM/AXPY</w:t>
      </w:r>
      <w:r>
        <w:rPr>
          <w:rFonts w:ascii="仿宋" w:hAnsi="仿宋" w:eastAsia="仿宋"/>
        </w:rPr>
        <w:t>等核心内核完成计算。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资源调度：根据矩阵规模动态调整线程数与缓存块大小，平衡吞吐与内存带宽占用。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观测与停机：输出算子耗时、并行效率与降频信息，退出时回收线程资源与临时对齐缓冲区。</w:t>
      </w:r>
    </w:p>
    <w:p>
      <w:pPr>
        <w:pStyle w:val="Heading2"/>
        <w:rPr/>
      </w:pPr>
      <w:r>
        <w:rPr/>
        <w:t xml:space="preserve">5.2 </w:t>
      </w:r>
      <w:r>
        <w:rPr/>
        <w:t>服务器语言运行时环境支持</w:t>
      </w:r>
    </w:p>
    <w:p>
      <w:pPr>
        <w:pStyle w:val="Heading3"/>
        <w:suppressAutoHyphens w:val="true"/>
        <w:spacing w:lineRule="auto" w:line="415"/>
        <w:ind w:hanging="0"/>
        <w:jc w:val="left"/>
        <w:rPr>
          <w:rFonts w:ascii="Times New Roman" w:hAnsi="Times New Roman" w:eastAsia="仿宋" w:cs="Times New Roman"/>
          <w:bCs w:val="false"/>
          <w:szCs w:val="22"/>
          <w:shd w:fill="FFFFFF" w:val="clear"/>
        </w:rPr>
      </w:pPr>
      <w:r>
        <w:rPr>
          <w:rFonts w:eastAsia="仿宋" w:cs="Times New Roman" w:ascii="Times New Roman" w:hAnsi="Times New Roman"/>
          <w:bCs w:val="false"/>
          <w:szCs w:val="22"/>
          <w:shd w:fill="FFFFFF" w:val="clear"/>
        </w:rPr>
        <w:t>5.2.1 Java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启动流程：</w:t>
      </w:r>
      <w:r>
        <w:rPr>
          <w:rFonts w:eastAsia="仿宋" w:ascii="仿宋" w:hAnsi="仿宋"/>
        </w:rPr>
        <w:t>JVM</w:t>
      </w:r>
      <w:r>
        <w:rPr>
          <w:rFonts w:ascii="仿宋" w:hAnsi="仿宋" w:eastAsia="仿宋"/>
        </w:rPr>
        <w:t>读取参数后初始化类加载器、堆区、</w:t>
      </w:r>
      <w:r>
        <w:rPr>
          <w:rFonts w:eastAsia="仿宋" w:ascii="仿宋" w:hAnsi="仿宋"/>
        </w:rPr>
        <w:t>JIT</w:t>
      </w:r>
      <w:r>
        <w:rPr>
          <w:rFonts w:ascii="仿宋" w:hAnsi="仿宋" w:eastAsia="仿宋"/>
        </w:rPr>
        <w:t>编译器和</w:t>
      </w:r>
      <w:r>
        <w:rPr>
          <w:rFonts w:eastAsia="仿宋" w:ascii="仿宋" w:hAnsi="仿宋"/>
        </w:rPr>
        <w:t>GC</w:t>
      </w:r>
      <w:r>
        <w:rPr>
          <w:rFonts w:ascii="仿宋" w:hAnsi="仿宋" w:eastAsia="仿宋"/>
        </w:rPr>
        <w:t>线程。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执行流程：应用线程进入请求处理循环，热点方法由解释执行逐步升级为</w:t>
      </w:r>
      <w:r>
        <w:rPr>
          <w:rFonts w:eastAsia="仿宋" w:ascii="仿宋" w:hAnsi="仿宋"/>
        </w:rPr>
        <w:t>JIT</w:t>
      </w:r>
      <w:r>
        <w:rPr>
          <w:rFonts w:ascii="仿宋" w:hAnsi="仿宋" w:eastAsia="仿宋"/>
        </w:rPr>
        <w:t>编译执行。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资源调度：</w:t>
      </w:r>
      <w:r>
        <w:rPr>
          <w:rFonts w:eastAsia="仿宋" w:ascii="仿宋" w:hAnsi="仿宋"/>
        </w:rPr>
        <w:t>GC</w:t>
      </w:r>
      <w:r>
        <w:rPr>
          <w:rFonts w:ascii="仿宋" w:hAnsi="仿宋" w:eastAsia="仿宋"/>
        </w:rPr>
        <w:t>线程与业务线程并发协作，依据堆压力触发回收与晋升策略调整。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观测与停机：通过</w:t>
      </w:r>
      <w:r>
        <w:rPr>
          <w:rFonts w:eastAsia="仿宋" w:ascii="仿宋" w:hAnsi="仿宋"/>
        </w:rPr>
        <w:t>JFR/JMX</w:t>
      </w:r>
      <w:r>
        <w:rPr>
          <w:rFonts w:ascii="仿宋" w:hAnsi="仿宋" w:eastAsia="仿宋"/>
        </w:rPr>
        <w:t>导出运行指标，优雅停机阶段完成线程收敛、资源释放与状态落盘。</w:t>
      </w:r>
    </w:p>
    <w:p>
      <w:pPr>
        <w:pStyle w:val="Heading3"/>
        <w:suppressAutoHyphens w:val="true"/>
        <w:spacing w:lineRule="auto" w:line="415"/>
        <w:ind w:hanging="0"/>
        <w:jc w:val="left"/>
        <w:rPr>
          <w:rFonts w:ascii="Times New Roman" w:hAnsi="Times New Roman" w:eastAsia="仿宋" w:cs="Times New Roman"/>
          <w:bCs w:val="false"/>
          <w:szCs w:val="22"/>
          <w:shd w:fill="FFFFFF" w:val="clear"/>
        </w:rPr>
      </w:pPr>
      <w:r>
        <w:rPr>
          <w:rFonts w:eastAsia="仿宋" w:cs="Times New Roman" w:ascii="Times New Roman" w:hAnsi="Times New Roman"/>
          <w:bCs w:val="false"/>
          <w:szCs w:val="22"/>
          <w:shd w:fill="FFFFFF" w:val="clear"/>
        </w:rPr>
        <w:t>5.2.2 Rust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启动流程：可执行文件加载后初始化日志、配置、线程运行时及异步执行器。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执行流程：同步任务按调用栈执行，异步任务由调度器轮询推进</w:t>
      </w:r>
      <w:r>
        <w:rPr>
          <w:rFonts w:eastAsia="仿宋" w:ascii="仿宋" w:hAnsi="仿宋"/>
        </w:rPr>
        <w:t>Future</w:t>
      </w:r>
      <w:r>
        <w:rPr>
          <w:rFonts w:ascii="仿宋" w:hAnsi="仿宋" w:eastAsia="仿宋"/>
        </w:rPr>
        <w:t>状态机。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资源调度：依据任务类型与负载分布进行工作窃取与背压控制，避免单队列拥塞。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观测与停机：运行期输出结构化日志与指标，停机时完成任务排空、连接关闭与资源回收。</w:t>
      </w:r>
    </w:p>
    <w:p>
      <w:pPr>
        <w:pStyle w:val="Heading3"/>
        <w:suppressAutoHyphens w:val="true"/>
        <w:spacing w:lineRule="auto" w:line="415"/>
        <w:ind w:hanging="0"/>
        <w:jc w:val="left"/>
        <w:rPr>
          <w:rFonts w:ascii="Times New Roman" w:hAnsi="Times New Roman" w:eastAsia="仿宋" w:cs="Times New Roman"/>
          <w:bCs w:val="false"/>
          <w:szCs w:val="22"/>
          <w:shd w:fill="FFFFFF" w:val="clear"/>
        </w:rPr>
      </w:pPr>
      <w:r>
        <w:rPr>
          <w:rFonts w:eastAsia="仿宋" w:cs="Times New Roman" w:ascii="Times New Roman" w:hAnsi="Times New Roman"/>
          <w:bCs w:val="false"/>
          <w:szCs w:val="22"/>
          <w:shd w:fill="FFFFFF" w:val="clear"/>
        </w:rPr>
        <w:t>5.2.3 JavaScript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启动流程：</w:t>
      </w:r>
      <w:r>
        <w:rPr>
          <w:rFonts w:eastAsia="仿宋" w:ascii="仿宋" w:hAnsi="仿宋"/>
        </w:rPr>
        <w:t>Node.js</w:t>
      </w:r>
      <w:r>
        <w:rPr>
          <w:rFonts w:ascii="仿宋" w:hAnsi="仿宋" w:eastAsia="仿宋"/>
        </w:rPr>
        <w:t>初始化</w:t>
      </w:r>
      <w:r>
        <w:rPr>
          <w:rFonts w:eastAsia="仿宋" w:ascii="仿宋" w:hAnsi="仿宋"/>
        </w:rPr>
        <w:t>V8 Isolate</w:t>
      </w:r>
      <w:r>
        <w:rPr>
          <w:rFonts w:ascii="仿宋" w:hAnsi="仿宋" w:eastAsia="仿宋"/>
        </w:rPr>
        <w:t>、</w:t>
      </w:r>
      <w:r>
        <w:rPr>
          <w:rFonts w:eastAsia="仿宋" w:ascii="仿宋" w:hAnsi="仿宋"/>
        </w:rPr>
        <w:t>libuv</w:t>
      </w:r>
      <w:r>
        <w:rPr>
          <w:rFonts w:ascii="仿宋" w:hAnsi="仿宋" w:eastAsia="仿宋"/>
        </w:rPr>
        <w:t>事件循环、模块加载器和运行参数。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执行流程：请求在事件循环阶段推进，同步逻辑直接执行，异步逻辑通过回调或</w:t>
      </w:r>
      <w:r>
        <w:rPr>
          <w:rFonts w:eastAsia="仿宋" w:ascii="仿宋" w:hAnsi="仿宋"/>
        </w:rPr>
        <w:t>Promise</w:t>
      </w:r>
      <w:r>
        <w:rPr>
          <w:rFonts w:ascii="仿宋" w:hAnsi="仿宋" w:eastAsia="仿宋"/>
        </w:rPr>
        <w:t>进入任务队列。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资源调度：</w:t>
      </w:r>
      <w:r>
        <w:rPr>
          <w:rFonts w:eastAsia="仿宋" w:ascii="仿宋" w:hAnsi="仿宋"/>
        </w:rPr>
        <w:t>I/O</w:t>
      </w:r>
      <w:r>
        <w:rPr>
          <w:rFonts w:ascii="仿宋" w:hAnsi="仿宋" w:eastAsia="仿宋"/>
        </w:rPr>
        <w:t>任务交由线程池处理，</w:t>
      </w:r>
      <w:r>
        <w:rPr>
          <w:rFonts w:eastAsia="仿宋" w:ascii="仿宋" w:hAnsi="仿宋"/>
        </w:rPr>
        <w:t>CPU</w:t>
      </w:r>
      <w:r>
        <w:rPr>
          <w:rFonts w:ascii="仿宋" w:hAnsi="仿宋" w:eastAsia="仿宋"/>
        </w:rPr>
        <w:t>密集任务通过</w:t>
      </w:r>
      <w:r>
        <w:rPr>
          <w:rFonts w:eastAsia="仿宋" w:ascii="仿宋" w:hAnsi="仿宋"/>
        </w:rPr>
        <w:t>worker_threads</w:t>
      </w:r>
      <w:r>
        <w:rPr>
          <w:rFonts w:ascii="仿宋" w:hAnsi="仿宋" w:eastAsia="仿宋"/>
        </w:rPr>
        <w:t>隔离并发执行。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观测与停机：暴露事件循环延迟、堆使用率与异常事件，停机时执行钩子函数并清理未完成句柄。</w:t>
      </w:r>
    </w:p>
    <w:p>
      <w:pPr>
        <w:pStyle w:val="Heading1"/>
        <w:spacing w:lineRule="auto" w:line="360" w:before="0" w:after="0"/>
        <w:ind w:left="432" w:firstLine="200"/>
        <w:jc w:val="left"/>
        <w:rPr>
          <w:rFonts w:eastAsia="黑体" w:cs="" w:cstheme="minorBidi"/>
          <w:b w:val="false"/>
          <w:b w:val="false"/>
          <w:sz w:val="32"/>
        </w:rPr>
      </w:pPr>
      <w:r>
        <w:rPr>
          <w:rFonts w:cs="" w:eastAsia="黑体" w:cstheme="minorBidi"/>
          <w:b w:val="false"/>
          <w:sz w:val="32"/>
        </w:rPr>
        <w:t>六、 容错设计</w:t>
      </w:r>
    </w:p>
    <w:p>
      <w:pPr>
        <w:pStyle w:val="Heading2"/>
        <w:rPr/>
      </w:pPr>
      <w:r>
        <w:rPr/>
        <w:t xml:space="preserve">6.1 </w:t>
      </w:r>
      <w:r>
        <w:rPr/>
        <w:t>基础库适配与优化</w:t>
      </w:r>
    </w:p>
    <w:p>
      <w:pPr>
        <w:pStyle w:val="Heading3"/>
        <w:suppressAutoHyphens w:val="true"/>
        <w:spacing w:lineRule="auto" w:line="415"/>
        <w:ind w:hanging="0"/>
        <w:jc w:val="left"/>
        <w:rPr>
          <w:rFonts w:ascii="Times New Roman" w:hAnsi="Times New Roman" w:eastAsia="仿宋" w:cs="Times New Roman"/>
          <w:bCs w:val="false"/>
          <w:szCs w:val="22"/>
          <w:shd w:fill="FFFFFF" w:val="clear"/>
        </w:rPr>
      </w:pPr>
      <w:r>
        <w:rPr>
          <w:rFonts w:eastAsia="仿宋" w:cs="Times New Roman" w:ascii="Times New Roman" w:hAnsi="Times New Roman"/>
          <w:bCs w:val="false"/>
          <w:szCs w:val="22"/>
          <w:shd w:fill="FFFFFF" w:val="clear"/>
        </w:rPr>
        <w:t>6.1.1 OpenCV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故障检测：对输入尺寸、步长、像素格式和内存边界执行前置校验，运行期监控算子异常与线程超时。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降级策略：</w:t>
      </w:r>
      <w:r>
        <w:rPr>
          <w:rFonts w:eastAsia="仿宋" w:ascii="仿宋" w:hAnsi="仿宋"/>
        </w:rPr>
        <w:t>RVV</w:t>
      </w:r>
      <w:r>
        <w:rPr>
          <w:rFonts w:ascii="仿宋" w:hAnsi="仿宋" w:eastAsia="仿宋"/>
        </w:rPr>
        <w:t>路径失败或硬件能力不满足时自动回退标量实现，确保功能连续性。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恢复策略：短暂故障通过重试与任务重分片恢复，持续故障进入保护模式并限制并发。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日志告警：记录算子名称、输入摘要、错误码与降级标记，支持按请求</w:t>
      </w:r>
      <w:r>
        <w:rPr>
          <w:rFonts w:eastAsia="仿宋" w:ascii="仿宋" w:hAnsi="仿宋"/>
        </w:rPr>
        <w:t>ID</w:t>
      </w:r>
      <w:r>
        <w:rPr>
          <w:rFonts w:ascii="仿宋" w:hAnsi="仿宋" w:eastAsia="仿宋"/>
        </w:rPr>
        <w:t>回溯。</w:t>
      </w:r>
    </w:p>
    <w:p>
      <w:pPr>
        <w:pStyle w:val="Heading3"/>
        <w:suppressAutoHyphens w:val="true"/>
        <w:spacing w:lineRule="auto" w:line="415"/>
        <w:ind w:hanging="0"/>
        <w:jc w:val="left"/>
        <w:rPr>
          <w:rFonts w:ascii="Times New Roman" w:hAnsi="Times New Roman" w:eastAsia="仿宋" w:cs="Times New Roman"/>
          <w:bCs w:val="false"/>
          <w:szCs w:val="22"/>
          <w:shd w:fill="FFFFFF" w:val="clear"/>
        </w:rPr>
      </w:pPr>
      <w:r>
        <w:rPr>
          <w:rFonts w:eastAsia="仿宋" w:cs="Times New Roman" w:ascii="Times New Roman" w:hAnsi="Times New Roman"/>
          <w:bCs w:val="false"/>
          <w:szCs w:val="22"/>
          <w:shd w:fill="FFFFFF" w:val="clear"/>
        </w:rPr>
        <w:t>6.1.2 OpenSSL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故障检测：实时检查证书有效期、链路完整性、握手超时和算法可用性。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降级策略：优先切换至可用安全套件，禁止回退到不满足策略要求的弱算法。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恢复策略：连接级故障通过会话重建恢复，节点级故障通过证书热更新与进程滚动重启恢复。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日志告警：输出连接</w:t>
      </w:r>
      <w:r>
        <w:rPr>
          <w:rFonts w:eastAsia="仿宋" w:ascii="仿宋" w:hAnsi="仿宋"/>
        </w:rPr>
        <w:t>ID</w:t>
      </w:r>
      <w:r>
        <w:rPr>
          <w:rFonts w:ascii="仿宋" w:hAnsi="仿宋" w:eastAsia="仿宋"/>
        </w:rPr>
        <w:t>、证书指纹、告警级别与失败阶段，满足安全审计追踪。</w:t>
      </w:r>
    </w:p>
    <w:p>
      <w:pPr>
        <w:pStyle w:val="Heading3"/>
        <w:suppressAutoHyphens w:val="true"/>
        <w:spacing w:lineRule="auto" w:line="415"/>
        <w:ind w:hanging="0"/>
        <w:jc w:val="left"/>
        <w:rPr>
          <w:rFonts w:ascii="Times New Roman" w:hAnsi="Times New Roman" w:eastAsia="仿宋" w:cs="Times New Roman"/>
          <w:bCs w:val="false"/>
          <w:szCs w:val="22"/>
          <w:shd w:fill="FFFFFF" w:val="clear"/>
        </w:rPr>
      </w:pPr>
      <w:r>
        <w:rPr>
          <w:rFonts w:eastAsia="仿宋" w:cs="Times New Roman" w:ascii="Times New Roman" w:hAnsi="Times New Roman"/>
          <w:bCs w:val="false"/>
          <w:szCs w:val="22"/>
          <w:shd w:fill="FFFFFF" w:val="clear"/>
        </w:rPr>
        <w:t>6.1.3 OpenBLAS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故障检测：校验矩阵维度一致性、内存可访问性与线程池状态，捕获浮点异常与计算溢出风险。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降级策略：并行执行异常时降级为单线程路径，向量内核异常时回退参考实现。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恢复策略：短时资源不足通过任务排队恢复，持续失败触发隔离并返回可诊断状态。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日志告警：记录算子类型、矩阵规模、线程配置、错误码和恢复动作。</w:t>
      </w:r>
    </w:p>
    <w:p>
      <w:pPr>
        <w:pStyle w:val="Heading2"/>
        <w:rPr/>
      </w:pPr>
      <w:r>
        <w:rPr/>
        <w:t xml:space="preserve">6.2 </w:t>
      </w:r>
      <w:r>
        <w:rPr/>
        <w:t>服务器语言运行时环境支持</w:t>
      </w:r>
    </w:p>
    <w:p>
      <w:pPr>
        <w:pStyle w:val="Heading3"/>
        <w:suppressAutoHyphens w:val="true"/>
        <w:spacing w:lineRule="auto" w:line="415"/>
        <w:ind w:hanging="0"/>
        <w:jc w:val="left"/>
        <w:rPr>
          <w:rFonts w:ascii="Times New Roman" w:hAnsi="Times New Roman" w:eastAsia="仿宋" w:cs="Times New Roman"/>
          <w:bCs w:val="false"/>
          <w:szCs w:val="22"/>
          <w:shd w:fill="FFFFFF" w:val="clear"/>
        </w:rPr>
      </w:pPr>
      <w:r>
        <w:rPr>
          <w:rFonts w:eastAsia="仿宋" w:cs="Times New Roman" w:ascii="Times New Roman" w:hAnsi="Times New Roman"/>
          <w:bCs w:val="false"/>
          <w:szCs w:val="22"/>
          <w:shd w:fill="FFFFFF" w:val="clear"/>
        </w:rPr>
        <w:t>6.2.1 Java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故障检测：通过健康检查、线程转储、</w:t>
      </w:r>
      <w:r>
        <w:rPr>
          <w:rFonts w:eastAsia="仿宋" w:ascii="仿宋" w:hAnsi="仿宋"/>
        </w:rPr>
        <w:t>GC</w:t>
      </w:r>
      <w:r>
        <w:rPr>
          <w:rFonts w:ascii="仿宋" w:hAnsi="仿宋" w:eastAsia="仿宋"/>
        </w:rPr>
        <w:t>异常检测识别死锁、内存泄漏和长停顿问题。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降级策略：在高压场景下降低</w:t>
      </w:r>
      <w:r>
        <w:rPr>
          <w:rFonts w:eastAsia="仿宋" w:ascii="仿宋" w:hAnsi="仿宋"/>
        </w:rPr>
        <w:t>JIT</w:t>
      </w:r>
      <w:r>
        <w:rPr>
          <w:rFonts w:ascii="仿宋" w:hAnsi="仿宋" w:eastAsia="仿宋"/>
        </w:rPr>
        <w:t>编译级别、限制线程池并启用熔断保护。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恢复策略：支持进程级重启、故障节点摘除与配置回滚，保证服务快速恢复。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日志告警：统一输出</w:t>
      </w:r>
      <w:r>
        <w:rPr>
          <w:rFonts w:eastAsia="仿宋" w:ascii="仿宋" w:hAnsi="仿宋"/>
        </w:rPr>
        <w:t>JVM</w:t>
      </w:r>
      <w:r>
        <w:rPr>
          <w:rFonts w:ascii="仿宋" w:hAnsi="仿宋" w:eastAsia="仿宋"/>
        </w:rPr>
        <w:t>错误日志、堆转储索引和告警事件。</w:t>
      </w:r>
    </w:p>
    <w:p>
      <w:pPr>
        <w:pStyle w:val="Heading3"/>
        <w:suppressAutoHyphens w:val="true"/>
        <w:spacing w:lineRule="auto" w:line="415"/>
        <w:ind w:hanging="0"/>
        <w:jc w:val="left"/>
        <w:rPr>
          <w:rFonts w:ascii="Times New Roman" w:hAnsi="Times New Roman" w:eastAsia="仿宋" w:cs="Times New Roman"/>
          <w:bCs w:val="false"/>
          <w:szCs w:val="22"/>
          <w:shd w:fill="FFFFFF" w:val="clear"/>
        </w:rPr>
      </w:pPr>
      <w:r>
        <w:rPr>
          <w:rFonts w:eastAsia="仿宋" w:cs="Times New Roman" w:ascii="Times New Roman" w:hAnsi="Times New Roman"/>
          <w:bCs w:val="false"/>
          <w:szCs w:val="22"/>
          <w:shd w:fill="FFFFFF" w:val="clear"/>
        </w:rPr>
        <w:t>6.2.2 Rust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故障检测：基于</w:t>
      </w:r>
      <w:r>
        <w:rPr>
          <w:rFonts w:eastAsia="仿宋" w:ascii="仿宋" w:hAnsi="仿宋"/>
        </w:rPr>
        <w:t>Result</w:t>
      </w:r>
      <w:r>
        <w:rPr>
          <w:rFonts w:ascii="仿宋" w:hAnsi="仿宋" w:eastAsia="仿宋"/>
        </w:rPr>
        <w:t>链路、</w:t>
      </w:r>
      <w:r>
        <w:rPr>
          <w:rFonts w:eastAsia="仿宋" w:ascii="仿宋" w:hAnsi="仿宋"/>
        </w:rPr>
        <w:t>panic hook</w:t>
      </w:r>
      <w:r>
        <w:rPr>
          <w:rFonts w:ascii="仿宋" w:hAnsi="仿宋" w:eastAsia="仿宋"/>
        </w:rPr>
        <w:t>和指标阈值识别调用失败、资源耗尽与任务阻塞。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降级策略：触发背压与限流，必要时关闭非关键功能路径并切换只读模式。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恢复策略：任务级重试结合指数退避，组件级故障通过守护进程拉起与状态恢复完成自愈。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日志告警：输出错误上下文、回溯信息和关键资源水位，支持自动化告警聚合。</w:t>
      </w:r>
    </w:p>
    <w:p>
      <w:pPr>
        <w:pStyle w:val="Heading3"/>
        <w:suppressAutoHyphens w:val="true"/>
        <w:spacing w:lineRule="auto" w:line="415"/>
        <w:ind w:hanging="0"/>
        <w:jc w:val="left"/>
        <w:rPr>
          <w:rFonts w:ascii="Times New Roman" w:hAnsi="Times New Roman" w:eastAsia="仿宋" w:cs="Times New Roman"/>
          <w:bCs w:val="false"/>
          <w:szCs w:val="22"/>
          <w:shd w:fill="FFFFFF" w:val="clear"/>
        </w:rPr>
      </w:pPr>
      <w:r>
        <w:rPr>
          <w:rFonts w:eastAsia="仿宋" w:cs="Times New Roman" w:ascii="Times New Roman" w:hAnsi="Times New Roman"/>
          <w:bCs w:val="false"/>
          <w:szCs w:val="22"/>
          <w:shd w:fill="FFFFFF" w:val="clear"/>
        </w:rPr>
        <w:t>6.2.3 JavaScript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故障检测：监控事件循环延迟、未处理</w:t>
      </w:r>
      <w:r>
        <w:rPr>
          <w:rFonts w:eastAsia="仿宋" w:ascii="仿宋" w:hAnsi="仿宋"/>
        </w:rPr>
        <w:t>Promise</w:t>
      </w:r>
      <w:r>
        <w:rPr>
          <w:rFonts w:ascii="仿宋" w:hAnsi="仿宋" w:eastAsia="仿宋"/>
        </w:rPr>
        <w:t>拒绝、内存飙升和原生扩展崩溃。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降级策略：流量高峰时启用限流、降采样与缓存兜底，避免事件循环被阻塞。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恢复策略：进程异常退出由守护策略拉起，结合无状态化部署实现快速切换。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日志告警：统一采集错误堆栈、请求上下文与性能异常指标，实现端到端定位。</w:t>
      </w:r>
    </w:p>
    <w:p>
      <w:pPr>
        <w:pStyle w:val="Heading1"/>
        <w:spacing w:lineRule="auto" w:line="360" w:before="0" w:after="0"/>
        <w:ind w:left="432" w:firstLine="200"/>
        <w:jc w:val="left"/>
        <w:rPr>
          <w:rFonts w:eastAsia="黑体" w:cs="" w:cstheme="minorBidi"/>
          <w:b w:val="false"/>
          <w:b w:val="false"/>
          <w:sz w:val="32"/>
        </w:rPr>
      </w:pPr>
      <w:r>
        <w:rPr>
          <w:rFonts w:cs="" w:eastAsia="黑体" w:cstheme="minorBidi"/>
          <w:b w:val="false"/>
          <w:sz w:val="32"/>
        </w:rPr>
        <w:t>七、 安全设计</w:t>
      </w:r>
    </w:p>
    <w:p>
      <w:pPr>
        <w:pStyle w:val="Heading2"/>
        <w:rPr/>
      </w:pPr>
      <w:r>
        <w:rPr/>
        <w:t xml:space="preserve">7.1 </w:t>
      </w:r>
      <w:r>
        <w:rPr/>
        <w:t>基础库适配与优化</w:t>
      </w:r>
    </w:p>
    <w:p>
      <w:pPr>
        <w:pStyle w:val="Heading3"/>
        <w:suppressAutoHyphens w:val="true"/>
        <w:spacing w:lineRule="auto" w:line="415"/>
        <w:ind w:hanging="0"/>
        <w:jc w:val="left"/>
        <w:rPr>
          <w:rFonts w:ascii="Times New Roman" w:hAnsi="Times New Roman" w:eastAsia="仿宋" w:cs="Times New Roman"/>
          <w:bCs w:val="false"/>
          <w:szCs w:val="22"/>
          <w:shd w:fill="FFFFFF" w:val="clear"/>
        </w:rPr>
      </w:pPr>
      <w:r>
        <w:rPr>
          <w:rFonts w:eastAsia="仿宋" w:cs="Times New Roman" w:ascii="Times New Roman" w:hAnsi="Times New Roman"/>
          <w:bCs w:val="false"/>
          <w:szCs w:val="22"/>
          <w:shd w:fill="FFFFFF" w:val="clear"/>
        </w:rPr>
        <w:t>7.1.1 OpenCV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威胁边界：重点防护越界读写、恶意图像输入触发的解析缺陷和第三方编解码组件漏洞。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关键控制：启用边界检查、长度校验和异常隔离；高风险编解码路径采用沙箱或最小权限运行。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供应链与配置：固定依赖版本并执行漏洞扫描，禁用不必要编解码插件与测试后门开关。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审计要求：保留输入摘要、模块版本、异常类型与处理结果，满足问题追踪与合规审计。</w:t>
      </w:r>
    </w:p>
    <w:p>
      <w:pPr>
        <w:pStyle w:val="Heading3"/>
        <w:suppressAutoHyphens w:val="true"/>
        <w:spacing w:lineRule="auto" w:line="415"/>
        <w:ind w:hanging="0"/>
        <w:jc w:val="left"/>
        <w:rPr>
          <w:rFonts w:ascii="Times New Roman" w:hAnsi="Times New Roman" w:eastAsia="仿宋" w:cs="Times New Roman"/>
          <w:bCs w:val="false"/>
          <w:szCs w:val="22"/>
          <w:shd w:fill="FFFFFF" w:val="clear"/>
        </w:rPr>
      </w:pPr>
      <w:r>
        <w:rPr>
          <w:rFonts w:eastAsia="仿宋" w:cs="Times New Roman" w:ascii="Times New Roman" w:hAnsi="Times New Roman"/>
          <w:bCs w:val="false"/>
          <w:szCs w:val="22"/>
          <w:shd w:fill="FFFFFF" w:val="clear"/>
        </w:rPr>
        <w:t>7.1.2 OpenSSL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威胁边界：防护中间人攻击、弱算法协商、密钥泄露与随机数退化风险。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关键控制：强制最小</w:t>
      </w:r>
      <w:r>
        <w:rPr>
          <w:rFonts w:eastAsia="仿宋" w:ascii="仿宋" w:hAnsi="仿宋"/>
        </w:rPr>
        <w:t>TLS</w:t>
      </w:r>
      <w:r>
        <w:rPr>
          <w:rFonts w:ascii="仿宋" w:hAnsi="仿宋" w:eastAsia="仿宋"/>
        </w:rPr>
        <w:t>版本与白名单密码套件，私钥材料采用受限权限与内存清零机制。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供应链与配置：跟踪</w:t>
      </w:r>
      <w:r>
        <w:rPr>
          <w:rFonts w:eastAsia="仿宋" w:ascii="仿宋" w:hAnsi="仿宋"/>
        </w:rPr>
        <w:t>LTS</w:t>
      </w:r>
      <w:r>
        <w:rPr>
          <w:rFonts w:ascii="仿宋" w:hAnsi="仿宋" w:eastAsia="仿宋"/>
        </w:rPr>
        <w:t>安全公告并及时修复，证书与</w:t>
      </w:r>
      <w:r>
        <w:rPr>
          <w:rFonts w:eastAsia="仿宋" w:ascii="仿宋" w:hAnsi="仿宋"/>
        </w:rPr>
        <w:t>CRL/OCSP</w:t>
      </w:r>
      <w:r>
        <w:rPr>
          <w:rFonts w:ascii="仿宋" w:hAnsi="仿宋" w:eastAsia="仿宋"/>
        </w:rPr>
        <w:t>策略统一受控下发。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审计要求：记录握手参数、证书链、策略命中与告警事件，支持安全事件闭环分析。</w:t>
      </w:r>
    </w:p>
    <w:p>
      <w:pPr>
        <w:pStyle w:val="Heading3"/>
        <w:suppressAutoHyphens w:val="true"/>
        <w:spacing w:lineRule="auto" w:line="415"/>
        <w:ind w:hanging="0"/>
        <w:jc w:val="left"/>
        <w:rPr>
          <w:rFonts w:ascii="Times New Roman" w:hAnsi="Times New Roman" w:eastAsia="仿宋" w:cs="Times New Roman"/>
          <w:bCs w:val="false"/>
          <w:szCs w:val="22"/>
          <w:shd w:fill="FFFFFF" w:val="clear"/>
        </w:rPr>
      </w:pPr>
      <w:r>
        <w:rPr>
          <w:rFonts w:eastAsia="仿宋" w:cs="Times New Roman" w:ascii="Times New Roman" w:hAnsi="Times New Roman"/>
          <w:bCs w:val="false"/>
          <w:szCs w:val="22"/>
          <w:shd w:fill="FFFFFF" w:val="clear"/>
        </w:rPr>
        <w:t>7.1.3 OpenBLAS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威胁边界：防护非法维度输入导致的内存越界、错误并发配置导致的数据竞争与结果污染。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关键控制：关键内核增加参数断言与访问边界保护，多线程路径采用可验证同步策略。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供应链与配置：构建过程固定编译选项与优化级别，避免引入未经验证的第三方内核补丁。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审计要求：记录计算任务来源、参数摘要、执行路径与异常处理动作。</w:t>
      </w:r>
    </w:p>
    <w:p>
      <w:pPr>
        <w:pStyle w:val="Heading2"/>
        <w:rPr/>
      </w:pPr>
      <w:r>
        <w:rPr/>
        <w:t xml:space="preserve">7.2 </w:t>
      </w:r>
      <w:r>
        <w:rPr/>
        <w:t>服务器语言运行时环境支持</w:t>
      </w:r>
    </w:p>
    <w:p>
      <w:pPr>
        <w:pStyle w:val="Heading3"/>
        <w:suppressAutoHyphens w:val="true"/>
        <w:spacing w:lineRule="auto" w:line="415"/>
        <w:ind w:hanging="0"/>
        <w:jc w:val="left"/>
        <w:rPr>
          <w:rFonts w:ascii="Times New Roman" w:hAnsi="Times New Roman" w:eastAsia="仿宋" w:cs="Times New Roman"/>
          <w:bCs w:val="false"/>
          <w:szCs w:val="22"/>
          <w:shd w:fill="FFFFFF" w:val="clear"/>
        </w:rPr>
      </w:pPr>
      <w:r>
        <w:rPr>
          <w:rFonts w:eastAsia="仿宋" w:cs="Times New Roman" w:ascii="Times New Roman" w:hAnsi="Times New Roman"/>
          <w:bCs w:val="false"/>
          <w:szCs w:val="22"/>
          <w:shd w:fill="FFFFFF" w:val="clear"/>
        </w:rPr>
        <w:t>7.2.1 Java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威胁边界：关注反序列化风险、类加载污染、依赖投毒和</w:t>
      </w:r>
      <w:r>
        <w:rPr>
          <w:rFonts w:eastAsia="仿宋" w:ascii="仿宋" w:hAnsi="仿宋"/>
        </w:rPr>
        <w:t>JVM</w:t>
      </w:r>
      <w:r>
        <w:rPr>
          <w:rFonts w:ascii="仿宋" w:hAnsi="仿宋" w:eastAsia="仿宋"/>
        </w:rPr>
        <w:t>参数误配引发的安全弱化。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关键控制：启用安全基线参数、依赖签名校验与最小权限运行，限制高危反射与动态加载行为。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供应链与配置：统一制品仓库与</w:t>
      </w:r>
      <w:r>
        <w:rPr>
          <w:rFonts w:eastAsia="仿宋" w:ascii="仿宋" w:hAnsi="仿宋"/>
        </w:rPr>
        <w:t>SBOM</w:t>
      </w:r>
      <w:r>
        <w:rPr>
          <w:rFonts w:ascii="仿宋" w:hAnsi="仿宋" w:eastAsia="仿宋"/>
        </w:rPr>
        <w:t>管理，定期扫描</w:t>
      </w:r>
      <w:r>
        <w:rPr>
          <w:rFonts w:eastAsia="仿宋" w:ascii="仿宋" w:hAnsi="仿宋"/>
        </w:rPr>
        <w:t>JDK</w:t>
      </w:r>
      <w:r>
        <w:rPr>
          <w:rFonts w:ascii="仿宋" w:hAnsi="仿宋" w:eastAsia="仿宋"/>
        </w:rPr>
        <w:t>与三方组件漏洞。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审计要求：保留启动参数、依赖版本、权限策略与关键安全事件。</w:t>
      </w:r>
    </w:p>
    <w:p>
      <w:pPr>
        <w:pStyle w:val="Heading3"/>
        <w:suppressAutoHyphens w:val="true"/>
        <w:spacing w:lineRule="auto" w:line="415"/>
        <w:ind w:hanging="0"/>
        <w:jc w:val="left"/>
        <w:rPr>
          <w:rFonts w:ascii="Times New Roman" w:hAnsi="Times New Roman" w:eastAsia="仿宋" w:cs="Times New Roman"/>
          <w:bCs w:val="false"/>
          <w:szCs w:val="22"/>
          <w:shd w:fill="FFFFFF" w:val="clear"/>
        </w:rPr>
      </w:pPr>
      <w:r>
        <w:rPr>
          <w:rFonts w:eastAsia="仿宋" w:cs="Times New Roman" w:ascii="Times New Roman" w:hAnsi="Times New Roman"/>
          <w:bCs w:val="false"/>
          <w:szCs w:val="22"/>
          <w:shd w:fill="FFFFFF" w:val="clear"/>
        </w:rPr>
        <w:t>7.2.2 Rust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威胁边界：关注不安全代码块、</w:t>
      </w:r>
      <w:r>
        <w:rPr>
          <w:rFonts w:eastAsia="仿宋" w:ascii="仿宋" w:hAnsi="仿宋"/>
        </w:rPr>
        <w:t>FFI</w:t>
      </w:r>
      <w:r>
        <w:rPr>
          <w:rFonts w:ascii="仿宋" w:hAnsi="仿宋" w:eastAsia="仿宋"/>
        </w:rPr>
        <w:t>边界、依赖</w:t>
      </w:r>
      <w:r>
        <w:rPr>
          <w:rFonts w:eastAsia="仿宋" w:ascii="仿宋" w:hAnsi="仿宋"/>
        </w:rPr>
        <w:t>crate</w:t>
      </w:r>
      <w:r>
        <w:rPr>
          <w:rFonts w:ascii="仿宋" w:hAnsi="仿宋" w:eastAsia="仿宋"/>
        </w:rPr>
        <w:t>漏洞与运行时配置泄露。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关键控制：对</w:t>
      </w:r>
      <w:r>
        <w:rPr>
          <w:rFonts w:eastAsia="仿宋" w:ascii="仿宋" w:hAnsi="仿宋"/>
        </w:rPr>
        <w:t>unsafe</w:t>
      </w:r>
      <w:r>
        <w:rPr>
          <w:rFonts w:ascii="仿宋" w:hAnsi="仿宋" w:eastAsia="仿宋"/>
        </w:rPr>
        <w:t>代码建立审计清单，</w:t>
      </w:r>
      <w:r>
        <w:rPr>
          <w:rFonts w:eastAsia="仿宋" w:ascii="仿宋" w:hAnsi="仿宋"/>
        </w:rPr>
        <w:t>FFI</w:t>
      </w:r>
      <w:r>
        <w:rPr>
          <w:rFonts w:ascii="仿宋" w:hAnsi="仿宋" w:eastAsia="仿宋"/>
        </w:rPr>
        <w:t>接口执行边界校验与错误封装，敏感配置使用密文注入。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供应链与配置：锁定</w:t>
      </w:r>
      <w:r>
        <w:rPr>
          <w:rFonts w:eastAsia="仿宋" w:ascii="仿宋" w:hAnsi="仿宋"/>
        </w:rPr>
        <w:t>Cargo.lock</w:t>
      </w:r>
      <w:r>
        <w:rPr>
          <w:rFonts w:ascii="仿宋" w:hAnsi="仿宋" w:eastAsia="仿宋"/>
        </w:rPr>
        <w:t>并执行依赖漏洞扫描，禁止未知来源构建脚本执行高危操作。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审计要求：记录发布版本、依赖快照、构建哈希与安全检查结果。</w:t>
      </w:r>
    </w:p>
    <w:p>
      <w:pPr>
        <w:pStyle w:val="Heading3"/>
        <w:suppressAutoHyphens w:val="true"/>
        <w:spacing w:lineRule="auto" w:line="415"/>
        <w:ind w:hanging="0"/>
        <w:jc w:val="left"/>
        <w:rPr>
          <w:rFonts w:ascii="Times New Roman" w:hAnsi="Times New Roman" w:eastAsia="仿宋" w:cs="Times New Roman"/>
          <w:bCs w:val="false"/>
          <w:szCs w:val="22"/>
          <w:shd w:fill="FFFFFF" w:val="clear"/>
        </w:rPr>
      </w:pPr>
      <w:r>
        <w:rPr>
          <w:rFonts w:eastAsia="仿宋" w:cs="Times New Roman" w:ascii="Times New Roman" w:hAnsi="Times New Roman"/>
          <w:bCs w:val="false"/>
          <w:szCs w:val="22"/>
          <w:shd w:fill="FFFFFF" w:val="clear"/>
        </w:rPr>
        <w:t>7.2.3 JavaScript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威胁边界：重点防护依赖包投毒、原型链污染、命令注入和事件循环阻塞型拒绝服务。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关键控制：执行依赖白名单与完整性校验，启用输入校验、沙箱执行和权限最小化。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供应链与配置：固定锁文件并审计</w:t>
      </w:r>
      <w:r>
        <w:rPr>
          <w:rFonts w:eastAsia="仿宋" w:ascii="仿宋" w:hAnsi="仿宋"/>
        </w:rPr>
        <w:t>npm</w:t>
      </w:r>
      <w:r>
        <w:rPr>
          <w:rFonts w:ascii="仿宋" w:hAnsi="仿宋" w:eastAsia="仿宋"/>
        </w:rPr>
        <w:t>依赖，禁用生产环境中的调试接口与危险启动参数。</w:t>
      </w:r>
    </w:p>
    <w:p>
      <w:pPr>
        <w:pStyle w:val="Normal"/>
        <w:ind w:firstLine="560"/>
        <w:rPr>
          <w:rFonts w:ascii="仿宋" w:hAnsi="仿宋" w:eastAsia="仿宋"/>
        </w:rPr>
      </w:pPr>
      <w:r>
        <w:rPr>
          <w:rFonts w:ascii="仿宋" w:hAnsi="仿宋" w:eastAsia="仿宋"/>
        </w:rPr>
        <w:t>审计要求：保留依赖变更记录、运行时安全告警和请求级关联日志。</w:t>
      </w:r>
    </w:p>
    <w:sectPr>
      <w:headerReference w:type="default" r:id="rId10"/>
      <w:footerReference w:type="default" r:id="rId11"/>
      <w:type w:val="nextPage"/>
      <w:pgSz w:w="11906" w:h="16838"/>
      <w:pgMar w:left="1797" w:right="1797" w:gutter="0" w:header="992" w:top="1440" w:footer="850" w:bottom="1440"/>
      <w:pgNumType w:start="1"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宋体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黑体">
    <w:charset w:val="01"/>
    <w:family w:val="roman"/>
    <w:pitch w:val="variable"/>
  </w:font>
  <w:font w:name="微软雅黑">
    <w:charset w:val="01"/>
    <w:family w:val="roman"/>
    <w:pitch w:val="variable"/>
  </w:font>
  <w:font w:name="仿宋">
    <w:charset w:val="01"/>
    <w:family w:val="roman"/>
    <w:pitch w:val="variable"/>
  </w:font>
  <w:font w:name="仿宋_GB2312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firstLine="3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single" w:sz="12" w:space="1" w:color="000000"/>
      </w:pBdr>
      <w:ind w:hanging="0"/>
      <w:jc w:val="center"/>
      <w:rPr>
        <w:rFonts w:ascii="黑体" w:hAnsi="黑体" w:eastAsia="黑体" w:cs="Times New Roman"/>
        <w:sz w:val="24"/>
        <w:szCs w:val="24"/>
      </w:rPr>
    </w:pPr>
    <w:bookmarkStart w:id="9" w:name="_Hlk88639102"/>
    <w:bookmarkStart w:id="10" w:name="_Hlk88639171"/>
    <w:bookmarkStart w:id="11" w:name="_Hlk88639172"/>
    <w:bookmarkStart w:id="12" w:name="_Hlk88639103"/>
    <w:r>
      <w:rPr>
        <w:rFonts w:ascii="黑体" w:hAnsi="黑体" w:eastAsia="黑体"/>
        <w:sz w:val="24"/>
      </w:rPr>
      <w:t>单位</w:t>
    </w:r>
    <w:r>
      <w:rPr>
        <w:rFonts w:eastAsia="黑体" w:ascii="黑体" w:hAnsi="黑体"/>
        <w:kern w:val="0"/>
        <w:sz w:val="24"/>
      </w:rPr>
      <w:t>/</w:t>
    </w:r>
    <w:r>
      <w:rPr>
        <w:rFonts w:ascii="黑体" w:hAnsi="黑体" w:eastAsia="黑体"/>
        <w:kern w:val="0"/>
        <w:sz w:val="24"/>
      </w:rPr>
      <w:t>组织</w:t>
    </w:r>
    <w:r>
      <w:rPr>
        <w:rFonts w:ascii="黑体" w:hAnsi="黑体" w:eastAsia="黑体"/>
        <w:sz w:val="24"/>
      </w:rPr>
      <w:t>名称</w:t>
    </w:r>
    <w:r>
      <w:rPr>
        <w:rFonts w:eastAsia="黑体" w:cs="Times New Roman" w:ascii="黑体" w:hAnsi="黑体"/>
        <w:sz w:val="24"/>
        <w:szCs w:val="24"/>
      </w:rPr>
      <w:tab/>
      <w:tab/>
    </w:r>
    <w:r>
      <w:rPr>
        <w:rFonts w:ascii="黑体" w:hAnsi="黑体" w:cs="Times New Roman" w:eastAsia="黑体"/>
        <w:sz w:val="24"/>
        <w:szCs w:val="24"/>
      </w:rPr>
      <w:t>保存年限：</w:t>
    </w:r>
    <w:bookmarkEnd w:id="9"/>
    <w:bookmarkEnd w:id="10"/>
    <w:bookmarkEnd w:id="11"/>
    <w:bookmarkEnd w:id="12"/>
    <w:r>
      <w:rPr>
        <w:rFonts w:ascii="黑体" w:hAnsi="黑体" w:cs="Times New Roman" w:eastAsia="黑体"/>
        <w:sz w:val="24"/>
        <w:szCs w:val="24"/>
      </w:rPr>
      <w:t>永久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single" w:sz="12" w:space="1" w:color="000000"/>
      </w:pBdr>
      <w:ind w:hanging="0"/>
      <w:jc w:val="center"/>
      <w:rPr>
        <w:rFonts w:ascii="黑体" w:hAnsi="黑体" w:eastAsia="黑体" w:cs="Times New Roman"/>
        <w:sz w:val="24"/>
        <w:szCs w:val="24"/>
      </w:rPr>
    </w:pPr>
    <w:bookmarkStart w:id="13" w:name="_Hlk88639102"/>
    <w:bookmarkStart w:id="14" w:name="_Hlk88639171"/>
    <w:bookmarkStart w:id="15" w:name="_Hlk88639172"/>
    <w:bookmarkStart w:id="16" w:name="_Hlk88639103"/>
    <w:r>
      <w:rPr>
        <w:rFonts w:ascii="黑体" w:hAnsi="黑体" w:eastAsia="黑体"/>
        <w:sz w:val="24"/>
      </w:rPr>
      <w:t>单位</w:t>
    </w:r>
    <w:r>
      <w:rPr>
        <w:rFonts w:eastAsia="黑体" w:ascii="黑体" w:hAnsi="黑体"/>
        <w:kern w:val="0"/>
        <w:sz w:val="24"/>
      </w:rPr>
      <w:t>/</w:t>
    </w:r>
    <w:r>
      <w:rPr>
        <w:rFonts w:ascii="黑体" w:hAnsi="黑体" w:eastAsia="黑体"/>
        <w:kern w:val="0"/>
        <w:sz w:val="24"/>
      </w:rPr>
      <w:t>组织</w:t>
    </w:r>
    <w:r>
      <w:rPr>
        <w:rFonts w:ascii="黑体" w:hAnsi="黑体" w:eastAsia="黑体"/>
        <w:sz w:val="24"/>
      </w:rPr>
      <w:t>名称</w:t>
    </w:r>
    <w:r>
      <w:rPr>
        <w:rFonts w:eastAsia="黑体" w:cs="Times New Roman" w:ascii="黑体" w:hAnsi="黑体"/>
        <w:sz w:val="24"/>
        <w:szCs w:val="24"/>
      </w:rPr>
      <w:tab/>
      <w:tab/>
    </w:r>
    <w:r>
      <w:rPr>
        <w:rFonts w:ascii="黑体" w:hAnsi="黑体" w:cs="Times New Roman" w:eastAsia="黑体"/>
        <w:sz w:val="24"/>
        <w:szCs w:val="24"/>
      </w:rPr>
      <w:t>保存年限：</w:t>
    </w:r>
    <w:bookmarkEnd w:id="13"/>
    <w:bookmarkEnd w:id="14"/>
    <w:bookmarkEnd w:id="15"/>
    <w:bookmarkEnd w:id="16"/>
    <w:r>
      <w:rPr>
        <w:rFonts w:ascii="黑体" w:hAnsi="黑体" w:cs="Times New Roman" w:eastAsia="黑体"/>
        <w:sz w:val="24"/>
        <w:szCs w:val="24"/>
      </w:rPr>
      <w:t>永久</w: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single" w:sz="12" w:space="1" w:color="000000"/>
      </w:pBdr>
      <w:ind w:hanging="0"/>
      <w:jc w:val="center"/>
      <w:rPr>
        <w:rFonts w:ascii="黑体" w:hAnsi="黑体" w:eastAsia="黑体" w:cs="Times New Roman"/>
        <w:sz w:val="24"/>
        <w:szCs w:val="24"/>
      </w:rPr>
    </w:pPr>
    <w:bookmarkStart w:id="20" w:name="_Hlk886391032"/>
    <w:bookmarkStart w:id="21" w:name="_Hlk886391722"/>
    <w:bookmarkStart w:id="22" w:name="_Hlk886391712"/>
    <w:bookmarkStart w:id="23" w:name="_Hlk886391022"/>
    <w:r>
      <w:rPr>
        <w:rFonts w:ascii="黑体" w:hAnsi="黑体" w:eastAsia="黑体"/>
        <w:sz w:val="24"/>
      </w:rPr>
      <w:t>单位</w:t>
    </w:r>
    <w:r>
      <w:rPr>
        <w:rFonts w:eastAsia="黑体" w:ascii="黑体" w:hAnsi="黑体"/>
        <w:kern w:val="0"/>
        <w:sz w:val="24"/>
      </w:rPr>
      <w:t>/</w:t>
    </w:r>
    <w:r>
      <w:rPr>
        <w:rFonts w:ascii="黑体" w:hAnsi="黑体" w:eastAsia="黑体"/>
        <w:kern w:val="0"/>
        <w:sz w:val="24"/>
      </w:rPr>
      <w:t>组织</w:t>
    </w:r>
    <w:r>
      <w:rPr>
        <w:rFonts w:ascii="黑体" w:hAnsi="黑体" w:eastAsia="黑体"/>
        <w:sz w:val="24"/>
      </w:rPr>
      <w:t>名称</w:t>
    </w:r>
    <w:r>
      <w:rPr>
        <w:rFonts w:eastAsia="黑体" w:cs="Times New Roman" w:ascii="黑体" w:hAnsi="黑体"/>
        <w:sz w:val="24"/>
        <w:szCs w:val="24"/>
      </w:rPr>
      <w:tab/>
      <w:tab/>
    </w:r>
    <w:r>
      <w:rPr>
        <w:rFonts w:ascii="黑体" w:hAnsi="黑体" w:cs="Times New Roman" w:eastAsia="黑体"/>
        <w:sz w:val="24"/>
        <w:szCs w:val="24"/>
      </w:rPr>
      <w:t>保存年限：</w:t>
    </w:r>
    <w:bookmarkEnd w:id="20"/>
    <w:bookmarkEnd w:id="21"/>
    <w:bookmarkEnd w:id="22"/>
    <w:bookmarkEnd w:id="23"/>
    <w:r>
      <w:rPr>
        <w:rFonts w:ascii="黑体" w:hAnsi="黑体" w:cs="Times New Roman" w:eastAsia="黑体"/>
        <w:sz w:val="24"/>
        <w:szCs w:val="24"/>
      </w:rPr>
      <w:t>永久</w:t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single" w:sz="12" w:space="1" w:color="000000"/>
      </w:pBdr>
      <w:ind w:hanging="0"/>
      <w:jc w:val="center"/>
      <w:rPr>
        <w:rFonts w:ascii="黑体" w:hAnsi="黑体" w:eastAsia="黑体" w:cs="Times New Roman"/>
        <w:sz w:val="24"/>
        <w:szCs w:val="24"/>
      </w:rPr>
    </w:pPr>
    <w:r>
      <w:rPr>
        <w:rFonts w:ascii="黑体" w:hAnsi="黑体" w:eastAsia="黑体"/>
        <w:sz w:val="24"/>
      </w:rPr>
      <w:t>单位</w:t>
    </w:r>
    <w:r>
      <w:rPr>
        <w:rFonts w:eastAsia="黑体" w:ascii="黑体" w:hAnsi="黑体"/>
        <w:kern w:val="0"/>
        <w:sz w:val="24"/>
      </w:rPr>
      <w:t>/</w:t>
    </w:r>
    <w:r>
      <w:rPr>
        <w:rFonts w:ascii="黑体" w:hAnsi="黑体" w:eastAsia="黑体"/>
        <w:kern w:val="0"/>
        <w:sz w:val="24"/>
      </w:rPr>
      <w:t>组织名称</w:t>
    </w:r>
    <w:r>
      <w:rPr>
        <w:rFonts w:eastAsia="黑体" w:cs="Times New Roman" w:ascii="黑体" w:hAnsi="黑体"/>
        <w:sz w:val="24"/>
        <w:szCs w:val="24"/>
      </w:rPr>
      <w:tab/>
    </w:r>
    <w:r>
      <w:rPr>
        <w:rFonts w:eastAsia="黑体" w:cs="Times New Roman" w:ascii="黑体" w:hAnsi="黑体"/>
        <w:sz w:val="24"/>
        <w:szCs w:val="24"/>
        <w:lang w:val="zh-CN"/>
      </w:rPr>
      <w:t xml:space="preserve"> </w:t>
    </w:r>
    <w:r>
      <w:rPr>
        <w:rFonts w:eastAsia="黑体" w:cs="Times New Roman" w:ascii="黑体" w:hAnsi="黑体"/>
        <w:sz w:val="24"/>
        <w:szCs w:val="24"/>
      </w:rPr>
      <w:fldChar w:fldCharType="begin"/>
    </w:r>
    <w:r>
      <w:rPr>
        <w:sz w:val="24"/>
        <w:szCs w:val="24"/>
        <w:rFonts w:ascii="黑体" w:hAnsi="黑体" w:cs="Times New Roman" w:eastAsia="黑体"/>
      </w:rPr>
      <w:instrText xml:space="preserve"> PAGE \* ARABIC </w:instrText>
    </w:r>
    <w:r>
      <w:rPr>
        <w:sz w:val="24"/>
        <w:szCs w:val="24"/>
        <w:rFonts w:ascii="黑体" w:hAnsi="黑体" w:cs="Times New Roman" w:eastAsia="黑体"/>
      </w:rPr>
      <w:fldChar w:fldCharType="separate"/>
    </w:r>
    <w:r>
      <w:rPr>
        <w:sz w:val="24"/>
        <w:szCs w:val="24"/>
        <w:rFonts w:ascii="黑体" w:hAnsi="黑体" w:cs="Times New Roman" w:eastAsia="黑体"/>
      </w:rPr>
      <w:t>23</w:t>
    </w:r>
    <w:r>
      <w:rPr>
        <w:sz w:val="24"/>
        <w:szCs w:val="24"/>
        <w:rFonts w:ascii="黑体" w:hAnsi="黑体" w:cs="Times New Roman" w:eastAsia="黑体"/>
      </w:rPr>
      <w:fldChar w:fldCharType="end"/>
    </w:r>
    <w:r>
      <w:rPr>
        <w:rFonts w:eastAsia="黑体" w:cs="Times New Roman" w:ascii="黑体" w:hAnsi="黑体"/>
        <w:sz w:val="24"/>
        <w:szCs w:val="24"/>
        <w:lang w:val="zh-CN"/>
      </w:rPr>
      <w:t xml:space="preserve"> </w:t>
    </w:r>
    <w:r>
      <w:rPr>
        <w:rFonts w:eastAsia="黑体" w:cs="Times New Roman" w:ascii="黑体" w:hAnsi="黑体"/>
        <w:sz w:val="24"/>
        <w:szCs w:val="24"/>
      </w:rPr>
      <w:tab/>
    </w:r>
    <w:r>
      <w:rPr>
        <w:rFonts w:ascii="黑体" w:hAnsi="黑体" w:cs="Times New Roman" w:eastAsia="黑体"/>
        <w:sz w:val="24"/>
        <w:szCs w:val="24"/>
      </w:rPr>
      <w:t>保存年限：永久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="3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/>
      <w:jc w:val="right"/>
      <w:rPr>
        <w:rFonts w:ascii="黑体" w:hAnsi="黑体" w:eastAsia="黑体"/>
        <w:sz w:val="24"/>
        <w:szCs w:val="24"/>
      </w:rPr>
    </w:pPr>
    <w:r>
      <w:rPr>
        <w:rFonts w:ascii="黑体" w:hAnsi="黑体" w:eastAsia="黑体"/>
        <w:sz w:val="24"/>
        <w:szCs w:val="24"/>
      </w:rPr>
      <w:t>任务名称</w:t>
    </w:r>
    <w:r>
      <w:rPr>
        <w:rFonts w:eastAsia="黑体" w:ascii="黑体" w:hAnsi="黑体"/>
        <w:sz w:val="24"/>
        <w:szCs w:val="24"/>
      </w:rPr>
      <w:tab/>
      <w:tab/>
    </w:r>
    <w:r>
      <w:rPr>
        <w:rFonts w:ascii="黑体" w:hAnsi="黑体" w:eastAsia="黑体"/>
        <w:sz w:val="24"/>
        <w:szCs w:val="24"/>
      </w:rPr>
      <w:t>详细设计说明书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/>
      <w:jc w:val="right"/>
      <w:rPr>
        <w:rFonts w:ascii="黑体" w:hAnsi="黑体" w:eastAsia="黑体"/>
        <w:sz w:val="24"/>
        <w:szCs w:val="24"/>
      </w:rPr>
    </w:pPr>
    <w:r>
      <w:rPr>
        <w:rFonts w:ascii="黑体" w:hAnsi="黑体" w:eastAsia="黑体"/>
        <w:sz w:val="24"/>
        <w:szCs w:val="24"/>
      </w:rPr>
      <w:t>任务名称</w:t>
    </w:r>
    <w:r>
      <w:rPr>
        <w:rFonts w:eastAsia="黑体" w:ascii="黑体" w:hAnsi="黑体"/>
        <w:sz w:val="24"/>
        <w:szCs w:val="24"/>
      </w:rPr>
      <w:tab/>
      <w:tab/>
    </w:r>
    <w:r>
      <w:rPr>
        <w:rFonts w:ascii="黑体" w:hAnsi="黑体" w:eastAsia="黑体"/>
        <w:sz w:val="24"/>
        <w:szCs w:val="24"/>
      </w:rPr>
      <w:t>详细设计说明书</w: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/>
      <w:jc w:val="right"/>
      <w:rPr>
        <w:rFonts w:ascii="黑体" w:hAnsi="黑体" w:eastAsia="黑体"/>
        <w:sz w:val="24"/>
        <w:szCs w:val="21"/>
      </w:rPr>
    </w:pPr>
    <w:r>
      <w:rPr>
        <w:rFonts w:ascii="黑体" w:hAnsi="黑体" w:eastAsia="黑体"/>
        <w:sz w:val="24"/>
        <w:szCs w:val="21"/>
      </w:rPr>
      <w:t>任务名称</w:t>
    </w:r>
    <w:r>
      <w:rPr>
        <w:rFonts w:eastAsia="黑体" w:ascii="黑体" w:hAnsi="黑体"/>
        <w:sz w:val="24"/>
        <w:szCs w:val="21"/>
      </w:rPr>
      <w:tab/>
      <w:tab/>
    </w:r>
    <w:r>
      <w:rPr>
        <w:rFonts w:ascii="黑体" w:hAnsi="黑体" w:eastAsia="黑体"/>
        <w:sz w:val="24"/>
        <w:szCs w:val="21"/>
      </w:rPr>
      <w:t>详细设计说明书</w:t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/>
      <w:jc w:val="right"/>
      <w:rPr>
        <w:rFonts w:ascii="黑体" w:hAnsi="黑体" w:eastAsia="黑体"/>
        <w:sz w:val="24"/>
        <w:szCs w:val="21"/>
      </w:rPr>
    </w:pPr>
    <w:r>
      <w:rPr>
        <w:rFonts w:ascii="黑体" w:hAnsi="黑体" w:eastAsia="黑体"/>
        <w:sz w:val="24"/>
        <w:szCs w:val="21"/>
      </w:rPr>
      <w:t>任务名称</w:t>
    </w:r>
    <w:r>
      <w:rPr>
        <w:rFonts w:eastAsia="黑体" w:ascii="黑体" w:hAnsi="黑体"/>
        <w:sz w:val="24"/>
        <w:szCs w:val="21"/>
      </w:rPr>
      <w:tab/>
      <w:tab/>
    </w:r>
    <w:r>
      <w:rPr>
        <w:rFonts w:ascii="黑体" w:hAnsi="黑体" w:eastAsia="黑体"/>
        <w:sz w:val="24"/>
        <w:szCs w:val="21"/>
      </w:rPr>
      <w:t>详细设计说明书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b w:val="false"/>
      </w:rPr>
    </w:lvl>
    <w:lvl w:ilvl="1">
      <w:start w:val="1"/>
      <w:numFmt w:val="decimal"/>
      <w:suff w:val="space"/>
      <w:lvlText w:val="%1.%2"/>
      <w:lvlJc w:val="left"/>
      <w:pPr>
        <w:tabs>
          <w:tab w:val="num" w:pos="0"/>
        </w:tabs>
        <w:ind w:left="576" w:hanging="576"/>
      </w:pPr>
      <w:rPr>
        <w:color w:val="000000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1140" w:hanging="720"/>
      </w:pPr>
      <w:rPr/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sz w:val="24"/>
        <w:szCs w:val="24"/>
        <w:rFonts w:eastAsia="微软雅黑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/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/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/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420"/>
  <w:autoHyphenation w:val="true"/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宋体" w:cs="" w:asciiTheme="minorHAnsi" w:cstheme="minorBidi" w:eastAsiaTheme="minorEastAsia" w:hAnsiTheme="minorHAnsi"/>
        <w:lang w:val="en-US" w:eastAsia="zh-CN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a1228"/>
    <w:pPr>
      <w:widowControl w:val="false"/>
      <w:bidi w:val="0"/>
      <w:spacing w:before="0" w:after="0"/>
      <w:ind w:firstLine="200"/>
      <w:jc w:val="both"/>
    </w:pPr>
    <w:rPr>
      <w:rFonts w:eastAsia="仿宋_GB2312" w:ascii="Calibri" w:hAnsi="Calibri" w:cs="" w:asciiTheme="minorHAnsi" w:cstheme="minorBidi" w:hAnsiTheme="minorHAnsi"/>
      <w:color w:val="auto"/>
      <w:kern w:val="2"/>
      <w:sz w:val="28"/>
      <w:szCs w:val="22"/>
      <w:lang w:val="en-US" w:eastAsia="zh-CN" w:bidi="ar-SA"/>
    </w:rPr>
  </w:style>
  <w:style w:type="paragraph" w:styleId="Heading1">
    <w:name w:val="Heading 1"/>
    <w:basedOn w:val="Normal"/>
    <w:next w:val="Normal"/>
    <w:link w:val="1"/>
    <w:uiPriority w:val="9"/>
    <w:qFormat/>
    <w:pPr>
      <w:keepNext w:val="true"/>
      <w:keepLines/>
      <w:spacing w:lineRule="auto" w:line="578" w:before="340" w:after="330"/>
      <w:outlineLvl w:val="0"/>
    </w:pPr>
    <w:rPr>
      <w:rFonts w:ascii="Times New Roman" w:hAnsi="Times New Roman" w:eastAsia="宋体" w:cs="Times New Roman"/>
      <w:b/>
      <w:bCs/>
      <w:kern w:val="2"/>
      <w:sz w:val="44"/>
      <w:szCs w:val="44"/>
    </w:rPr>
  </w:style>
  <w:style w:type="paragraph" w:styleId="Heading2">
    <w:name w:val="Heading 2"/>
    <w:basedOn w:val="Normal"/>
    <w:next w:val="TextBody"/>
    <w:link w:val="2"/>
    <w:uiPriority w:val="9"/>
    <w:unhideWhenUsed/>
    <w:qFormat/>
    <w:rsid w:val="00fa1228"/>
    <w:pPr>
      <w:keepNext w:val="true"/>
      <w:keepLines/>
      <w:spacing w:lineRule="auto" w:line="360" w:before="200" w:after="200"/>
      <w:ind w:hanging="0"/>
      <w:outlineLvl w:val="1"/>
    </w:pPr>
    <w:rPr>
      <w:rFonts w:ascii="Arial" w:hAnsi="Arial" w:eastAsia="黑体"/>
      <w:sz w:val="30"/>
    </w:rPr>
  </w:style>
  <w:style w:type="paragraph" w:styleId="Heading3">
    <w:name w:val="Heading 3"/>
    <w:basedOn w:val="Normal"/>
    <w:next w:val="TextBody"/>
    <w:link w:val="3"/>
    <w:uiPriority w:val="9"/>
    <w:unhideWhenUsed/>
    <w:qFormat/>
    <w:rsid w:val="00fa1228"/>
    <w:pPr>
      <w:keepNext w:val="true"/>
      <w:keepLines/>
      <w:spacing w:lineRule="auto" w:line="415" w:before="260" w:after="260"/>
      <w:outlineLvl w:val="2"/>
    </w:pPr>
    <w:rPr>
      <w:bCs/>
      <w:szCs w:val="32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fa1228"/>
    <w:pPr>
      <w:spacing w:beforeAutospacing="1" w:afterAutospacing="1"/>
      <w:jc w:val="left"/>
      <w:outlineLvl w:val="3"/>
    </w:pPr>
    <w:rPr>
      <w:rFonts w:ascii="宋体" w:hAnsi="宋体" w:eastAsia="宋体" w:cs="Times New Roman"/>
      <w:b/>
      <w:bCs/>
      <w:kern w:val="0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Annotationreference">
    <w:name w:val="annotation reference"/>
    <w:basedOn w:val="DefaultParagraphFont"/>
    <w:uiPriority w:val="99"/>
    <w:semiHidden/>
    <w:unhideWhenUsed/>
    <w:qFormat/>
    <w:rPr>
      <w:sz w:val="21"/>
      <w:szCs w:val="21"/>
    </w:rPr>
  </w:style>
  <w:style w:type="character" w:styleId="InternetLink">
    <w:name w:val="Hyperlink"/>
    <w:basedOn w:val="DefaultParagraphFont"/>
    <w:uiPriority w:val="99"/>
    <w:unhideWhenUsed/>
    <w:qFormat/>
    <w:rPr>
      <w:color w:val="0000FF" w:themeColor="hyperlink"/>
      <w:u w:val="single"/>
    </w:rPr>
  </w:style>
  <w:style w:type="character" w:styleId="Style10" w:customStyle="1">
    <w:name w:val="页眉 字符"/>
    <w:basedOn w:val="DefaultParagraphFont"/>
    <w:link w:val="Header"/>
    <w:uiPriority w:val="99"/>
    <w:qFormat/>
    <w:rPr>
      <w:sz w:val="18"/>
      <w:szCs w:val="18"/>
    </w:rPr>
  </w:style>
  <w:style w:type="character" w:styleId="Style11" w:customStyle="1">
    <w:name w:val="页脚 字符"/>
    <w:basedOn w:val="DefaultParagraphFont"/>
    <w:link w:val="Footer"/>
    <w:uiPriority w:val="99"/>
    <w:qFormat/>
    <w:rPr>
      <w:sz w:val="18"/>
      <w:szCs w:val="18"/>
    </w:rPr>
  </w:style>
  <w:style w:type="character" w:styleId="1" w:customStyle="1">
    <w:name w:val="标题 1 字符"/>
    <w:basedOn w:val="DefaultParagraphFont"/>
    <w:link w:val="Heading1"/>
    <w:uiPriority w:val="9"/>
    <w:qFormat/>
    <w:rPr>
      <w:rFonts w:ascii="Times New Roman" w:hAnsi="Times New Roman" w:eastAsia="宋体" w:cs="Times New Roman"/>
      <w:b/>
      <w:bCs/>
      <w:kern w:val="2"/>
      <w:sz w:val="44"/>
      <w:szCs w:val="44"/>
    </w:rPr>
  </w:style>
  <w:style w:type="character" w:styleId="Style12" w:customStyle="1">
    <w:name w:val="批注框文本 字符"/>
    <w:basedOn w:val="DefaultParagraphFont"/>
    <w:link w:val="BalloonText"/>
    <w:uiPriority w:val="99"/>
    <w:semiHidden/>
    <w:qFormat/>
    <w:rPr>
      <w:sz w:val="18"/>
      <w:szCs w:val="18"/>
    </w:rPr>
  </w:style>
  <w:style w:type="character" w:styleId="Style13" w:customStyle="1">
    <w:name w:val="标题 字符"/>
    <w:basedOn w:val="DefaultParagraphFont"/>
    <w:link w:val="Title"/>
    <w:qFormat/>
    <w:rPr>
      <w:rFonts w:ascii="Arial" w:hAnsi="Arial" w:eastAsia="宋体" w:cs="Arial"/>
      <w:b/>
      <w:bCs/>
      <w:kern w:val="0"/>
      <w:sz w:val="36"/>
      <w:szCs w:val="36"/>
    </w:rPr>
  </w:style>
  <w:style w:type="character" w:styleId="Style14" w:customStyle="1">
    <w:name w:val="批注文字 字符"/>
    <w:basedOn w:val="DefaultParagraphFont"/>
    <w:link w:val="Annotationtext"/>
    <w:uiPriority w:val="99"/>
    <w:semiHidden/>
    <w:qFormat/>
    <w:rPr>
      <w:kern w:val="2"/>
      <w:sz w:val="21"/>
      <w:szCs w:val="22"/>
    </w:rPr>
  </w:style>
  <w:style w:type="character" w:styleId="Style15" w:customStyle="1">
    <w:name w:val="批注主题 字符"/>
    <w:basedOn w:val="Style14"/>
    <w:link w:val="Annotationsubject"/>
    <w:uiPriority w:val="99"/>
    <w:semiHidden/>
    <w:qFormat/>
    <w:rPr>
      <w:b/>
      <w:bCs/>
      <w:kern w:val="2"/>
      <w:sz w:val="21"/>
      <w:szCs w:val="22"/>
    </w:rPr>
  </w:style>
  <w:style w:type="character" w:styleId="11" w:customStyle="1">
    <w:name w:val="封面1 字符"/>
    <w:basedOn w:val="1"/>
    <w:link w:val="12"/>
    <w:qFormat/>
    <w:rPr>
      <w:rFonts w:ascii="Times New Roman" w:hAnsi="Times New Roman" w:eastAsia="黑体" w:cs="Times New Roman"/>
      <w:b/>
      <w:bCs/>
      <w:kern w:val="2"/>
      <w:sz w:val="44"/>
      <w:szCs w:val="44"/>
    </w:rPr>
  </w:style>
  <w:style w:type="character" w:styleId="2" w:customStyle="1">
    <w:name w:val="标题 2 字符"/>
    <w:basedOn w:val="DefaultParagraphFont"/>
    <w:link w:val="Heading2"/>
    <w:uiPriority w:val="9"/>
    <w:qFormat/>
    <w:rPr>
      <w:rFonts w:ascii="Arial" w:hAnsi="Arial" w:eastAsia="黑体"/>
      <w:kern w:val="2"/>
      <w:sz w:val="30"/>
      <w:szCs w:val="22"/>
    </w:rPr>
  </w:style>
  <w:style w:type="character" w:styleId="3" w:customStyle="1">
    <w:name w:val="标题 3 字符"/>
    <w:basedOn w:val="DefaultParagraphFont"/>
    <w:link w:val="Heading3"/>
    <w:uiPriority w:val="9"/>
    <w:qFormat/>
    <w:rPr>
      <w:rFonts w:eastAsia="仿宋_GB2312"/>
      <w:bCs/>
      <w:kern w:val="2"/>
      <w:sz w:val="28"/>
      <w:szCs w:val="32"/>
    </w:rPr>
  </w:style>
  <w:style w:type="character" w:styleId="4" w:customStyle="1">
    <w:name w:val="标题 4 字符"/>
    <w:basedOn w:val="DefaultParagraphFont"/>
    <w:link w:val="Heading4"/>
    <w:uiPriority w:val="9"/>
    <w:semiHidden/>
    <w:qFormat/>
    <w:rsid w:val="00fa1228"/>
    <w:rPr>
      <w:rFonts w:ascii="宋体" w:hAnsi="宋体" w:eastAsia="宋体" w:cs="Times New Roman"/>
      <w:b/>
      <w:bCs/>
      <w:sz w:val="24"/>
      <w:szCs w:val="24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qFormat/>
    <w:pPr>
      <w:spacing w:lineRule="auto" w:line="300" w:before="100" w:after="100"/>
      <w:ind w:firstLine="1124"/>
    </w:pPr>
    <w:rPr>
      <w:rFonts w:ascii="黑体" w:hAnsi="黑体"/>
    </w:rPr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BalloonText">
    <w:name w:val="Balloon Text"/>
    <w:basedOn w:val="Normal"/>
    <w:link w:val="Style12"/>
    <w:uiPriority w:val="99"/>
    <w:semiHidden/>
    <w:unhideWhenUsed/>
    <w:qFormat/>
    <w:pPr/>
    <w:rPr>
      <w:sz w:val="18"/>
      <w:szCs w:val="18"/>
    </w:rPr>
  </w:style>
  <w:style w:type="paragraph" w:styleId="Caption1">
    <w:name w:val="caption"/>
    <w:basedOn w:val="Normal"/>
    <w:next w:val="Normal"/>
    <w:unhideWhenUsed/>
    <w:qFormat/>
    <w:pPr>
      <w:ind w:hanging="0"/>
    </w:pPr>
    <w:rPr>
      <w:rFonts w:cs="Times New Roman"/>
      <w:sz w:val="20"/>
      <w:szCs w:val="20"/>
    </w:rPr>
  </w:style>
  <w:style w:type="paragraph" w:styleId="Annotationtext">
    <w:name w:val="annotation text"/>
    <w:basedOn w:val="Normal"/>
    <w:link w:val="Style14"/>
    <w:uiPriority w:val="99"/>
    <w:semiHidden/>
    <w:unhideWhenUsed/>
    <w:qFormat/>
    <w:pPr>
      <w:jc w:val="left"/>
    </w:pPr>
    <w:rPr/>
  </w:style>
  <w:style w:type="paragraph" w:styleId="Annotationsubject">
    <w:name w:val="annotation subject"/>
    <w:basedOn w:val="Annotationtext"/>
    <w:next w:val="Annotationtext"/>
    <w:link w:val="Style15"/>
    <w:uiPriority w:val="99"/>
    <w:semiHidden/>
    <w:unhideWhenUsed/>
    <w:qFormat/>
    <w:pPr/>
    <w:rPr>
      <w:b/>
      <w:bCs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Style11"/>
    <w:uiPriority w:val="99"/>
    <w:unhideWhenUsed/>
    <w:qFormat/>
    <w:pPr>
      <w:tabs>
        <w:tab w:val="clear" w:pos="420"/>
        <w:tab w:val="center" w:pos="4153" w:leader="none"/>
        <w:tab w:val="right" w:pos="8306" w:leader="none"/>
      </w:tabs>
      <w:snapToGrid w:val="false"/>
      <w:jc w:val="left"/>
    </w:pPr>
    <w:rPr>
      <w:sz w:val="18"/>
      <w:szCs w:val="18"/>
    </w:rPr>
  </w:style>
  <w:style w:type="paragraph" w:styleId="Header">
    <w:name w:val="Header"/>
    <w:basedOn w:val="Normal"/>
    <w:link w:val="Style10"/>
    <w:uiPriority w:val="99"/>
    <w:unhideWhenUsed/>
    <w:qFormat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</w:pPr>
    <w:rPr>
      <w:sz w:val="18"/>
      <w:szCs w:val="18"/>
    </w:rPr>
  </w:style>
  <w:style w:type="paragraph" w:styleId="Title">
    <w:name w:val="Title"/>
    <w:basedOn w:val="Normal"/>
    <w:link w:val="Style13"/>
    <w:qFormat/>
    <w:pPr>
      <w:widowControl/>
      <w:suppressAutoHyphens w:val="true"/>
    </w:pPr>
    <w:rPr>
      <w:rFonts w:ascii="Arial" w:hAnsi="Arial" w:eastAsia="宋体" w:cs="Arial"/>
      <w:b/>
      <w:bCs/>
      <w:kern w:val="0"/>
      <w:sz w:val="36"/>
      <w:szCs w:val="36"/>
    </w:rPr>
  </w:style>
  <w:style w:type="paragraph" w:styleId="Contents1">
    <w:name w:val="TOC 1"/>
    <w:basedOn w:val="Normal"/>
    <w:next w:val="Normal"/>
    <w:uiPriority w:val="39"/>
    <w:unhideWhenUsed/>
    <w:qFormat/>
    <w:pPr>
      <w:spacing w:before="120" w:after="120"/>
      <w:jc w:val="left"/>
    </w:pPr>
    <w:rPr>
      <w:b/>
      <w:bCs/>
      <w:caps/>
      <w:sz w:val="20"/>
      <w:szCs w:val="20"/>
    </w:rPr>
  </w:style>
  <w:style w:type="paragraph" w:styleId="Contents2">
    <w:name w:val="TOC 2"/>
    <w:basedOn w:val="Normal"/>
    <w:next w:val="Normal"/>
    <w:uiPriority w:val="39"/>
    <w:unhideWhenUsed/>
    <w:qFormat/>
    <w:pPr>
      <w:ind w:left="210" w:firstLine="200"/>
      <w:jc w:val="left"/>
    </w:pPr>
    <w:rPr>
      <w:smallCaps/>
      <w:sz w:val="20"/>
      <w:szCs w:val="20"/>
    </w:rPr>
  </w:style>
  <w:style w:type="paragraph" w:styleId="Contents3">
    <w:name w:val="TOC 3"/>
    <w:basedOn w:val="Normal"/>
    <w:next w:val="Normal"/>
    <w:autoRedefine/>
    <w:uiPriority w:val="39"/>
    <w:unhideWhenUsed/>
    <w:qFormat/>
    <w:pPr>
      <w:ind w:left="840" w:firstLine="200"/>
    </w:pPr>
    <w:rPr/>
  </w:style>
  <w:style w:type="paragraph" w:styleId="ListParagraph">
    <w:name w:val="List Paragraph"/>
    <w:basedOn w:val="Normal"/>
    <w:uiPriority w:val="34"/>
    <w:qFormat/>
    <w:pPr>
      <w:ind w:firstLine="420"/>
    </w:pPr>
    <w:rPr/>
  </w:style>
  <w:style w:type="paragraph" w:styleId="Style16" w:customStyle="1">
    <w:name w:val="段"/>
    <w:qFormat/>
    <w:pPr>
      <w:widowControl/>
      <w:bidi w:val="0"/>
      <w:spacing w:before="0" w:after="0"/>
      <w:ind w:firstLine="200"/>
      <w:jc w:val="both"/>
    </w:pPr>
    <w:rPr>
      <w:rFonts w:ascii="宋体" w:hAnsi="宋体" w:eastAsia="宋体" w:cs="Times New Roman" w:eastAsiaTheme="minorEastAsia"/>
      <w:color w:val="auto"/>
      <w:kern w:val="0"/>
      <w:sz w:val="21"/>
      <w:szCs w:val="20"/>
      <w:lang w:val="en-US" w:eastAsia="zh-CN" w:bidi="ar-SA"/>
    </w:rPr>
  </w:style>
  <w:style w:type="paragraph" w:styleId="12" w:customStyle="1">
    <w:name w:val="封面1"/>
    <w:basedOn w:val="Heading1"/>
    <w:link w:val="11"/>
    <w:qFormat/>
    <w:pPr>
      <w:spacing w:lineRule="auto" w:line="480" w:before="240" w:after="240"/>
      <w:ind w:hanging="0"/>
      <w:jc w:val="center"/>
    </w:pPr>
    <w:rPr>
      <w:rFonts w:eastAsia="黑体"/>
    </w:rPr>
  </w:style>
  <w:style w:type="paragraph" w:styleId="Style17" w:customStyle="1">
    <w:name w:val="代码块"/>
    <w:basedOn w:val="Normal"/>
    <w:qFormat/>
    <w:pPr>
      <w:spacing w:lineRule="auto" w:line="360"/>
    </w:pPr>
    <w:rPr>
      <w:rFonts w:ascii="Times New Roman" w:hAnsi="Times New Roman"/>
      <w:szCs w:val="20"/>
    </w:rPr>
  </w:style>
  <w:style w:type="paragraph" w:styleId="NormalWeb">
    <w:name w:val="Normal (Web)"/>
    <w:basedOn w:val="Normal"/>
    <w:uiPriority w:val="99"/>
    <w:semiHidden/>
    <w:unhideWhenUsed/>
    <w:qFormat/>
    <w:rsid w:val="00b24b63"/>
    <w:pPr>
      <w:widowControl/>
      <w:spacing w:beforeAutospacing="1" w:afterAutospacing="1"/>
      <w:ind w:hanging="0"/>
      <w:jc w:val="left"/>
    </w:pPr>
    <w:rPr>
      <w:rFonts w:ascii="宋体" w:hAnsi="宋体" w:eastAsia="宋体" w:cs="宋体"/>
      <w:kern w:val="0"/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1">
    <w:name w:val="Table Grid"/>
    <w:basedOn w:val="a2"/>
    <w:uiPriority w:val="59"/>
    <w:qFormat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footer" Target="footer4.xml"/><Relationship Id="rId10" Type="http://schemas.openxmlformats.org/officeDocument/2006/relationships/header" Target="header5.xml"/><Relationship Id="rId11" Type="http://schemas.openxmlformats.org/officeDocument/2006/relationships/footer" Target="footer5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Relationship Id="rId1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014D7A-322B-4D41-9FEB-5069BFA6F6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Application>LibreOffice/7.3.7.2$Linux_X86_64 LibreOffice_project/30$Build-2</Application>
  <AppVersion>15.0000</AppVersion>
  <Pages>14</Pages>
  <Words>1013</Words>
  <Characters>5775</Characters>
  <CharactersWithSpaces>6775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2021-11-15T15:32:00Z</dcterms:created>
  <dc:creator>ISCAS</dc:creator>
  <dc:description/>
  <dc:language>en-US</dc:language>
  <cp:lastModifiedBy>Bingshan Chang</cp:lastModifiedBy>
  <dcterms:modified xsi:type="dcterms:W3CDTF">2026-01-18T06:15:00Z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D3B18AFFFF104A2D8B8F05944732B9EA</vt:lpwstr>
  </property>
  <property fmtid="{D5CDD505-2E9C-101B-9397-08002B2CF9AE}" pid="3" name="KSOProductBuildVer">
    <vt:lpwstr>1033-12.1.0.17900</vt:lpwstr>
  </property>
  <property fmtid="{D5CDD505-2E9C-101B-9397-08002B2CF9AE}" pid="4" name="KSOTemplateDocerSaveRecord">
    <vt:lpwstr>eyJoZGlkIjoiYTg5YTJlNjhlZDUxYzM5ZjRjNGUwOWE1NTJmZjUyN2QiLCJ1c2VySWQiOiI1NTQ2MjQ2OTkifQ==</vt:lpwstr>
  </property>
</Properties>
</file>