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2899AF">
      <w:pPr>
        <w:spacing w:before="249" w:beforeLines="80" w:after="156" w:afterLines="50"/>
        <w:jc w:val="center"/>
        <w:rPr>
          <w:rFonts w:eastAsia="黑体"/>
          <w:sz w:val="32"/>
        </w:rPr>
      </w:pPr>
      <w:r>
        <w:rPr>
          <w:rFonts w:hint="eastAsia" w:eastAsia="黑体"/>
          <w:sz w:val="32"/>
        </w:rPr>
        <w:t>摘  要</w:t>
      </w:r>
    </w:p>
    <w:p w14:paraId="359CB753">
      <w:pPr>
        <w:ind w:firstLine="480"/>
      </w:pPr>
      <w:r>
        <w:t>随着互联网广告推荐系统的广泛应用，精准个性化推荐已成为提升用户体验与商业价值的关键。然而，现实中推荐系统常服务于多个异构业务场景，用户行为在地域、设备端、页面入口等维度存在显著差异，导致用户行为分布具有明显的场景特性。传统统一建模方法往往受主场景数据主导，难以在多场景下实现有效泛化。</w:t>
      </w:r>
    </w:p>
    <w:p w14:paraId="5831C271">
      <w:pPr>
        <w:ind w:firstLine="480"/>
      </w:pPr>
      <w:r>
        <w:t>此外，在大规模用户-物品交互图中，邻居节点采样面临严重偏差、用户与物品采样不匹配以及交互密度信息缺失等问题，进一步影响推荐性能。为此，本文提出一种结合宏观图建模与双重对比学习机制的多场景广告推荐模型。该模型在统一编码用户与物品行为特征的基础上，采用宏观图方式缓解采样偏差，通过广义对比损失增强共享特征表达的一致性与鲁棒性，同时利用个体对比损失提升模型对场景特有语义的建模能力。为增强负样本多样性与泛化性，模型引入了基于扩散噪声的负样本增强策略。</w:t>
      </w:r>
    </w:p>
    <w:p w14:paraId="07FD5A59">
      <w:pPr>
        <w:ind w:firstLine="480"/>
      </w:pPr>
      <w:r>
        <w:rPr>
          <w:rFonts w:hint="eastAsia"/>
        </w:rPr>
        <w:t>本文</w:t>
      </w:r>
      <w:r>
        <w:t>基于阿里云PAI</w:t>
      </w:r>
      <w:r>
        <w:rPr>
          <w:rFonts w:hint="eastAsia"/>
        </w:rPr>
        <w:t>（</w:t>
      </w:r>
      <w:r>
        <w:t>Platform for Artificial Intelligence</w:t>
      </w:r>
      <w:r>
        <w:rPr>
          <w:rFonts w:hint="eastAsia"/>
        </w:rPr>
        <w:t>，人工智能平台）</w:t>
      </w:r>
      <w:r>
        <w:t>推荐架构，设计并实现了一套具备高实时性、强可扩展性的云端推荐系统后端平台。系统架构主要分为五个层级：底层数据采集层、数据处理与存储层、模型训练层、模型服务层以及在线推荐服务层，形成数据流、计算流和服务流。</w:t>
      </w:r>
    </w:p>
    <w:p w14:paraId="1D7FAE06">
      <w:pPr>
        <w:ind w:firstLine="480"/>
      </w:pPr>
      <w:r>
        <w:t>在公开多场景推荐数据集NineRec上的实验证明，本文方法在点击率预测与排序质量等指标上相较现有方法表现更优，展现了其在多场景推荐任务中的有效性与实用价值。</w:t>
      </w:r>
    </w:p>
    <w:p w14:paraId="4643DDAB">
      <w:pPr>
        <w:ind w:firstLine="480"/>
      </w:pPr>
      <w:r>
        <w:t>关键词：推荐系统；多场景建模；对比学习；广告排序；深度学习</w:t>
      </w:r>
    </w:p>
    <w:p w14:paraId="349BB985">
      <w:pPr>
        <w:ind w:firstLine="480"/>
        <w:rPr>
          <w:rFonts w:hint="eastAsia" w:ascii="宋体" w:hAnsi="宋体" w:cs="宋体"/>
        </w:rPr>
      </w:pPr>
      <w:r>
        <w:rPr>
          <w:rFonts w:ascii="宋体" w:hAnsi="宋体" w:cs="宋体"/>
        </w:rPr>
        <w:br w:type="page"/>
      </w:r>
    </w:p>
    <w:p w14:paraId="5528F955">
      <w:pPr>
        <w:spacing w:before="249" w:beforeLines="80" w:after="156" w:afterLines="50"/>
        <w:jc w:val="center"/>
        <w:rPr>
          <w:rFonts w:eastAsia="黑体"/>
          <w:sz w:val="32"/>
        </w:rPr>
      </w:pPr>
      <w:r>
        <w:rPr>
          <w:rFonts w:hint="eastAsia" w:eastAsia="黑体"/>
          <w:sz w:val="32"/>
        </w:rPr>
        <w:t>Abstract</w:t>
      </w:r>
    </w:p>
    <w:p w14:paraId="1FF21FCD">
      <w:pPr>
        <w:ind w:firstLine="480"/>
      </w:pPr>
      <w:r>
        <w:t>With the widespread adoption of online advertising recommendation systems, precise and personalized recommendation has become a key strategy for enhancing user experience and driving commercial value. However, in real-world applications, recommendation systems often serve multiple heterogeneous business scenarios, where user behaviors vary significantly across dimensions such as region, device type, and page entry point. This results in strong scenario-specific behavior distributions, making traditional unified modeling approaches prone to overfitting dominant scenarios and limiting generalization across all contexts.</w:t>
      </w:r>
    </w:p>
    <w:p w14:paraId="26BAC0DC">
      <w:pPr>
        <w:ind w:firstLine="480"/>
      </w:pPr>
      <w:r>
        <w:t>Moreover, in large-scale user-item interaction graphs, neighbor sampling faces challenges such as severe bias, user-item sampling mismatches, and the omission of critical interaction density information. To address these issues, this paper proposes a multi-scenario advertising recommendation model that integrates macro-level graph modeling with dual contrastive learning mechanisms. The model unifies the encoding of user and item behavior features, applies macro graph construction to mitigate sampling bias, and incorporates a generalized contrastive loss to enhance consistency and robustness of shared feature representations. In parallel, an individual contrastive loss is employed to improve the modeling of scenario-specific semantics. To further boost the diversity and generalization of negative samples, a diffusion-based negative sample augmentation strategy is introduced.</w:t>
      </w:r>
    </w:p>
    <w:p w14:paraId="6585730A">
      <w:pPr>
        <w:ind w:firstLine="480"/>
      </w:pPr>
      <w:r>
        <w:t>The model is implemented on Alibaba Cloud’s Platform for Artificial Intelligence (PAI), resulting in a cloud-based recommendation system backend characterized by high real-time performance and strong scalability. The system architecture is structured into five layers: data acquisition, data processing and storage, model training, model serving, and online recommendation services—forming a comprehensive pipeline of data, computation, and service flow.</w:t>
      </w:r>
    </w:p>
    <w:p w14:paraId="4B9B2C89">
      <w:pPr>
        <w:ind w:firstLine="480"/>
      </w:pPr>
      <w:r>
        <w:t>Extensive experiments on the public multi-scenario recommendation dataset NineRec demonstrate that the proposed approach significantly outperforms existing methods in metrics such as click-through rate prediction and ranking quality, confirming its effectiveness and practical value in multi-scenario recommendation tasks.</w:t>
      </w:r>
    </w:p>
    <w:p w14:paraId="1B085ECF">
      <w:pPr>
        <w:ind w:firstLine="482"/>
      </w:pPr>
      <w:r>
        <w:rPr>
          <w:rFonts w:hint="eastAsia"/>
          <w:b/>
          <w:bCs/>
        </w:rPr>
        <w:t>Keywords:</w:t>
      </w:r>
      <w:r>
        <w:rPr>
          <w:rFonts w:hint="eastAsia"/>
        </w:rPr>
        <w:t xml:space="preserve"> Recommender System; Multi-scenario Modeling; Contrastive Learning; Ad Ranking; Deep Learning</w:t>
      </w:r>
    </w:p>
    <w:p w14:paraId="2B29F947">
      <w:pPr>
        <w:widowControl/>
        <w:spacing w:line="240" w:lineRule="auto"/>
        <w:ind w:firstLine="0" w:firstLineChars="0"/>
        <w:jc w:val="left"/>
      </w:pPr>
      <w:r>
        <w:br w:type="page"/>
      </w:r>
    </w:p>
    <w:sdt>
      <w:sdtPr>
        <w:rPr>
          <w:rFonts w:hint="eastAsia" w:eastAsia="黑体"/>
          <w:sz w:val="32"/>
        </w:rPr>
        <w:id w:val="147457634"/>
        <w15:color w:val="DBDBDB"/>
        <w:docPartObj>
          <w:docPartGallery w:val="Table of Contents"/>
          <w:docPartUnique/>
        </w:docPartObj>
      </w:sdtPr>
      <w:sdtEndPr>
        <w:rPr>
          <w:rFonts w:hint="eastAsia" w:eastAsia="黑体"/>
          <w:sz w:val="24"/>
        </w:rPr>
      </w:sdtEndPr>
      <w:sdtContent>
        <w:p w14:paraId="044CD69D">
          <w:pPr>
            <w:ind w:firstLine="0" w:firstLineChars="0"/>
            <w:jc w:val="center"/>
            <w:rPr>
              <w:rFonts w:eastAsia="黑体"/>
              <w:sz w:val="32"/>
            </w:rPr>
          </w:pPr>
          <w:r>
            <w:rPr>
              <w:rFonts w:hint="eastAsia" w:eastAsia="黑体"/>
              <w:sz w:val="32"/>
            </w:rPr>
            <w:t>目  录</w:t>
          </w:r>
        </w:p>
        <w:p w14:paraId="1A904DAC">
          <w:pPr>
            <w:pStyle w:val="15"/>
            <w:tabs>
              <w:tab w:val="right" w:leader="dot" w:pos="9071"/>
            </w:tabs>
          </w:pPr>
          <w:r>
            <w:rPr>
              <w:rFonts w:hint="eastAsia" w:eastAsia="黑体"/>
            </w:rPr>
            <w:fldChar w:fldCharType="begin"/>
          </w:r>
          <w:r>
            <w:rPr>
              <w:rFonts w:hint="eastAsia" w:eastAsia="黑体"/>
            </w:rPr>
            <w:instrText xml:space="preserve">TOC \o "1-3" \h \u </w:instrText>
          </w:r>
          <w:r>
            <w:rPr>
              <w:rFonts w:hint="eastAsia" w:eastAsia="黑体"/>
            </w:rPr>
            <w:fldChar w:fldCharType="separate"/>
          </w:r>
          <w:r>
            <w:rPr>
              <w:rFonts w:hint="eastAsia" w:eastAsia="黑体"/>
            </w:rPr>
            <w:fldChar w:fldCharType="begin"/>
          </w:r>
          <w:r>
            <w:rPr>
              <w:rFonts w:hint="eastAsia" w:eastAsia="黑体"/>
            </w:rPr>
            <w:instrText xml:space="preserve"> HYPERLINK \l _Toc30633 </w:instrText>
          </w:r>
          <w:r>
            <w:rPr>
              <w:rFonts w:hint="eastAsia" w:eastAsia="黑体"/>
            </w:rPr>
            <w:fldChar w:fldCharType="separate"/>
          </w:r>
          <w:r>
            <w:rPr>
              <w:rFonts w:hint="default"/>
            </w:rPr>
            <w:t xml:space="preserve">1 </w:t>
          </w:r>
          <w:r>
            <w:rPr>
              <w:rFonts w:hint="eastAsia"/>
            </w:rPr>
            <w:t>前言</w:t>
          </w:r>
          <w:r>
            <w:tab/>
          </w:r>
          <w:r>
            <w:fldChar w:fldCharType="begin"/>
          </w:r>
          <w:r>
            <w:instrText xml:space="preserve"> PAGEREF _Toc30633 \h </w:instrText>
          </w:r>
          <w:r>
            <w:fldChar w:fldCharType="separate"/>
          </w:r>
          <w:r>
            <w:t>1</w:t>
          </w:r>
          <w:r>
            <w:fldChar w:fldCharType="end"/>
          </w:r>
          <w:r>
            <w:rPr>
              <w:rFonts w:hint="eastAsia" w:eastAsia="黑体"/>
            </w:rPr>
            <w:fldChar w:fldCharType="end"/>
          </w:r>
        </w:p>
        <w:p w14:paraId="1C295314">
          <w:pPr>
            <w:pStyle w:val="16"/>
            <w:tabs>
              <w:tab w:val="right" w:leader="dot" w:pos="9071"/>
            </w:tabs>
          </w:pPr>
          <w:r>
            <w:rPr>
              <w:rFonts w:hint="eastAsia" w:eastAsia="黑体"/>
            </w:rPr>
            <w:fldChar w:fldCharType="begin"/>
          </w:r>
          <w:r>
            <w:rPr>
              <w:rFonts w:hint="eastAsia" w:eastAsia="黑体"/>
            </w:rPr>
            <w:instrText xml:space="preserve"> HYPERLINK \l _Toc10995 </w:instrText>
          </w:r>
          <w:r>
            <w:rPr>
              <w:rFonts w:hint="eastAsia" w:eastAsia="黑体"/>
            </w:rPr>
            <w:fldChar w:fldCharType="separate"/>
          </w:r>
          <w:r>
            <w:rPr>
              <w:rFonts w:hint="default"/>
            </w:rPr>
            <w:t xml:space="preserve">1.1 </w:t>
          </w:r>
          <w:r>
            <w:rPr>
              <w:rFonts w:hint="eastAsia"/>
            </w:rPr>
            <w:t>课题研究背景和意义</w:t>
          </w:r>
          <w:r>
            <w:tab/>
          </w:r>
          <w:r>
            <w:fldChar w:fldCharType="begin"/>
          </w:r>
          <w:r>
            <w:instrText xml:space="preserve"> PAGEREF _Toc10995 \h </w:instrText>
          </w:r>
          <w:r>
            <w:fldChar w:fldCharType="separate"/>
          </w:r>
          <w:r>
            <w:t>1</w:t>
          </w:r>
          <w:r>
            <w:fldChar w:fldCharType="end"/>
          </w:r>
          <w:r>
            <w:rPr>
              <w:rFonts w:hint="eastAsia" w:eastAsia="黑体"/>
            </w:rPr>
            <w:fldChar w:fldCharType="end"/>
          </w:r>
        </w:p>
        <w:p w14:paraId="49C42A73">
          <w:pPr>
            <w:pStyle w:val="16"/>
            <w:tabs>
              <w:tab w:val="right" w:leader="dot" w:pos="9071"/>
            </w:tabs>
          </w:pPr>
          <w:r>
            <w:rPr>
              <w:rFonts w:hint="eastAsia" w:eastAsia="黑体"/>
            </w:rPr>
            <w:fldChar w:fldCharType="begin"/>
          </w:r>
          <w:r>
            <w:rPr>
              <w:rFonts w:hint="eastAsia" w:eastAsia="黑体"/>
            </w:rPr>
            <w:instrText xml:space="preserve"> HYPERLINK \l _Toc22930 </w:instrText>
          </w:r>
          <w:r>
            <w:rPr>
              <w:rFonts w:hint="eastAsia" w:eastAsia="黑体"/>
            </w:rPr>
            <w:fldChar w:fldCharType="separate"/>
          </w:r>
          <w:r>
            <w:rPr>
              <w:rFonts w:hint="default"/>
            </w:rPr>
            <w:t xml:space="preserve">1.2 </w:t>
          </w:r>
          <w:r>
            <w:rPr>
              <w:rFonts w:hint="eastAsia"/>
            </w:rPr>
            <w:t>国内外研究现状</w:t>
          </w:r>
          <w:r>
            <w:tab/>
          </w:r>
          <w:r>
            <w:fldChar w:fldCharType="begin"/>
          </w:r>
          <w:r>
            <w:instrText xml:space="preserve"> PAGEREF _Toc22930 \h </w:instrText>
          </w:r>
          <w:r>
            <w:fldChar w:fldCharType="separate"/>
          </w:r>
          <w:r>
            <w:t>2</w:t>
          </w:r>
          <w:r>
            <w:fldChar w:fldCharType="end"/>
          </w:r>
          <w:r>
            <w:rPr>
              <w:rFonts w:hint="eastAsia" w:eastAsia="黑体"/>
            </w:rPr>
            <w:fldChar w:fldCharType="end"/>
          </w:r>
        </w:p>
        <w:p w14:paraId="3712CF04">
          <w:pPr>
            <w:pStyle w:val="12"/>
            <w:tabs>
              <w:tab w:val="right" w:leader="dot" w:pos="9071"/>
            </w:tabs>
          </w:pPr>
          <w:r>
            <w:rPr>
              <w:rFonts w:hint="eastAsia" w:eastAsia="黑体"/>
            </w:rPr>
            <w:fldChar w:fldCharType="begin"/>
          </w:r>
          <w:r>
            <w:rPr>
              <w:rFonts w:hint="eastAsia" w:eastAsia="黑体"/>
            </w:rPr>
            <w:instrText xml:space="preserve"> HYPERLINK \l _Toc22965 </w:instrText>
          </w:r>
          <w:r>
            <w:rPr>
              <w:rFonts w:hint="eastAsia" w:eastAsia="黑体"/>
            </w:rPr>
            <w:fldChar w:fldCharType="separate"/>
          </w:r>
          <w:r>
            <w:rPr>
              <w:rFonts w:hint="default"/>
            </w:rPr>
            <w:t xml:space="preserve">1.2.1 </w:t>
          </w:r>
          <w:r>
            <w:t>多场景推荐系统研究进展</w:t>
          </w:r>
          <w:r>
            <w:tab/>
          </w:r>
          <w:r>
            <w:fldChar w:fldCharType="begin"/>
          </w:r>
          <w:r>
            <w:instrText xml:space="preserve"> PAGEREF _Toc22965 \h </w:instrText>
          </w:r>
          <w:r>
            <w:fldChar w:fldCharType="separate"/>
          </w:r>
          <w:r>
            <w:t>2</w:t>
          </w:r>
          <w:r>
            <w:fldChar w:fldCharType="end"/>
          </w:r>
          <w:r>
            <w:rPr>
              <w:rFonts w:hint="eastAsia" w:eastAsia="黑体"/>
            </w:rPr>
            <w:fldChar w:fldCharType="end"/>
          </w:r>
        </w:p>
        <w:p w14:paraId="0238720E">
          <w:pPr>
            <w:pStyle w:val="12"/>
            <w:tabs>
              <w:tab w:val="right" w:leader="dot" w:pos="9071"/>
            </w:tabs>
          </w:pPr>
          <w:r>
            <w:rPr>
              <w:rFonts w:hint="eastAsia" w:eastAsia="黑体"/>
            </w:rPr>
            <w:fldChar w:fldCharType="begin"/>
          </w:r>
          <w:r>
            <w:rPr>
              <w:rFonts w:hint="eastAsia" w:eastAsia="黑体"/>
            </w:rPr>
            <w:instrText xml:space="preserve"> HYPERLINK \l _Toc17657 </w:instrText>
          </w:r>
          <w:r>
            <w:rPr>
              <w:rFonts w:hint="eastAsia" w:eastAsia="黑体"/>
            </w:rPr>
            <w:fldChar w:fldCharType="separate"/>
          </w:r>
          <w:r>
            <w:rPr>
              <w:rFonts w:hint="default"/>
            </w:rPr>
            <w:t xml:space="preserve">1.2.2 </w:t>
          </w:r>
          <w:r>
            <w:t>对比学习在推荐系统中的应用</w:t>
          </w:r>
          <w:r>
            <w:tab/>
          </w:r>
          <w:r>
            <w:fldChar w:fldCharType="begin"/>
          </w:r>
          <w:r>
            <w:instrText xml:space="preserve"> PAGEREF _Toc17657 \h </w:instrText>
          </w:r>
          <w:r>
            <w:fldChar w:fldCharType="separate"/>
          </w:r>
          <w:r>
            <w:t>3</w:t>
          </w:r>
          <w:r>
            <w:fldChar w:fldCharType="end"/>
          </w:r>
          <w:r>
            <w:rPr>
              <w:rFonts w:hint="eastAsia" w:eastAsia="黑体"/>
            </w:rPr>
            <w:fldChar w:fldCharType="end"/>
          </w:r>
        </w:p>
        <w:p w14:paraId="0A32B7E6">
          <w:pPr>
            <w:pStyle w:val="12"/>
            <w:tabs>
              <w:tab w:val="right" w:leader="dot" w:pos="9071"/>
            </w:tabs>
          </w:pPr>
          <w:r>
            <w:rPr>
              <w:rFonts w:hint="eastAsia" w:eastAsia="黑体"/>
            </w:rPr>
            <w:fldChar w:fldCharType="begin"/>
          </w:r>
          <w:r>
            <w:rPr>
              <w:rFonts w:hint="eastAsia" w:eastAsia="黑体"/>
            </w:rPr>
            <w:instrText xml:space="preserve"> HYPERLINK \l _Toc20751 </w:instrText>
          </w:r>
          <w:r>
            <w:rPr>
              <w:rFonts w:hint="eastAsia" w:eastAsia="黑体"/>
            </w:rPr>
            <w:fldChar w:fldCharType="separate"/>
          </w:r>
          <w:r>
            <w:rPr>
              <w:rFonts w:hint="default"/>
            </w:rPr>
            <w:t xml:space="preserve">1.2.3 </w:t>
          </w:r>
          <w:r>
            <w:t>图神经网络在推荐中的应用</w:t>
          </w:r>
          <w:r>
            <w:tab/>
          </w:r>
          <w:r>
            <w:fldChar w:fldCharType="begin"/>
          </w:r>
          <w:r>
            <w:instrText xml:space="preserve"> PAGEREF _Toc20751 \h </w:instrText>
          </w:r>
          <w:r>
            <w:fldChar w:fldCharType="separate"/>
          </w:r>
          <w:r>
            <w:t>3</w:t>
          </w:r>
          <w:r>
            <w:fldChar w:fldCharType="end"/>
          </w:r>
          <w:r>
            <w:rPr>
              <w:rFonts w:hint="eastAsia" w:eastAsia="黑体"/>
            </w:rPr>
            <w:fldChar w:fldCharType="end"/>
          </w:r>
        </w:p>
        <w:p w14:paraId="06AAFEC5">
          <w:pPr>
            <w:pStyle w:val="12"/>
            <w:tabs>
              <w:tab w:val="right" w:leader="dot" w:pos="9071"/>
            </w:tabs>
          </w:pPr>
          <w:r>
            <w:rPr>
              <w:rFonts w:hint="eastAsia" w:eastAsia="黑体"/>
            </w:rPr>
            <w:fldChar w:fldCharType="begin"/>
          </w:r>
          <w:r>
            <w:rPr>
              <w:rFonts w:hint="eastAsia" w:eastAsia="黑体"/>
            </w:rPr>
            <w:instrText xml:space="preserve"> HYPERLINK \l _Toc20570 </w:instrText>
          </w:r>
          <w:r>
            <w:rPr>
              <w:rFonts w:hint="eastAsia" w:eastAsia="黑体"/>
            </w:rPr>
            <w:fldChar w:fldCharType="separate"/>
          </w:r>
          <w:r>
            <w:rPr>
              <w:rFonts w:hint="default"/>
            </w:rPr>
            <w:t xml:space="preserve">1.2.4 </w:t>
          </w:r>
          <w:r>
            <w:t>研究趋势与挑战</w:t>
          </w:r>
          <w:r>
            <w:tab/>
          </w:r>
          <w:r>
            <w:fldChar w:fldCharType="begin"/>
          </w:r>
          <w:r>
            <w:instrText xml:space="preserve"> PAGEREF _Toc20570 \h </w:instrText>
          </w:r>
          <w:r>
            <w:fldChar w:fldCharType="separate"/>
          </w:r>
          <w:r>
            <w:t>4</w:t>
          </w:r>
          <w:r>
            <w:fldChar w:fldCharType="end"/>
          </w:r>
          <w:r>
            <w:rPr>
              <w:rFonts w:hint="eastAsia" w:eastAsia="黑体"/>
            </w:rPr>
            <w:fldChar w:fldCharType="end"/>
          </w:r>
        </w:p>
        <w:p w14:paraId="0175FB2B">
          <w:pPr>
            <w:pStyle w:val="16"/>
            <w:tabs>
              <w:tab w:val="right" w:leader="dot" w:pos="9071"/>
            </w:tabs>
          </w:pPr>
          <w:r>
            <w:rPr>
              <w:rFonts w:hint="eastAsia" w:eastAsia="黑体"/>
            </w:rPr>
            <w:fldChar w:fldCharType="begin"/>
          </w:r>
          <w:r>
            <w:rPr>
              <w:rFonts w:hint="eastAsia" w:eastAsia="黑体"/>
            </w:rPr>
            <w:instrText xml:space="preserve"> HYPERLINK \l _Toc70 </w:instrText>
          </w:r>
          <w:r>
            <w:rPr>
              <w:rFonts w:hint="eastAsia" w:eastAsia="黑体"/>
            </w:rPr>
            <w:fldChar w:fldCharType="separate"/>
          </w:r>
          <w:r>
            <w:rPr>
              <w:rFonts w:hint="default"/>
            </w:rPr>
            <w:t xml:space="preserve">1.3 </w:t>
          </w:r>
          <w:r>
            <w:rPr>
              <w:rFonts w:hint="eastAsia"/>
            </w:rPr>
            <w:t>论文主要工作与组织结构</w:t>
          </w:r>
          <w:r>
            <w:tab/>
          </w:r>
          <w:r>
            <w:fldChar w:fldCharType="begin"/>
          </w:r>
          <w:r>
            <w:instrText xml:space="preserve"> PAGEREF _Toc70 \h </w:instrText>
          </w:r>
          <w:r>
            <w:fldChar w:fldCharType="separate"/>
          </w:r>
          <w:r>
            <w:t>5</w:t>
          </w:r>
          <w:r>
            <w:fldChar w:fldCharType="end"/>
          </w:r>
          <w:r>
            <w:rPr>
              <w:rFonts w:hint="eastAsia" w:eastAsia="黑体"/>
            </w:rPr>
            <w:fldChar w:fldCharType="end"/>
          </w:r>
        </w:p>
        <w:p w14:paraId="475E21D0">
          <w:pPr>
            <w:pStyle w:val="15"/>
            <w:tabs>
              <w:tab w:val="right" w:leader="dot" w:pos="9071"/>
            </w:tabs>
          </w:pPr>
          <w:r>
            <w:rPr>
              <w:rFonts w:hint="eastAsia" w:eastAsia="黑体"/>
            </w:rPr>
            <w:fldChar w:fldCharType="begin"/>
          </w:r>
          <w:r>
            <w:rPr>
              <w:rFonts w:hint="eastAsia" w:eastAsia="黑体"/>
            </w:rPr>
            <w:instrText xml:space="preserve"> HYPERLINK \l _Toc24009 </w:instrText>
          </w:r>
          <w:r>
            <w:rPr>
              <w:rFonts w:hint="eastAsia" w:eastAsia="黑体"/>
            </w:rPr>
            <w:fldChar w:fldCharType="separate"/>
          </w:r>
          <w:r>
            <w:rPr>
              <w:rFonts w:hint="default"/>
            </w:rPr>
            <w:t xml:space="preserve">2 </w:t>
          </w:r>
          <w:r>
            <w:rPr>
              <w:rFonts w:hint="eastAsia"/>
            </w:rPr>
            <w:t>需求分析</w:t>
          </w:r>
          <w:r>
            <w:tab/>
          </w:r>
          <w:r>
            <w:fldChar w:fldCharType="begin"/>
          </w:r>
          <w:r>
            <w:instrText xml:space="preserve"> PAGEREF _Toc24009 \h </w:instrText>
          </w:r>
          <w:r>
            <w:fldChar w:fldCharType="separate"/>
          </w:r>
          <w:r>
            <w:t>7</w:t>
          </w:r>
          <w:r>
            <w:fldChar w:fldCharType="end"/>
          </w:r>
          <w:r>
            <w:rPr>
              <w:rFonts w:hint="eastAsia" w:eastAsia="黑体"/>
            </w:rPr>
            <w:fldChar w:fldCharType="end"/>
          </w:r>
        </w:p>
        <w:p w14:paraId="335A687A">
          <w:pPr>
            <w:pStyle w:val="16"/>
            <w:tabs>
              <w:tab w:val="right" w:leader="dot" w:pos="9071"/>
            </w:tabs>
          </w:pPr>
          <w:r>
            <w:rPr>
              <w:rFonts w:hint="eastAsia" w:eastAsia="黑体"/>
            </w:rPr>
            <w:fldChar w:fldCharType="begin"/>
          </w:r>
          <w:r>
            <w:rPr>
              <w:rFonts w:hint="eastAsia" w:eastAsia="黑体"/>
            </w:rPr>
            <w:instrText xml:space="preserve"> HYPERLINK \l _Toc22877 </w:instrText>
          </w:r>
          <w:r>
            <w:rPr>
              <w:rFonts w:hint="eastAsia" w:eastAsia="黑体"/>
            </w:rPr>
            <w:fldChar w:fldCharType="separate"/>
          </w:r>
          <w:r>
            <w:rPr>
              <w:rFonts w:hint="default"/>
            </w:rPr>
            <w:t xml:space="preserve">2.1 </w:t>
          </w:r>
          <w:r>
            <w:t>系统建设目标</w:t>
          </w:r>
          <w:r>
            <w:tab/>
          </w:r>
          <w:r>
            <w:fldChar w:fldCharType="begin"/>
          </w:r>
          <w:r>
            <w:instrText xml:space="preserve"> PAGEREF _Toc22877 \h </w:instrText>
          </w:r>
          <w:r>
            <w:fldChar w:fldCharType="separate"/>
          </w:r>
          <w:r>
            <w:t>7</w:t>
          </w:r>
          <w:r>
            <w:fldChar w:fldCharType="end"/>
          </w:r>
          <w:r>
            <w:rPr>
              <w:rFonts w:hint="eastAsia" w:eastAsia="黑体"/>
            </w:rPr>
            <w:fldChar w:fldCharType="end"/>
          </w:r>
        </w:p>
        <w:p w14:paraId="088138DE">
          <w:pPr>
            <w:pStyle w:val="16"/>
            <w:tabs>
              <w:tab w:val="right" w:leader="dot" w:pos="9071"/>
            </w:tabs>
          </w:pPr>
          <w:r>
            <w:rPr>
              <w:rFonts w:hint="eastAsia" w:eastAsia="黑体"/>
            </w:rPr>
            <w:fldChar w:fldCharType="begin"/>
          </w:r>
          <w:r>
            <w:rPr>
              <w:rFonts w:hint="eastAsia" w:eastAsia="黑体"/>
            </w:rPr>
            <w:instrText xml:space="preserve"> HYPERLINK \l _Toc22136 </w:instrText>
          </w:r>
          <w:r>
            <w:rPr>
              <w:rFonts w:hint="eastAsia" w:eastAsia="黑体"/>
            </w:rPr>
            <w:fldChar w:fldCharType="separate"/>
          </w:r>
          <w:r>
            <w:rPr>
              <w:rFonts w:hint="default"/>
            </w:rPr>
            <w:t xml:space="preserve">2.2 </w:t>
          </w:r>
          <w:r>
            <w:t>功能模块需求分析</w:t>
          </w:r>
          <w:r>
            <w:tab/>
          </w:r>
          <w:r>
            <w:fldChar w:fldCharType="begin"/>
          </w:r>
          <w:r>
            <w:instrText xml:space="preserve"> PAGEREF _Toc22136 \h </w:instrText>
          </w:r>
          <w:r>
            <w:fldChar w:fldCharType="separate"/>
          </w:r>
          <w:r>
            <w:t>7</w:t>
          </w:r>
          <w:r>
            <w:fldChar w:fldCharType="end"/>
          </w:r>
          <w:r>
            <w:rPr>
              <w:rFonts w:hint="eastAsia" w:eastAsia="黑体"/>
            </w:rPr>
            <w:fldChar w:fldCharType="end"/>
          </w:r>
        </w:p>
        <w:p w14:paraId="3643B5EC">
          <w:pPr>
            <w:pStyle w:val="12"/>
            <w:tabs>
              <w:tab w:val="right" w:leader="dot" w:pos="9071"/>
            </w:tabs>
          </w:pPr>
          <w:r>
            <w:rPr>
              <w:rFonts w:hint="eastAsia" w:eastAsia="黑体"/>
            </w:rPr>
            <w:fldChar w:fldCharType="begin"/>
          </w:r>
          <w:r>
            <w:rPr>
              <w:rFonts w:hint="eastAsia" w:eastAsia="黑体"/>
            </w:rPr>
            <w:instrText xml:space="preserve"> HYPERLINK \l _Toc19216 </w:instrText>
          </w:r>
          <w:r>
            <w:rPr>
              <w:rFonts w:hint="eastAsia" w:eastAsia="黑体"/>
            </w:rPr>
            <w:fldChar w:fldCharType="separate"/>
          </w:r>
          <w:r>
            <w:rPr>
              <w:rFonts w:hint="default"/>
            </w:rPr>
            <w:t xml:space="preserve">2.2.1 </w:t>
          </w:r>
          <w:r>
            <w:t>用户登录与注册</w:t>
          </w:r>
          <w:r>
            <w:tab/>
          </w:r>
          <w:r>
            <w:fldChar w:fldCharType="begin"/>
          </w:r>
          <w:r>
            <w:instrText xml:space="preserve"> PAGEREF _Toc19216 \h </w:instrText>
          </w:r>
          <w:r>
            <w:fldChar w:fldCharType="separate"/>
          </w:r>
          <w:r>
            <w:t>7</w:t>
          </w:r>
          <w:r>
            <w:fldChar w:fldCharType="end"/>
          </w:r>
          <w:r>
            <w:rPr>
              <w:rFonts w:hint="eastAsia" w:eastAsia="黑体"/>
            </w:rPr>
            <w:fldChar w:fldCharType="end"/>
          </w:r>
        </w:p>
        <w:p w14:paraId="6CB92387">
          <w:pPr>
            <w:pStyle w:val="12"/>
            <w:tabs>
              <w:tab w:val="right" w:leader="dot" w:pos="9071"/>
            </w:tabs>
          </w:pPr>
          <w:r>
            <w:rPr>
              <w:rFonts w:hint="eastAsia" w:eastAsia="黑体"/>
            </w:rPr>
            <w:fldChar w:fldCharType="begin"/>
          </w:r>
          <w:r>
            <w:rPr>
              <w:rFonts w:hint="eastAsia" w:eastAsia="黑体"/>
            </w:rPr>
            <w:instrText xml:space="preserve"> HYPERLINK \l _Toc14145 </w:instrText>
          </w:r>
          <w:r>
            <w:rPr>
              <w:rFonts w:hint="eastAsia" w:eastAsia="黑体"/>
            </w:rPr>
            <w:fldChar w:fldCharType="separate"/>
          </w:r>
          <w:r>
            <w:rPr>
              <w:rFonts w:hint="default"/>
            </w:rPr>
            <w:t xml:space="preserve">2.2.2 </w:t>
          </w:r>
          <w:r>
            <w:t>商品展示与推荐</w:t>
          </w:r>
          <w:r>
            <w:tab/>
          </w:r>
          <w:r>
            <w:fldChar w:fldCharType="begin"/>
          </w:r>
          <w:r>
            <w:instrText xml:space="preserve"> PAGEREF _Toc14145 \h </w:instrText>
          </w:r>
          <w:r>
            <w:fldChar w:fldCharType="separate"/>
          </w:r>
          <w:r>
            <w:t>9</w:t>
          </w:r>
          <w:r>
            <w:fldChar w:fldCharType="end"/>
          </w:r>
          <w:r>
            <w:rPr>
              <w:rFonts w:hint="eastAsia" w:eastAsia="黑体"/>
            </w:rPr>
            <w:fldChar w:fldCharType="end"/>
          </w:r>
        </w:p>
        <w:p w14:paraId="5627E8D0">
          <w:pPr>
            <w:pStyle w:val="12"/>
            <w:tabs>
              <w:tab w:val="right" w:leader="dot" w:pos="9071"/>
            </w:tabs>
          </w:pPr>
          <w:r>
            <w:rPr>
              <w:rFonts w:hint="eastAsia" w:eastAsia="黑体"/>
            </w:rPr>
            <w:fldChar w:fldCharType="begin"/>
          </w:r>
          <w:r>
            <w:rPr>
              <w:rFonts w:hint="eastAsia" w:eastAsia="黑体"/>
            </w:rPr>
            <w:instrText xml:space="preserve"> HYPERLINK \l _Toc11186 </w:instrText>
          </w:r>
          <w:r>
            <w:rPr>
              <w:rFonts w:hint="eastAsia" w:eastAsia="黑体"/>
            </w:rPr>
            <w:fldChar w:fldCharType="separate"/>
          </w:r>
          <w:r>
            <w:rPr>
              <w:rFonts w:hint="default"/>
            </w:rPr>
            <w:t xml:space="preserve">2.2.3 </w:t>
          </w:r>
          <w:r>
            <w:t>用户行为采集</w:t>
          </w:r>
          <w:r>
            <w:tab/>
          </w:r>
          <w:r>
            <w:fldChar w:fldCharType="begin"/>
          </w:r>
          <w:r>
            <w:instrText xml:space="preserve"> PAGEREF _Toc11186 \h </w:instrText>
          </w:r>
          <w:r>
            <w:fldChar w:fldCharType="separate"/>
          </w:r>
          <w:r>
            <w:t>10</w:t>
          </w:r>
          <w:r>
            <w:fldChar w:fldCharType="end"/>
          </w:r>
          <w:r>
            <w:rPr>
              <w:rFonts w:hint="eastAsia" w:eastAsia="黑体"/>
            </w:rPr>
            <w:fldChar w:fldCharType="end"/>
          </w:r>
        </w:p>
        <w:p w14:paraId="23BDAA29">
          <w:pPr>
            <w:pStyle w:val="12"/>
            <w:tabs>
              <w:tab w:val="right" w:leader="dot" w:pos="9071"/>
            </w:tabs>
          </w:pPr>
          <w:r>
            <w:rPr>
              <w:rFonts w:hint="eastAsia" w:eastAsia="黑体"/>
            </w:rPr>
            <w:fldChar w:fldCharType="begin"/>
          </w:r>
          <w:r>
            <w:rPr>
              <w:rFonts w:hint="eastAsia" w:eastAsia="黑体"/>
            </w:rPr>
            <w:instrText xml:space="preserve"> HYPERLINK \l _Toc7809 </w:instrText>
          </w:r>
          <w:r>
            <w:rPr>
              <w:rFonts w:hint="eastAsia" w:eastAsia="黑体"/>
            </w:rPr>
            <w:fldChar w:fldCharType="separate"/>
          </w:r>
          <w:r>
            <w:rPr>
              <w:rFonts w:hint="default"/>
            </w:rPr>
            <w:t xml:space="preserve">2.2.4 </w:t>
          </w:r>
          <w:r>
            <w:t>个性化推荐</w:t>
          </w:r>
          <w:r>
            <w:tab/>
          </w:r>
          <w:r>
            <w:fldChar w:fldCharType="begin"/>
          </w:r>
          <w:r>
            <w:instrText xml:space="preserve"> PAGEREF _Toc7809 \h </w:instrText>
          </w:r>
          <w:r>
            <w:fldChar w:fldCharType="separate"/>
          </w:r>
          <w:r>
            <w:t>12</w:t>
          </w:r>
          <w:r>
            <w:fldChar w:fldCharType="end"/>
          </w:r>
          <w:r>
            <w:rPr>
              <w:rFonts w:hint="eastAsia" w:eastAsia="黑体"/>
            </w:rPr>
            <w:fldChar w:fldCharType="end"/>
          </w:r>
        </w:p>
        <w:p w14:paraId="73DD8BA8">
          <w:pPr>
            <w:pStyle w:val="16"/>
            <w:tabs>
              <w:tab w:val="right" w:leader="dot" w:pos="9071"/>
            </w:tabs>
          </w:pPr>
          <w:r>
            <w:rPr>
              <w:rFonts w:hint="eastAsia" w:eastAsia="黑体"/>
            </w:rPr>
            <w:fldChar w:fldCharType="begin"/>
          </w:r>
          <w:r>
            <w:rPr>
              <w:rFonts w:hint="eastAsia" w:eastAsia="黑体"/>
            </w:rPr>
            <w:instrText xml:space="preserve"> HYPERLINK \l _Toc9248 </w:instrText>
          </w:r>
          <w:r>
            <w:rPr>
              <w:rFonts w:hint="eastAsia" w:eastAsia="黑体"/>
            </w:rPr>
            <w:fldChar w:fldCharType="separate"/>
          </w:r>
          <w:r>
            <w:rPr>
              <w:rFonts w:hint="default"/>
            </w:rPr>
            <w:t xml:space="preserve">2.3 </w:t>
          </w:r>
          <w:r>
            <w:t>本章小结</w:t>
          </w:r>
          <w:r>
            <w:tab/>
          </w:r>
          <w:r>
            <w:fldChar w:fldCharType="begin"/>
          </w:r>
          <w:r>
            <w:instrText xml:space="preserve"> PAGEREF _Toc9248 \h </w:instrText>
          </w:r>
          <w:r>
            <w:fldChar w:fldCharType="separate"/>
          </w:r>
          <w:r>
            <w:t>12</w:t>
          </w:r>
          <w:r>
            <w:fldChar w:fldCharType="end"/>
          </w:r>
          <w:r>
            <w:rPr>
              <w:rFonts w:hint="eastAsia" w:eastAsia="黑体"/>
            </w:rPr>
            <w:fldChar w:fldCharType="end"/>
          </w:r>
        </w:p>
        <w:p w14:paraId="23025D4E">
          <w:pPr>
            <w:pStyle w:val="15"/>
            <w:tabs>
              <w:tab w:val="right" w:leader="dot" w:pos="9071"/>
            </w:tabs>
          </w:pPr>
          <w:r>
            <w:rPr>
              <w:rFonts w:hint="eastAsia" w:eastAsia="黑体"/>
            </w:rPr>
            <w:fldChar w:fldCharType="begin"/>
          </w:r>
          <w:r>
            <w:rPr>
              <w:rFonts w:hint="eastAsia" w:eastAsia="黑体"/>
            </w:rPr>
            <w:instrText xml:space="preserve"> HYPERLINK \l _Toc19915 </w:instrText>
          </w:r>
          <w:r>
            <w:rPr>
              <w:rFonts w:hint="eastAsia" w:eastAsia="黑体"/>
            </w:rPr>
            <w:fldChar w:fldCharType="separate"/>
          </w:r>
          <w:r>
            <w:rPr>
              <w:rFonts w:hint="default"/>
            </w:rPr>
            <w:t xml:space="preserve">3 </w:t>
          </w:r>
          <w:r>
            <w:rPr>
              <w:rFonts w:hint="eastAsia"/>
            </w:rPr>
            <w:t>模型设计</w:t>
          </w:r>
          <w:r>
            <w:tab/>
          </w:r>
          <w:r>
            <w:fldChar w:fldCharType="begin"/>
          </w:r>
          <w:r>
            <w:instrText xml:space="preserve"> PAGEREF _Toc19915 \h </w:instrText>
          </w:r>
          <w:r>
            <w:fldChar w:fldCharType="separate"/>
          </w:r>
          <w:r>
            <w:t>13</w:t>
          </w:r>
          <w:r>
            <w:fldChar w:fldCharType="end"/>
          </w:r>
          <w:r>
            <w:rPr>
              <w:rFonts w:hint="eastAsia" w:eastAsia="黑体"/>
            </w:rPr>
            <w:fldChar w:fldCharType="end"/>
          </w:r>
        </w:p>
        <w:p w14:paraId="4CE4609B">
          <w:pPr>
            <w:pStyle w:val="16"/>
            <w:tabs>
              <w:tab w:val="right" w:leader="dot" w:pos="9071"/>
            </w:tabs>
          </w:pPr>
          <w:r>
            <w:rPr>
              <w:rFonts w:hint="eastAsia" w:eastAsia="黑体"/>
            </w:rPr>
            <w:fldChar w:fldCharType="begin"/>
          </w:r>
          <w:r>
            <w:rPr>
              <w:rFonts w:hint="eastAsia" w:eastAsia="黑体"/>
            </w:rPr>
            <w:instrText xml:space="preserve"> HYPERLINK \l _Toc25381 </w:instrText>
          </w:r>
          <w:r>
            <w:rPr>
              <w:rFonts w:hint="eastAsia" w:eastAsia="黑体"/>
            </w:rPr>
            <w:fldChar w:fldCharType="separate"/>
          </w:r>
          <w:r>
            <w:rPr>
              <w:rFonts w:hint="default"/>
            </w:rPr>
            <w:t xml:space="preserve">3.1 </w:t>
          </w:r>
          <w:r>
            <w:rPr>
              <w:rFonts w:hint="eastAsia"/>
            </w:rPr>
            <w:t>底层数据采集层</w:t>
          </w:r>
          <w:r>
            <w:tab/>
          </w:r>
          <w:r>
            <w:fldChar w:fldCharType="begin"/>
          </w:r>
          <w:r>
            <w:instrText xml:space="preserve"> PAGEREF _Toc25381 \h </w:instrText>
          </w:r>
          <w:r>
            <w:fldChar w:fldCharType="separate"/>
          </w:r>
          <w:r>
            <w:t>13</w:t>
          </w:r>
          <w:r>
            <w:fldChar w:fldCharType="end"/>
          </w:r>
          <w:r>
            <w:rPr>
              <w:rFonts w:hint="eastAsia" w:eastAsia="黑体"/>
            </w:rPr>
            <w:fldChar w:fldCharType="end"/>
          </w:r>
        </w:p>
        <w:p w14:paraId="72F2DE07">
          <w:pPr>
            <w:pStyle w:val="16"/>
            <w:tabs>
              <w:tab w:val="right" w:leader="dot" w:pos="9071"/>
            </w:tabs>
          </w:pPr>
          <w:r>
            <w:rPr>
              <w:rFonts w:hint="eastAsia" w:eastAsia="黑体"/>
            </w:rPr>
            <w:fldChar w:fldCharType="begin"/>
          </w:r>
          <w:r>
            <w:rPr>
              <w:rFonts w:hint="eastAsia" w:eastAsia="黑体"/>
            </w:rPr>
            <w:instrText xml:space="preserve"> HYPERLINK \l _Toc26172 </w:instrText>
          </w:r>
          <w:r>
            <w:rPr>
              <w:rFonts w:hint="eastAsia" w:eastAsia="黑体"/>
            </w:rPr>
            <w:fldChar w:fldCharType="separate"/>
          </w:r>
          <w:r>
            <w:rPr>
              <w:rFonts w:hint="default"/>
            </w:rPr>
            <w:t xml:space="preserve">3.2 </w:t>
          </w:r>
          <w:r>
            <w:rPr>
              <w:rFonts w:hint="eastAsia"/>
            </w:rPr>
            <w:t>数据处理与特征工程层</w:t>
          </w:r>
          <w:r>
            <w:tab/>
          </w:r>
          <w:r>
            <w:fldChar w:fldCharType="begin"/>
          </w:r>
          <w:r>
            <w:instrText xml:space="preserve"> PAGEREF _Toc26172 \h </w:instrText>
          </w:r>
          <w:r>
            <w:fldChar w:fldCharType="separate"/>
          </w:r>
          <w:r>
            <w:t>13</w:t>
          </w:r>
          <w:r>
            <w:fldChar w:fldCharType="end"/>
          </w:r>
          <w:r>
            <w:rPr>
              <w:rFonts w:hint="eastAsia" w:eastAsia="黑体"/>
            </w:rPr>
            <w:fldChar w:fldCharType="end"/>
          </w:r>
        </w:p>
        <w:p w14:paraId="7DEAFA0A">
          <w:pPr>
            <w:pStyle w:val="12"/>
            <w:tabs>
              <w:tab w:val="right" w:leader="dot" w:pos="9071"/>
            </w:tabs>
          </w:pPr>
          <w:r>
            <w:rPr>
              <w:rFonts w:hint="eastAsia" w:eastAsia="黑体"/>
            </w:rPr>
            <w:fldChar w:fldCharType="begin"/>
          </w:r>
          <w:r>
            <w:rPr>
              <w:rFonts w:hint="eastAsia" w:eastAsia="黑体"/>
            </w:rPr>
            <w:instrText xml:space="preserve"> HYPERLINK \l _Toc25844 </w:instrText>
          </w:r>
          <w:r>
            <w:rPr>
              <w:rFonts w:hint="eastAsia" w:eastAsia="黑体"/>
            </w:rPr>
            <w:fldChar w:fldCharType="separate"/>
          </w:r>
          <w:r>
            <w:rPr>
              <w:rFonts w:hint="default"/>
            </w:rPr>
            <w:t xml:space="preserve">3.2.1 </w:t>
          </w:r>
          <w:r>
            <w:rPr>
              <w:rFonts w:hint="eastAsia"/>
            </w:rPr>
            <w:t>数据预处理</w:t>
          </w:r>
          <w:r>
            <w:tab/>
          </w:r>
          <w:r>
            <w:fldChar w:fldCharType="begin"/>
          </w:r>
          <w:r>
            <w:instrText xml:space="preserve"> PAGEREF _Toc25844 \h </w:instrText>
          </w:r>
          <w:r>
            <w:fldChar w:fldCharType="separate"/>
          </w:r>
          <w:r>
            <w:t>13</w:t>
          </w:r>
          <w:r>
            <w:fldChar w:fldCharType="end"/>
          </w:r>
          <w:r>
            <w:rPr>
              <w:rFonts w:hint="eastAsia" w:eastAsia="黑体"/>
            </w:rPr>
            <w:fldChar w:fldCharType="end"/>
          </w:r>
        </w:p>
        <w:p w14:paraId="6A81FBC2">
          <w:pPr>
            <w:pStyle w:val="12"/>
            <w:tabs>
              <w:tab w:val="right" w:leader="dot" w:pos="9071"/>
            </w:tabs>
          </w:pPr>
          <w:r>
            <w:rPr>
              <w:rFonts w:hint="eastAsia" w:eastAsia="黑体"/>
            </w:rPr>
            <w:fldChar w:fldCharType="begin"/>
          </w:r>
          <w:r>
            <w:rPr>
              <w:rFonts w:hint="eastAsia" w:eastAsia="黑体"/>
            </w:rPr>
            <w:instrText xml:space="preserve"> HYPERLINK \l _Toc7295 </w:instrText>
          </w:r>
          <w:r>
            <w:rPr>
              <w:rFonts w:hint="eastAsia" w:eastAsia="黑体"/>
            </w:rPr>
            <w:fldChar w:fldCharType="separate"/>
          </w:r>
          <w:r>
            <w:rPr>
              <w:rFonts w:hint="default" w:eastAsia="宋体"/>
            </w:rPr>
            <w:t xml:space="preserve">3.2.1 </w:t>
          </w:r>
          <w:r>
            <w:rPr>
              <w:rFonts w:hint="eastAsia"/>
            </w:rPr>
            <w:t>特征工程</w:t>
          </w:r>
          <w:r>
            <w:rPr>
              <w:rFonts w:hint="eastAsia" w:eastAsia="宋体"/>
            </w:rPr>
            <w:t>层</w:t>
          </w:r>
          <w:r>
            <w:tab/>
          </w:r>
          <w:r>
            <w:fldChar w:fldCharType="begin"/>
          </w:r>
          <w:r>
            <w:instrText xml:space="preserve"> PAGEREF _Toc7295 \h </w:instrText>
          </w:r>
          <w:r>
            <w:fldChar w:fldCharType="separate"/>
          </w:r>
          <w:r>
            <w:t>15</w:t>
          </w:r>
          <w:r>
            <w:fldChar w:fldCharType="end"/>
          </w:r>
          <w:r>
            <w:rPr>
              <w:rFonts w:hint="eastAsia" w:eastAsia="黑体"/>
            </w:rPr>
            <w:fldChar w:fldCharType="end"/>
          </w:r>
        </w:p>
        <w:p w14:paraId="014E29BD">
          <w:pPr>
            <w:pStyle w:val="16"/>
            <w:tabs>
              <w:tab w:val="right" w:leader="dot" w:pos="9071"/>
            </w:tabs>
          </w:pPr>
          <w:r>
            <w:rPr>
              <w:rFonts w:hint="eastAsia" w:eastAsia="黑体"/>
            </w:rPr>
            <w:fldChar w:fldCharType="begin"/>
          </w:r>
          <w:r>
            <w:rPr>
              <w:rFonts w:hint="eastAsia" w:eastAsia="黑体"/>
            </w:rPr>
            <w:instrText xml:space="preserve"> HYPERLINK \l _Toc14264 </w:instrText>
          </w:r>
          <w:r>
            <w:rPr>
              <w:rFonts w:hint="eastAsia" w:eastAsia="黑体"/>
            </w:rPr>
            <w:fldChar w:fldCharType="separate"/>
          </w:r>
          <w:r>
            <w:rPr>
              <w:rFonts w:hint="default"/>
            </w:rPr>
            <w:t xml:space="preserve">3.3 </w:t>
          </w:r>
          <w:r>
            <w:rPr>
              <w:rFonts w:hint="eastAsia"/>
            </w:rPr>
            <w:t>模型训练层</w:t>
          </w:r>
          <w:r>
            <w:tab/>
          </w:r>
          <w:r>
            <w:fldChar w:fldCharType="begin"/>
          </w:r>
          <w:r>
            <w:instrText xml:space="preserve"> PAGEREF _Toc14264 \h </w:instrText>
          </w:r>
          <w:r>
            <w:fldChar w:fldCharType="separate"/>
          </w:r>
          <w:r>
            <w:t>16</w:t>
          </w:r>
          <w:r>
            <w:fldChar w:fldCharType="end"/>
          </w:r>
          <w:r>
            <w:rPr>
              <w:rFonts w:hint="eastAsia" w:eastAsia="黑体"/>
            </w:rPr>
            <w:fldChar w:fldCharType="end"/>
          </w:r>
        </w:p>
        <w:p w14:paraId="080B3FD6">
          <w:pPr>
            <w:pStyle w:val="12"/>
            <w:tabs>
              <w:tab w:val="right" w:leader="dot" w:pos="9071"/>
            </w:tabs>
          </w:pPr>
          <w:r>
            <w:rPr>
              <w:rFonts w:hint="eastAsia" w:eastAsia="黑体"/>
            </w:rPr>
            <w:fldChar w:fldCharType="begin"/>
          </w:r>
          <w:r>
            <w:rPr>
              <w:rFonts w:hint="eastAsia" w:eastAsia="黑体"/>
            </w:rPr>
            <w:instrText xml:space="preserve"> HYPERLINK \l _Toc18868 </w:instrText>
          </w:r>
          <w:r>
            <w:rPr>
              <w:rFonts w:hint="eastAsia" w:eastAsia="黑体"/>
            </w:rPr>
            <w:fldChar w:fldCharType="separate"/>
          </w:r>
          <w:r>
            <w:rPr>
              <w:rFonts w:hint="default"/>
            </w:rPr>
            <w:t xml:space="preserve">3.3.1 </w:t>
          </w:r>
          <w:r>
            <w:rPr>
              <w:rFonts w:hint="eastAsia"/>
            </w:rPr>
            <w:t>广义对比损失</w:t>
          </w:r>
          <w:r>
            <w:tab/>
          </w:r>
          <w:r>
            <w:fldChar w:fldCharType="begin"/>
          </w:r>
          <w:r>
            <w:instrText xml:space="preserve"> PAGEREF _Toc18868 \h </w:instrText>
          </w:r>
          <w:r>
            <w:fldChar w:fldCharType="separate"/>
          </w:r>
          <w:r>
            <w:t>16</w:t>
          </w:r>
          <w:r>
            <w:fldChar w:fldCharType="end"/>
          </w:r>
          <w:r>
            <w:rPr>
              <w:rFonts w:hint="eastAsia" w:eastAsia="黑体"/>
            </w:rPr>
            <w:fldChar w:fldCharType="end"/>
          </w:r>
        </w:p>
        <w:p w14:paraId="29C66B15">
          <w:pPr>
            <w:pStyle w:val="12"/>
            <w:tabs>
              <w:tab w:val="right" w:leader="dot" w:pos="9071"/>
            </w:tabs>
          </w:pPr>
          <w:r>
            <w:rPr>
              <w:rFonts w:hint="eastAsia" w:eastAsia="黑体"/>
            </w:rPr>
            <w:fldChar w:fldCharType="begin"/>
          </w:r>
          <w:r>
            <w:rPr>
              <w:rFonts w:hint="eastAsia" w:eastAsia="黑体"/>
            </w:rPr>
            <w:instrText xml:space="preserve"> HYPERLINK \l _Toc11579 </w:instrText>
          </w:r>
          <w:r>
            <w:rPr>
              <w:rFonts w:hint="eastAsia" w:eastAsia="黑体"/>
            </w:rPr>
            <w:fldChar w:fldCharType="separate"/>
          </w:r>
          <w:r>
            <w:rPr>
              <w:rFonts w:hint="default"/>
            </w:rPr>
            <w:t xml:space="preserve">3.3.2 </w:t>
          </w:r>
          <w:r>
            <w:t>个体对比损失</w:t>
          </w:r>
          <w:r>
            <w:tab/>
          </w:r>
          <w:r>
            <w:fldChar w:fldCharType="begin"/>
          </w:r>
          <w:r>
            <w:instrText xml:space="preserve"> PAGEREF _Toc11579 \h </w:instrText>
          </w:r>
          <w:r>
            <w:fldChar w:fldCharType="separate"/>
          </w:r>
          <w:r>
            <w:t>19</w:t>
          </w:r>
          <w:r>
            <w:fldChar w:fldCharType="end"/>
          </w:r>
          <w:r>
            <w:rPr>
              <w:rFonts w:hint="eastAsia" w:eastAsia="黑体"/>
            </w:rPr>
            <w:fldChar w:fldCharType="end"/>
          </w:r>
        </w:p>
        <w:p w14:paraId="2DA60AEB">
          <w:pPr>
            <w:pStyle w:val="16"/>
            <w:tabs>
              <w:tab w:val="right" w:leader="dot" w:pos="9071"/>
            </w:tabs>
          </w:pPr>
          <w:r>
            <w:rPr>
              <w:rFonts w:hint="eastAsia" w:eastAsia="黑体"/>
            </w:rPr>
            <w:fldChar w:fldCharType="begin"/>
          </w:r>
          <w:r>
            <w:rPr>
              <w:rFonts w:hint="eastAsia" w:eastAsia="黑体"/>
            </w:rPr>
            <w:instrText xml:space="preserve"> HYPERLINK \l _Toc10462 </w:instrText>
          </w:r>
          <w:r>
            <w:rPr>
              <w:rFonts w:hint="eastAsia" w:eastAsia="黑体"/>
            </w:rPr>
            <w:fldChar w:fldCharType="separate"/>
          </w:r>
          <w:r>
            <w:rPr>
              <w:rFonts w:hint="default"/>
            </w:rPr>
            <w:t xml:space="preserve">3.4 </w:t>
          </w:r>
          <w:r>
            <w:rPr>
              <w:rFonts w:hint="eastAsia"/>
            </w:rPr>
            <w:t>模型输出层</w:t>
          </w:r>
          <w:r>
            <w:tab/>
          </w:r>
          <w:r>
            <w:fldChar w:fldCharType="begin"/>
          </w:r>
          <w:r>
            <w:instrText xml:space="preserve"> PAGEREF _Toc10462 \h </w:instrText>
          </w:r>
          <w:r>
            <w:fldChar w:fldCharType="separate"/>
          </w:r>
          <w:r>
            <w:t>21</w:t>
          </w:r>
          <w:r>
            <w:fldChar w:fldCharType="end"/>
          </w:r>
          <w:r>
            <w:rPr>
              <w:rFonts w:hint="eastAsia" w:eastAsia="黑体"/>
            </w:rPr>
            <w:fldChar w:fldCharType="end"/>
          </w:r>
        </w:p>
        <w:p w14:paraId="14BFDFE7">
          <w:pPr>
            <w:pStyle w:val="16"/>
            <w:tabs>
              <w:tab w:val="right" w:leader="dot" w:pos="9071"/>
            </w:tabs>
          </w:pPr>
          <w:r>
            <w:rPr>
              <w:rFonts w:hint="eastAsia" w:eastAsia="黑体"/>
            </w:rPr>
            <w:fldChar w:fldCharType="begin"/>
          </w:r>
          <w:r>
            <w:rPr>
              <w:rFonts w:hint="eastAsia" w:eastAsia="黑体"/>
            </w:rPr>
            <w:instrText xml:space="preserve"> HYPERLINK \l _Toc11066 </w:instrText>
          </w:r>
          <w:r>
            <w:rPr>
              <w:rFonts w:hint="eastAsia" w:eastAsia="黑体"/>
            </w:rPr>
            <w:fldChar w:fldCharType="separate"/>
          </w:r>
          <w:r>
            <w:rPr>
              <w:rFonts w:hint="default"/>
            </w:rPr>
            <w:t xml:space="preserve">3.5 </w:t>
          </w:r>
          <w:r>
            <w:rPr>
              <w:rFonts w:hint="eastAsia"/>
            </w:rPr>
            <w:t>模型服务层</w:t>
          </w:r>
          <w:r>
            <w:tab/>
          </w:r>
          <w:r>
            <w:fldChar w:fldCharType="begin"/>
          </w:r>
          <w:r>
            <w:instrText xml:space="preserve"> PAGEREF _Toc11066 \h </w:instrText>
          </w:r>
          <w:r>
            <w:fldChar w:fldCharType="separate"/>
          </w:r>
          <w:r>
            <w:t>22</w:t>
          </w:r>
          <w:r>
            <w:fldChar w:fldCharType="end"/>
          </w:r>
          <w:r>
            <w:rPr>
              <w:rFonts w:hint="eastAsia" w:eastAsia="黑体"/>
            </w:rPr>
            <w:fldChar w:fldCharType="end"/>
          </w:r>
        </w:p>
        <w:p w14:paraId="43C46229">
          <w:pPr>
            <w:pStyle w:val="16"/>
            <w:tabs>
              <w:tab w:val="right" w:leader="dot" w:pos="9071"/>
            </w:tabs>
          </w:pPr>
          <w:r>
            <w:rPr>
              <w:rFonts w:hint="eastAsia" w:eastAsia="黑体"/>
            </w:rPr>
            <w:fldChar w:fldCharType="begin"/>
          </w:r>
          <w:r>
            <w:rPr>
              <w:rFonts w:hint="eastAsia" w:eastAsia="黑体"/>
            </w:rPr>
            <w:instrText xml:space="preserve"> HYPERLINK \l _Toc19595 </w:instrText>
          </w:r>
          <w:r>
            <w:rPr>
              <w:rFonts w:hint="eastAsia" w:eastAsia="黑体"/>
            </w:rPr>
            <w:fldChar w:fldCharType="separate"/>
          </w:r>
          <w:r>
            <w:rPr>
              <w:rFonts w:hint="default"/>
            </w:rPr>
            <w:t xml:space="preserve">3.6 </w:t>
          </w:r>
          <w:r>
            <w:rPr>
              <w:rFonts w:hint="eastAsia"/>
            </w:rPr>
            <w:t>数据集</w:t>
          </w:r>
          <w:r>
            <w:tab/>
          </w:r>
          <w:r>
            <w:fldChar w:fldCharType="begin"/>
          </w:r>
          <w:r>
            <w:instrText xml:space="preserve"> PAGEREF _Toc19595 \h </w:instrText>
          </w:r>
          <w:r>
            <w:fldChar w:fldCharType="separate"/>
          </w:r>
          <w:r>
            <w:t>23</w:t>
          </w:r>
          <w:r>
            <w:fldChar w:fldCharType="end"/>
          </w:r>
          <w:r>
            <w:rPr>
              <w:rFonts w:hint="eastAsia" w:eastAsia="黑体"/>
            </w:rPr>
            <w:fldChar w:fldCharType="end"/>
          </w:r>
        </w:p>
        <w:p w14:paraId="524E7072">
          <w:pPr>
            <w:pStyle w:val="16"/>
            <w:tabs>
              <w:tab w:val="right" w:leader="dot" w:pos="9071"/>
            </w:tabs>
          </w:pPr>
          <w:r>
            <w:rPr>
              <w:rFonts w:hint="eastAsia" w:eastAsia="黑体"/>
            </w:rPr>
            <w:fldChar w:fldCharType="begin"/>
          </w:r>
          <w:r>
            <w:rPr>
              <w:rFonts w:hint="eastAsia" w:eastAsia="黑体"/>
            </w:rPr>
            <w:instrText xml:space="preserve"> HYPERLINK \l _Toc5853 </w:instrText>
          </w:r>
          <w:r>
            <w:rPr>
              <w:rFonts w:hint="eastAsia" w:eastAsia="黑体"/>
            </w:rPr>
            <w:fldChar w:fldCharType="separate"/>
          </w:r>
          <w:r>
            <w:rPr>
              <w:rFonts w:hint="default"/>
            </w:rPr>
            <w:t xml:space="preserve">3.7 </w:t>
          </w:r>
          <w:r>
            <w:rPr>
              <w:rFonts w:hint="eastAsia"/>
            </w:rPr>
            <w:t>实验</w:t>
          </w:r>
          <w:r>
            <w:tab/>
          </w:r>
          <w:r>
            <w:fldChar w:fldCharType="begin"/>
          </w:r>
          <w:r>
            <w:instrText xml:space="preserve"> PAGEREF _Toc5853 \h </w:instrText>
          </w:r>
          <w:r>
            <w:fldChar w:fldCharType="separate"/>
          </w:r>
          <w:r>
            <w:t>24</w:t>
          </w:r>
          <w:r>
            <w:fldChar w:fldCharType="end"/>
          </w:r>
          <w:r>
            <w:rPr>
              <w:rFonts w:hint="eastAsia" w:eastAsia="黑体"/>
            </w:rPr>
            <w:fldChar w:fldCharType="end"/>
          </w:r>
        </w:p>
        <w:p w14:paraId="24737513">
          <w:pPr>
            <w:pStyle w:val="12"/>
            <w:tabs>
              <w:tab w:val="right" w:leader="dot" w:pos="9071"/>
            </w:tabs>
          </w:pPr>
          <w:r>
            <w:rPr>
              <w:rFonts w:hint="eastAsia" w:eastAsia="黑体"/>
            </w:rPr>
            <w:fldChar w:fldCharType="begin"/>
          </w:r>
          <w:r>
            <w:rPr>
              <w:rFonts w:hint="eastAsia" w:eastAsia="黑体"/>
            </w:rPr>
            <w:instrText xml:space="preserve"> HYPERLINK \l _Toc30404 </w:instrText>
          </w:r>
          <w:r>
            <w:rPr>
              <w:rFonts w:hint="eastAsia" w:eastAsia="黑体"/>
            </w:rPr>
            <w:fldChar w:fldCharType="separate"/>
          </w:r>
          <w:r>
            <w:rPr>
              <w:rFonts w:hint="default" w:eastAsia="宋体"/>
            </w:rPr>
            <w:t xml:space="preserve">3.7.1 </w:t>
          </w:r>
          <w:r>
            <w:rPr>
              <w:rFonts w:hint="eastAsia" w:eastAsia="宋体"/>
            </w:rPr>
            <w:t>参数分析</w:t>
          </w:r>
          <w:r>
            <w:tab/>
          </w:r>
          <w:r>
            <w:fldChar w:fldCharType="begin"/>
          </w:r>
          <w:r>
            <w:instrText xml:space="preserve"> PAGEREF _Toc30404 \h </w:instrText>
          </w:r>
          <w:r>
            <w:fldChar w:fldCharType="separate"/>
          </w:r>
          <w:r>
            <w:t>24</w:t>
          </w:r>
          <w:r>
            <w:fldChar w:fldCharType="end"/>
          </w:r>
          <w:r>
            <w:rPr>
              <w:rFonts w:hint="eastAsia" w:eastAsia="黑体"/>
            </w:rPr>
            <w:fldChar w:fldCharType="end"/>
          </w:r>
        </w:p>
        <w:p w14:paraId="069649CE">
          <w:pPr>
            <w:pStyle w:val="12"/>
            <w:tabs>
              <w:tab w:val="right" w:leader="dot" w:pos="9071"/>
            </w:tabs>
          </w:pPr>
          <w:r>
            <w:rPr>
              <w:rFonts w:hint="eastAsia" w:eastAsia="黑体"/>
            </w:rPr>
            <w:fldChar w:fldCharType="begin"/>
          </w:r>
          <w:r>
            <w:rPr>
              <w:rFonts w:hint="eastAsia" w:eastAsia="黑体"/>
            </w:rPr>
            <w:instrText xml:space="preserve"> HYPERLINK \l _Toc32107 </w:instrText>
          </w:r>
          <w:r>
            <w:rPr>
              <w:rFonts w:hint="eastAsia" w:eastAsia="黑体"/>
            </w:rPr>
            <w:fldChar w:fldCharType="separate"/>
          </w:r>
          <w:r>
            <w:rPr>
              <w:rFonts w:hint="default" w:eastAsia="宋体"/>
            </w:rPr>
            <w:t xml:space="preserve">3.7.2 </w:t>
          </w:r>
          <w:r>
            <w:rPr>
              <w:rFonts w:hint="eastAsia" w:eastAsia="宋体"/>
            </w:rPr>
            <w:t>对比实验</w:t>
          </w:r>
          <w:r>
            <w:tab/>
          </w:r>
          <w:r>
            <w:fldChar w:fldCharType="begin"/>
          </w:r>
          <w:r>
            <w:instrText xml:space="preserve"> PAGEREF _Toc32107 \h </w:instrText>
          </w:r>
          <w:r>
            <w:fldChar w:fldCharType="separate"/>
          </w:r>
          <w:r>
            <w:t>26</w:t>
          </w:r>
          <w:r>
            <w:fldChar w:fldCharType="end"/>
          </w:r>
          <w:r>
            <w:rPr>
              <w:rFonts w:hint="eastAsia" w:eastAsia="黑体"/>
            </w:rPr>
            <w:fldChar w:fldCharType="end"/>
          </w:r>
        </w:p>
        <w:p w14:paraId="0D4B359F">
          <w:pPr>
            <w:pStyle w:val="12"/>
            <w:tabs>
              <w:tab w:val="right" w:leader="dot" w:pos="9071"/>
            </w:tabs>
          </w:pPr>
          <w:r>
            <w:rPr>
              <w:rFonts w:hint="eastAsia" w:eastAsia="黑体"/>
            </w:rPr>
            <w:fldChar w:fldCharType="begin"/>
          </w:r>
          <w:r>
            <w:rPr>
              <w:rFonts w:hint="eastAsia" w:eastAsia="黑体"/>
            </w:rPr>
            <w:instrText xml:space="preserve"> HYPERLINK \l _Toc3473 </w:instrText>
          </w:r>
          <w:r>
            <w:rPr>
              <w:rFonts w:hint="eastAsia" w:eastAsia="黑体"/>
            </w:rPr>
            <w:fldChar w:fldCharType="separate"/>
          </w:r>
          <w:r>
            <w:rPr>
              <w:rFonts w:hint="default" w:eastAsia="宋体"/>
            </w:rPr>
            <w:t xml:space="preserve">3.7.3 </w:t>
          </w:r>
          <w:r>
            <w:rPr>
              <w:rFonts w:hint="eastAsia" w:eastAsia="宋体"/>
            </w:rPr>
            <w:t>消融实验</w:t>
          </w:r>
          <w:r>
            <w:tab/>
          </w:r>
          <w:r>
            <w:fldChar w:fldCharType="begin"/>
          </w:r>
          <w:r>
            <w:instrText xml:space="preserve"> PAGEREF _Toc3473 \h </w:instrText>
          </w:r>
          <w:r>
            <w:fldChar w:fldCharType="separate"/>
          </w:r>
          <w:r>
            <w:t>29</w:t>
          </w:r>
          <w:r>
            <w:fldChar w:fldCharType="end"/>
          </w:r>
          <w:r>
            <w:rPr>
              <w:rFonts w:hint="eastAsia" w:eastAsia="黑体"/>
            </w:rPr>
            <w:fldChar w:fldCharType="end"/>
          </w:r>
        </w:p>
        <w:p w14:paraId="360C006F">
          <w:pPr>
            <w:pStyle w:val="16"/>
            <w:tabs>
              <w:tab w:val="right" w:leader="dot" w:pos="9071"/>
            </w:tabs>
          </w:pPr>
          <w:r>
            <w:rPr>
              <w:rFonts w:hint="eastAsia" w:eastAsia="黑体"/>
            </w:rPr>
            <w:fldChar w:fldCharType="begin"/>
          </w:r>
          <w:r>
            <w:rPr>
              <w:rFonts w:hint="eastAsia" w:eastAsia="黑体"/>
            </w:rPr>
            <w:instrText xml:space="preserve"> HYPERLINK \l _Toc27451 </w:instrText>
          </w:r>
          <w:r>
            <w:rPr>
              <w:rFonts w:hint="eastAsia" w:eastAsia="黑体"/>
            </w:rPr>
            <w:fldChar w:fldCharType="separate"/>
          </w:r>
          <w:r>
            <w:rPr>
              <w:rFonts w:hint="default"/>
            </w:rPr>
            <w:t xml:space="preserve">3.8 </w:t>
          </w:r>
          <w:r>
            <w:rPr>
              <w:rFonts w:hint="eastAsia"/>
            </w:rPr>
            <w:t>本章小结</w:t>
          </w:r>
          <w:r>
            <w:tab/>
          </w:r>
          <w:r>
            <w:fldChar w:fldCharType="begin"/>
          </w:r>
          <w:r>
            <w:instrText xml:space="preserve"> PAGEREF _Toc27451 \h </w:instrText>
          </w:r>
          <w:r>
            <w:fldChar w:fldCharType="separate"/>
          </w:r>
          <w:r>
            <w:t>30</w:t>
          </w:r>
          <w:r>
            <w:fldChar w:fldCharType="end"/>
          </w:r>
          <w:r>
            <w:rPr>
              <w:rFonts w:hint="eastAsia" w:eastAsia="黑体"/>
            </w:rPr>
            <w:fldChar w:fldCharType="end"/>
          </w:r>
        </w:p>
        <w:p w14:paraId="43A41E7F">
          <w:pPr>
            <w:pStyle w:val="15"/>
            <w:tabs>
              <w:tab w:val="right" w:leader="dot" w:pos="9071"/>
            </w:tabs>
          </w:pPr>
          <w:r>
            <w:rPr>
              <w:rFonts w:hint="eastAsia" w:eastAsia="黑体"/>
            </w:rPr>
            <w:fldChar w:fldCharType="begin"/>
          </w:r>
          <w:r>
            <w:rPr>
              <w:rFonts w:hint="eastAsia" w:eastAsia="黑体"/>
            </w:rPr>
            <w:instrText xml:space="preserve"> HYPERLINK \l _Toc30872 </w:instrText>
          </w:r>
          <w:r>
            <w:rPr>
              <w:rFonts w:hint="eastAsia" w:eastAsia="黑体"/>
            </w:rPr>
            <w:fldChar w:fldCharType="separate"/>
          </w:r>
          <w:r>
            <w:rPr>
              <w:rFonts w:hint="default"/>
            </w:rPr>
            <w:t xml:space="preserve">4 </w:t>
          </w:r>
          <w:r>
            <w:rPr>
              <w:rFonts w:hint="eastAsia"/>
            </w:rPr>
            <w:t>设计和实现</w:t>
          </w:r>
          <w:r>
            <w:tab/>
          </w:r>
          <w:r>
            <w:fldChar w:fldCharType="begin"/>
          </w:r>
          <w:r>
            <w:instrText xml:space="preserve"> PAGEREF _Toc30872 \h </w:instrText>
          </w:r>
          <w:r>
            <w:fldChar w:fldCharType="separate"/>
          </w:r>
          <w:r>
            <w:t>32</w:t>
          </w:r>
          <w:r>
            <w:fldChar w:fldCharType="end"/>
          </w:r>
          <w:r>
            <w:rPr>
              <w:rFonts w:hint="eastAsia" w:eastAsia="黑体"/>
            </w:rPr>
            <w:fldChar w:fldCharType="end"/>
          </w:r>
        </w:p>
        <w:p w14:paraId="23C7D808">
          <w:pPr>
            <w:pStyle w:val="16"/>
            <w:tabs>
              <w:tab w:val="right" w:leader="dot" w:pos="9071"/>
            </w:tabs>
          </w:pPr>
          <w:r>
            <w:rPr>
              <w:rFonts w:hint="eastAsia" w:eastAsia="黑体"/>
            </w:rPr>
            <w:fldChar w:fldCharType="begin"/>
          </w:r>
          <w:r>
            <w:rPr>
              <w:rFonts w:hint="eastAsia" w:eastAsia="黑体"/>
            </w:rPr>
            <w:instrText xml:space="preserve"> HYPERLINK \l _Toc11106 </w:instrText>
          </w:r>
          <w:r>
            <w:rPr>
              <w:rFonts w:hint="eastAsia" w:eastAsia="黑体"/>
            </w:rPr>
            <w:fldChar w:fldCharType="separate"/>
          </w:r>
          <w:r>
            <w:rPr>
              <w:rFonts w:hint="default"/>
            </w:rPr>
            <w:t xml:space="preserve">4.1 </w:t>
          </w:r>
          <w:r>
            <w:rPr>
              <w:rFonts w:hint="eastAsia"/>
            </w:rPr>
            <w:t>技术选型</w:t>
          </w:r>
          <w:r>
            <w:tab/>
          </w:r>
          <w:r>
            <w:fldChar w:fldCharType="begin"/>
          </w:r>
          <w:r>
            <w:instrText xml:space="preserve"> PAGEREF _Toc11106 \h </w:instrText>
          </w:r>
          <w:r>
            <w:fldChar w:fldCharType="separate"/>
          </w:r>
          <w:r>
            <w:t>32</w:t>
          </w:r>
          <w:r>
            <w:fldChar w:fldCharType="end"/>
          </w:r>
          <w:r>
            <w:rPr>
              <w:rFonts w:hint="eastAsia" w:eastAsia="黑体"/>
            </w:rPr>
            <w:fldChar w:fldCharType="end"/>
          </w:r>
        </w:p>
        <w:p w14:paraId="400FF979">
          <w:pPr>
            <w:pStyle w:val="12"/>
            <w:tabs>
              <w:tab w:val="right" w:leader="dot" w:pos="9071"/>
            </w:tabs>
          </w:pPr>
          <w:r>
            <w:rPr>
              <w:rFonts w:hint="eastAsia" w:eastAsia="黑体"/>
            </w:rPr>
            <w:fldChar w:fldCharType="begin"/>
          </w:r>
          <w:r>
            <w:rPr>
              <w:rFonts w:hint="eastAsia" w:eastAsia="黑体"/>
            </w:rPr>
            <w:instrText xml:space="preserve"> HYPERLINK \l _Toc22677 </w:instrText>
          </w:r>
          <w:r>
            <w:rPr>
              <w:rFonts w:hint="eastAsia" w:eastAsia="黑体"/>
            </w:rPr>
            <w:fldChar w:fldCharType="separate"/>
          </w:r>
          <w:r>
            <w:rPr>
              <w:rFonts w:hint="default"/>
            </w:rPr>
            <w:t xml:space="preserve">4.1.1 </w:t>
          </w:r>
          <w:r>
            <w:rPr>
              <w:rFonts w:hint="eastAsia"/>
            </w:rPr>
            <w:t>后端</w:t>
          </w:r>
          <w:r>
            <w:tab/>
          </w:r>
          <w:r>
            <w:fldChar w:fldCharType="begin"/>
          </w:r>
          <w:r>
            <w:instrText xml:space="preserve"> PAGEREF _Toc22677 \h </w:instrText>
          </w:r>
          <w:r>
            <w:fldChar w:fldCharType="separate"/>
          </w:r>
          <w:r>
            <w:t>32</w:t>
          </w:r>
          <w:r>
            <w:fldChar w:fldCharType="end"/>
          </w:r>
          <w:r>
            <w:rPr>
              <w:rFonts w:hint="eastAsia" w:eastAsia="黑体"/>
            </w:rPr>
            <w:fldChar w:fldCharType="end"/>
          </w:r>
        </w:p>
        <w:p w14:paraId="26EA574D">
          <w:pPr>
            <w:pStyle w:val="12"/>
            <w:tabs>
              <w:tab w:val="right" w:leader="dot" w:pos="9071"/>
            </w:tabs>
          </w:pPr>
          <w:r>
            <w:rPr>
              <w:rFonts w:hint="eastAsia" w:eastAsia="黑体"/>
            </w:rPr>
            <w:fldChar w:fldCharType="begin"/>
          </w:r>
          <w:r>
            <w:rPr>
              <w:rFonts w:hint="eastAsia" w:eastAsia="黑体"/>
            </w:rPr>
            <w:instrText xml:space="preserve"> HYPERLINK \l _Toc15800 </w:instrText>
          </w:r>
          <w:r>
            <w:rPr>
              <w:rFonts w:hint="eastAsia" w:eastAsia="黑体"/>
            </w:rPr>
            <w:fldChar w:fldCharType="separate"/>
          </w:r>
          <w:r>
            <w:rPr>
              <w:rFonts w:hint="default"/>
            </w:rPr>
            <w:t xml:space="preserve">4.1.2 </w:t>
          </w:r>
          <w:r>
            <w:rPr>
              <w:rFonts w:hint="eastAsia"/>
            </w:rPr>
            <w:t>前端</w:t>
          </w:r>
          <w:r>
            <w:tab/>
          </w:r>
          <w:r>
            <w:fldChar w:fldCharType="begin"/>
          </w:r>
          <w:r>
            <w:instrText xml:space="preserve"> PAGEREF _Toc15800 \h </w:instrText>
          </w:r>
          <w:r>
            <w:fldChar w:fldCharType="separate"/>
          </w:r>
          <w:r>
            <w:t>32</w:t>
          </w:r>
          <w:r>
            <w:fldChar w:fldCharType="end"/>
          </w:r>
          <w:r>
            <w:rPr>
              <w:rFonts w:hint="eastAsia" w:eastAsia="黑体"/>
            </w:rPr>
            <w:fldChar w:fldCharType="end"/>
          </w:r>
        </w:p>
        <w:p w14:paraId="40FFEEBF">
          <w:pPr>
            <w:pStyle w:val="16"/>
            <w:tabs>
              <w:tab w:val="right" w:leader="dot" w:pos="9071"/>
            </w:tabs>
          </w:pPr>
          <w:r>
            <w:rPr>
              <w:rFonts w:hint="eastAsia" w:eastAsia="黑体"/>
            </w:rPr>
            <w:fldChar w:fldCharType="begin"/>
          </w:r>
          <w:r>
            <w:rPr>
              <w:rFonts w:hint="eastAsia" w:eastAsia="黑体"/>
            </w:rPr>
            <w:instrText xml:space="preserve"> HYPERLINK \l _Toc20422 </w:instrText>
          </w:r>
          <w:r>
            <w:rPr>
              <w:rFonts w:hint="eastAsia" w:eastAsia="黑体"/>
            </w:rPr>
            <w:fldChar w:fldCharType="separate"/>
          </w:r>
          <w:r>
            <w:rPr>
              <w:rFonts w:hint="default"/>
            </w:rPr>
            <w:t xml:space="preserve">4.2 </w:t>
          </w:r>
          <w:r>
            <w:rPr>
              <w:rFonts w:hint="eastAsia"/>
            </w:rPr>
            <w:t>云端详细部署</w:t>
          </w:r>
          <w:r>
            <w:tab/>
          </w:r>
          <w:r>
            <w:fldChar w:fldCharType="begin"/>
          </w:r>
          <w:r>
            <w:instrText xml:space="preserve"> PAGEREF _Toc20422 \h </w:instrText>
          </w:r>
          <w:r>
            <w:fldChar w:fldCharType="separate"/>
          </w:r>
          <w:r>
            <w:t>33</w:t>
          </w:r>
          <w:r>
            <w:fldChar w:fldCharType="end"/>
          </w:r>
          <w:r>
            <w:rPr>
              <w:rFonts w:hint="eastAsia" w:eastAsia="黑体"/>
            </w:rPr>
            <w:fldChar w:fldCharType="end"/>
          </w:r>
        </w:p>
        <w:p w14:paraId="56C770D6">
          <w:pPr>
            <w:pStyle w:val="12"/>
            <w:tabs>
              <w:tab w:val="right" w:leader="dot" w:pos="9071"/>
            </w:tabs>
          </w:pPr>
          <w:r>
            <w:rPr>
              <w:rFonts w:hint="eastAsia" w:eastAsia="黑体"/>
            </w:rPr>
            <w:fldChar w:fldCharType="begin"/>
          </w:r>
          <w:r>
            <w:rPr>
              <w:rFonts w:hint="eastAsia" w:eastAsia="黑体"/>
            </w:rPr>
            <w:instrText xml:space="preserve"> HYPERLINK \l _Toc32300 </w:instrText>
          </w:r>
          <w:r>
            <w:rPr>
              <w:rFonts w:hint="eastAsia" w:eastAsia="黑体"/>
            </w:rPr>
            <w:fldChar w:fldCharType="separate"/>
          </w:r>
          <w:r>
            <w:rPr>
              <w:rFonts w:hint="default" w:eastAsia="宋体"/>
            </w:rPr>
            <w:t xml:space="preserve">4.2.1 </w:t>
          </w:r>
          <w:r>
            <w:t>Docke</w:t>
          </w:r>
          <w:r>
            <w:rPr>
              <w:rFonts w:hint="eastAsia" w:eastAsia="宋体"/>
            </w:rPr>
            <w:t>r安装</w:t>
          </w:r>
          <w:r>
            <w:tab/>
          </w:r>
          <w:r>
            <w:fldChar w:fldCharType="begin"/>
          </w:r>
          <w:r>
            <w:instrText xml:space="preserve"> PAGEREF _Toc32300 \h </w:instrText>
          </w:r>
          <w:r>
            <w:fldChar w:fldCharType="separate"/>
          </w:r>
          <w:r>
            <w:t>33</w:t>
          </w:r>
          <w:r>
            <w:fldChar w:fldCharType="end"/>
          </w:r>
          <w:r>
            <w:rPr>
              <w:rFonts w:hint="eastAsia" w:eastAsia="黑体"/>
            </w:rPr>
            <w:fldChar w:fldCharType="end"/>
          </w:r>
        </w:p>
        <w:p w14:paraId="770B850E">
          <w:pPr>
            <w:pStyle w:val="12"/>
            <w:tabs>
              <w:tab w:val="right" w:leader="dot" w:pos="9071"/>
            </w:tabs>
          </w:pPr>
          <w:r>
            <w:rPr>
              <w:rFonts w:hint="eastAsia" w:eastAsia="黑体"/>
            </w:rPr>
            <w:fldChar w:fldCharType="begin"/>
          </w:r>
          <w:r>
            <w:rPr>
              <w:rFonts w:hint="eastAsia" w:eastAsia="黑体"/>
            </w:rPr>
            <w:instrText xml:space="preserve"> HYPERLINK \l _Toc2684 </w:instrText>
          </w:r>
          <w:r>
            <w:rPr>
              <w:rFonts w:hint="eastAsia" w:eastAsia="黑体"/>
            </w:rPr>
            <w:fldChar w:fldCharType="separate"/>
          </w:r>
          <w:r>
            <w:rPr>
              <w:rFonts w:hint="default" w:eastAsia="宋体"/>
            </w:rPr>
            <w:t xml:space="preserve">4.2.2 </w:t>
          </w:r>
          <w:r>
            <w:rPr>
              <w:rFonts w:hint="eastAsia" w:eastAsia="宋体"/>
            </w:rPr>
            <w:t>Nacos</w:t>
          </w:r>
          <w:r>
            <w:rPr>
              <w:rFonts w:hint="eastAsia" w:eastAsia="宋体"/>
              <w:lang w:val="en-US" w:eastAsia="zh-CN"/>
            </w:rPr>
            <w:t>安装</w:t>
          </w:r>
          <w:r>
            <w:tab/>
          </w:r>
          <w:r>
            <w:fldChar w:fldCharType="begin"/>
          </w:r>
          <w:r>
            <w:instrText xml:space="preserve"> PAGEREF _Toc2684 \h </w:instrText>
          </w:r>
          <w:r>
            <w:fldChar w:fldCharType="separate"/>
          </w:r>
          <w:r>
            <w:t>33</w:t>
          </w:r>
          <w:r>
            <w:fldChar w:fldCharType="end"/>
          </w:r>
          <w:r>
            <w:rPr>
              <w:rFonts w:hint="eastAsia" w:eastAsia="黑体"/>
            </w:rPr>
            <w:fldChar w:fldCharType="end"/>
          </w:r>
        </w:p>
        <w:p w14:paraId="226D3CC5">
          <w:pPr>
            <w:pStyle w:val="12"/>
            <w:tabs>
              <w:tab w:val="right" w:leader="dot" w:pos="9071"/>
            </w:tabs>
          </w:pPr>
          <w:r>
            <w:rPr>
              <w:rFonts w:hint="eastAsia" w:eastAsia="黑体"/>
            </w:rPr>
            <w:fldChar w:fldCharType="begin"/>
          </w:r>
          <w:r>
            <w:rPr>
              <w:rFonts w:hint="eastAsia" w:eastAsia="黑体"/>
            </w:rPr>
            <w:instrText xml:space="preserve"> HYPERLINK \l _Toc3960 </w:instrText>
          </w:r>
          <w:r>
            <w:rPr>
              <w:rFonts w:hint="eastAsia" w:eastAsia="黑体"/>
            </w:rPr>
            <w:fldChar w:fldCharType="separate"/>
          </w:r>
          <w:r>
            <w:rPr>
              <w:rFonts w:hint="default" w:eastAsia="宋体"/>
            </w:rPr>
            <w:t xml:space="preserve">4.2.3 </w:t>
          </w:r>
          <w:r>
            <w:rPr>
              <w:rFonts w:hint="eastAsia" w:eastAsia="宋体"/>
            </w:rPr>
            <w:t>MiniOSS</w:t>
          </w:r>
          <w:r>
            <w:rPr>
              <w:rFonts w:hint="eastAsia" w:eastAsia="宋体"/>
              <w:lang w:val="en-US" w:eastAsia="zh-CN"/>
            </w:rPr>
            <w:t>安装</w:t>
          </w:r>
          <w:r>
            <w:tab/>
          </w:r>
          <w:r>
            <w:fldChar w:fldCharType="begin"/>
          </w:r>
          <w:r>
            <w:instrText xml:space="preserve"> PAGEREF _Toc3960 \h </w:instrText>
          </w:r>
          <w:r>
            <w:fldChar w:fldCharType="separate"/>
          </w:r>
          <w:r>
            <w:t>34</w:t>
          </w:r>
          <w:r>
            <w:fldChar w:fldCharType="end"/>
          </w:r>
          <w:r>
            <w:rPr>
              <w:rFonts w:hint="eastAsia" w:eastAsia="黑体"/>
            </w:rPr>
            <w:fldChar w:fldCharType="end"/>
          </w:r>
        </w:p>
        <w:p w14:paraId="0E12E000">
          <w:pPr>
            <w:pStyle w:val="12"/>
            <w:tabs>
              <w:tab w:val="right" w:leader="dot" w:pos="9071"/>
            </w:tabs>
          </w:pPr>
          <w:r>
            <w:rPr>
              <w:rFonts w:hint="eastAsia" w:eastAsia="黑体"/>
            </w:rPr>
            <w:fldChar w:fldCharType="begin"/>
          </w:r>
          <w:r>
            <w:rPr>
              <w:rFonts w:hint="eastAsia" w:eastAsia="黑体"/>
            </w:rPr>
            <w:instrText xml:space="preserve"> HYPERLINK \l _Toc29039 </w:instrText>
          </w:r>
          <w:r>
            <w:rPr>
              <w:rFonts w:hint="eastAsia" w:eastAsia="黑体"/>
            </w:rPr>
            <w:fldChar w:fldCharType="separate"/>
          </w:r>
          <w:r>
            <w:rPr>
              <w:rFonts w:hint="default" w:eastAsia="宋体"/>
            </w:rPr>
            <w:t xml:space="preserve">4.2.4 </w:t>
          </w:r>
          <w:r>
            <w:rPr>
              <w:rFonts w:eastAsia="宋体"/>
            </w:rPr>
            <w:t>Rocketmq</w:t>
          </w:r>
          <w:r>
            <w:rPr>
              <w:rFonts w:hint="eastAsia" w:eastAsia="宋体"/>
              <w:lang w:val="en-US" w:eastAsia="zh-CN"/>
            </w:rPr>
            <w:t>安装</w:t>
          </w:r>
          <w:r>
            <w:tab/>
          </w:r>
          <w:r>
            <w:fldChar w:fldCharType="begin"/>
          </w:r>
          <w:r>
            <w:instrText xml:space="preserve"> PAGEREF _Toc29039 \h </w:instrText>
          </w:r>
          <w:r>
            <w:fldChar w:fldCharType="separate"/>
          </w:r>
          <w:r>
            <w:t>35</w:t>
          </w:r>
          <w:r>
            <w:fldChar w:fldCharType="end"/>
          </w:r>
          <w:r>
            <w:rPr>
              <w:rFonts w:hint="eastAsia" w:eastAsia="黑体"/>
            </w:rPr>
            <w:fldChar w:fldCharType="end"/>
          </w:r>
        </w:p>
        <w:p w14:paraId="4D19C49C">
          <w:pPr>
            <w:pStyle w:val="16"/>
            <w:tabs>
              <w:tab w:val="right" w:leader="dot" w:pos="9071"/>
            </w:tabs>
          </w:pPr>
          <w:r>
            <w:rPr>
              <w:rFonts w:hint="eastAsia" w:eastAsia="黑体"/>
            </w:rPr>
            <w:fldChar w:fldCharType="begin"/>
          </w:r>
          <w:r>
            <w:rPr>
              <w:rFonts w:hint="eastAsia" w:eastAsia="黑体"/>
            </w:rPr>
            <w:instrText xml:space="preserve"> HYPERLINK \l _Toc27830 </w:instrText>
          </w:r>
          <w:r>
            <w:rPr>
              <w:rFonts w:hint="eastAsia" w:eastAsia="黑体"/>
            </w:rPr>
            <w:fldChar w:fldCharType="separate"/>
          </w:r>
          <w:r>
            <w:rPr>
              <w:rFonts w:hint="default"/>
            </w:rPr>
            <w:t xml:space="preserve">4.3 </w:t>
          </w:r>
          <w:r>
            <w:rPr>
              <w:rFonts w:hint="eastAsia"/>
            </w:rPr>
            <w:t>系统功能设计</w:t>
          </w:r>
          <w:r>
            <w:tab/>
          </w:r>
          <w:r>
            <w:fldChar w:fldCharType="begin"/>
          </w:r>
          <w:r>
            <w:instrText xml:space="preserve"> PAGEREF _Toc27830 \h </w:instrText>
          </w:r>
          <w:r>
            <w:fldChar w:fldCharType="separate"/>
          </w:r>
          <w:r>
            <w:t>36</w:t>
          </w:r>
          <w:r>
            <w:fldChar w:fldCharType="end"/>
          </w:r>
          <w:r>
            <w:rPr>
              <w:rFonts w:hint="eastAsia" w:eastAsia="黑体"/>
            </w:rPr>
            <w:fldChar w:fldCharType="end"/>
          </w:r>
        </w:p>
        <w:p w14:paraId="31D84C91">
          <w:pPr>
            <w:pStyle w:val="12"/>
            <w:tabs>
              <w:tab w:val="right" w:leader="dot" w:pos="9071"/>
            </w:tabs>
          </w:pPr>
          <w:r>
            <w:rPr>
              <w:rFonts w:hint="eastAsia" w:eastAsia="黑体"/>
            </w:rPr>
            <w:fldChar w:fldCharType="begin"/>
          </w:r>
          <w:r>
            <w:rPr>
              <w:rFonts w:hint="eastAsia" w:eastAsia="黑体"/>
            </w:rPr>
            <w:instrText xml:space="preserve"> HYPERLINK \l _Toc31632 </w:instrText>
          </w:r>
          <w:r>
            <w:rPr>
              <w:rFonts w:hint="eastAsia" w:eastAsia="黑体"/>
            </w:rPr>
            <w:fldChar w:fldCharType="separate"/>
          </w:r>
          <w:r>
            <w:rPr>
              <w:rFonts w:hint="default"/>
            </w:rPr>
            <w:t xml:space="preserve">4.3.1 </w:t>
          </w:r>
          <w:r>
            <w:t>用户登录与注册</w:t>
          </w:r>
          <w:r>
            <w:tab/>
          </w:r>
          <w:r>
            <w:fldChar w:fldCharType="begin"/>
          </w:r>
          <w:r>
            <w:instrText xml:space="preserve"> PAGEREF _Toc31632 \h </w:instrText>
          </w:r>
          <w:r>
            <w:fldChar w:fldCharType="separate"/>
          </w:r>
          <w:r>
            <w:t>36</w:t>
          </w:r>
          <w:r>
            <w:fldChar w:fldCharType="end"/>
          </w:r>
          <w:r>
            <w:rPr>
              <w:rFonts w:hint="eastAsia" w:eastAsia="黑体"/>
            </w:rPr>
            <w:fldChar w:fldCharType="end"/>
          </w:r>
        </w:p>
        <w:p w14:paraId="57687DCE">
          <w:pPr>
            <w:pStyle w:val="12"/>
            <w:tabs>
              <w:tab w:val="right" w:leader="dot" w:pos="9071"/>
            </w:tabs>
          </w:pPr>
          <w:r>
            <w:rPr>
              <w:rFonts w:hint="eastAsia" w:eastAsia="黑体"/>
            </w:rPr>
            <w:fldChar w:fldCharType="begin"/>
          </w:r>
          <w:r>
            <w:rPr>
              <w:rFonts w:hint="eastAsia" w:eastAsia="黑体"/>
            </w:rPr>
            <w:instrText xml:space="preserve"> HYPERLINK \l _Toc24680 </w:instrText>
          </w:r>
          <w:r>
            <w:rPr>
              <w:rFonts w:hint="eastAsia" w:eastAsia="黑体"/>
            </w:rPr>
            <w:fldChar w:fldCharType="separate"/>
          </w:r>
          <w:r>
            <w:rPr>
              <w:rFonts w:hint="default"/>
            </w:rPr>
            <w:t xml:space="preserve">4.3.2 </w:t>
          </w:r>
          <w:r>
            <w:t>商品展示与推荐</w:t>
          </w:r>
          <w:r>
            <w:tab/>
          </w:r>
          <w:r>
            <w:fldChar w:fldCharType="begin"/>
          </w:r>
          <w:r>
            <w:instrText xml:space="preserve"> PAGEREF _Toc24680 \h </w:instrText>
          </w:r>
          <w:r>
            <w:fldChar w:fldCharType="separate"/>
          </w:r>
          <w:r>
            <w:t>36</w:t>
          </w:r>
          <w:r>
            <w:fldChar w:fldCharType="end"/>
          </w:r>
          <w:r>
            <w:rPr>
              <w:rFonts w:hint="eastAsia" w:eastAsia="黑体"/>
            </w:rPr>
            <w:fldChar w:fldCharType="end"/>
          </w:r>
        </w:p>
        <w:p w14:paraId="5652432A">
          <w:pPr>
            <w:pStyle w:val="12"/>
            <w:tabs>
              <w:tab w:val="right" w:leader="dot" w:pos="9071"/>
            </w:tabs>
          </w:pPr>
          <w:r>
            <w:rPr>
              <w:rFonts w:hint="eastAsia" w:eastAsia="黑体"/>
            </w:rPr>
            <w:fldChar w:fldCharType="begin"/>
          </w:r>
          <w:r>
            <w:rPr>
              <w:rFonts w:hint="eastAsia" w:eastAsia="黑体"/>
            </w:rPr>
            <w:instrText xml:space="preserve"> HYPERLINK \l _Toc863 </w:instrText>
          </w:r>
          <w:r>
            <w:rPr>
              <w:rFonts w:hint="eastAsia" w:eastAsia="黑体"/>
            </w:rPr>
            <w:fldChar w:fldCharType="separate"/>
          </w:r>
          <w:r>
            <w:rPr>
              <w:rFonts w:hint="default"/>
            </w:rPr>
            <w:t xml:space="preserve">4.3.3 </w:t>
          </w:r>
          <w:r>
            <w:t>用户行为采集</w:t>
          </w:r>
          <w:r>
            <w:tab/>
          </w:r>
          <w:r>
            <w:fldChar w:fldCharType="begin"/>
          </w:r>
          <w:r>
            <w:instrText xml:space="preserve"> PAGEREF _Toc863 \h </w:instrText>
          </w:r>
          <w:r>
            <w:fldChar w:fldCharType="separate"/>
          </w:r>
          <w:r>
            <w:t>37</w:t>
          </w:r>
          <w:r>
            <w:fldChar w:fldCharType="end"/>
          </w:r>
          <w:r>
            <w:rPr>
              <w:rFonts w:hint="eastAsia" w:eastAsia="黑体"/>
            </w:rPr>
            <w:fldChar w:fldCharType="end"/>
          </w:r>
        </w:p>
        <w:p w14:paraId="1A91FC1A">
          <w:pPr>
            <w:pStyle w:val="12"/>
            <w:tabs>
              <w:tab w:val="right" w:leader="dot" w:pos="9071"/>
            </w:tabs>
          </w:pPr>
          <w:r>
            <w:rPr>
              <w:rFonts w:hint="eastAsia" w:eastAsia="黑体"/>
            </w:rPr>
            <w:fldChar w:fldCharType="begin"/>
          </w:r>
          <w:r>
            <w:rPr>
              <w:rFonts w:hint="eastAsia" w:eastAsia="黑体"/>
            </w:rPr>
            <w:instrText xml:space="preserve"> HYPERLINK \l _Toc21740 </w:instrText>
          </w:r>
          <w:r>
            <w:rPr>
              <w:rFonts w:hint="eastAsia" w:eastAsia="黑体"/>
            </w:rPr>
            <w:fldChar w:fldCharType="separate"/>
          </w:r>
          <w:r>
            <w:rPr>
              <w:rFonts w:hint="default"/>
            </w:rPr>
            <w:t xml:space="preserve">4.3.4 </w:t>
          </w:r>
          <w:r>
            <w:t>个性化推荐</w:t>
          </w:r>
          <w:r>
            <w:tab/>
          </w:r>
          <w:r>
            <w:fldChar w:fldCharType="begin"/>
          </w:r>
          <w:r>
            <w:instrText xml:space="preserve"> PAGEREF _Toc21740 \h </w:instrText>
          </w:r>
          <w:r>
            <w:fldChar w:fldCharType="separate"/>
          </w:r>
          <w:r>
            <w:t>37</w:t>
          </w:r>
          <w:r>
            <w:fldChar w:fldCharType="end"/>
          </w:r>
          <w:r>
            <w:rPr>
              <w:rFonts w:hint="eastAsia" w:eastAsia="黑体"/>
            </w:rPr>
            <w:fldChar w:fldCharType="end"/>
          </w:r>
        </w:p>
        <w:p w14:paraId="66C3C8A5">
          <w:pPr>
            <w:pStyle w:val="16"/>
            <w:tabs>
              <w:tab w:val="right" w:leader="dot" w:pos="9071"/>
            </w:tabs>
          </w:pPr>
          <w:r>
            <w:rPr>
              <w:rFonts w:hint="eastAsia" w:eastAsia="黑体"/>
            </w:rPr>
            <w:fldChar w:fldCharType="begin"/>
          </w:r>
          <w:r>
            <w:rPr>
              <w:rFonts w:hint="eastAsia" w:eastAsia="黑体"/>
            </w:rPr>
            <w:instrText xml:space="preserve"> HYPERLINK \l _Toc25626 </w:instrText>
          </w:r>
          <w:r>
            <w:rPr>
              <w:rFonts w:hint="eastAsia" w:eastAsia="黑体"/>
            </w:rPr>
            <w:fldChar w:fldCharType="separate"/>
          </w:r>
          <w:r>
            <w:rPr>
              <w:rFonts w:hint="default"/>
            </w:rPr>
            <w:t xml:space="preserve">4.4 </w:t>
          </w:r>
          <w:r>
            <w:rPr>
              <w:rFonts w:hint="eastAsia"/>
            </w:rPr>
            <w:t>系统功能实现</w:t>
          </w:r>
          <w:r>
            <w:tab/>
          </w:r>
          <w:r>
            <w:fldChar w:fldCharType="begin"/>
          </w:r>
          <w:r>
            <w:instrText xml:space="preserve"> PAGEREF _Toc25626 \h </w:instrText>
          </w:r>
          <w:r>
            <w:fldChar w:fldCharType="separate"/>
          </w:r>
          <w:r>
            <w:t>37</w:t>
          </w:r>
          <w:r>
            <w:fldChar w:fldCharType="end"/>
          </w:r>
          <w:r>
            <w:rPr>
              <w:rFonts w:hint="eastAsia" w:eastAsia="黑体"/>
            </w:rPr>
            <w:fldChar w:fldCharType="end"/>
          </w:r>
        </w:p>
        <w:p w14:paraId="114555E4">
          <w:pPr>
            <w:pStyle w:val="12"/>
            <w:tabs>
              <w:tab w:val="right" w:leader="dot" w:pos="9071"/>
            </w:tabs>
          </w:pPr>
          <w:r>
            <w:rPr>
              <w:rFonts w:hint="eastAsia" w:eastAsia="黑体"/>
            </w:rPr>
            <w:fldChar w:fldCharType="begin"/>
          </w:r>
          <w:r>
            <w:rPr>
              <w:rFonts w:hint="eastAsia" w:eastAsia="黑体"/>
            </w:rPr>
            <w:instrText xml:space="preserve"> HYPERLINK \l _Toc20862 </w:instrText>
          </w:r>
          <w:r>
            <w:rPr>
              <w:rFonts w:hint="eastAsia" w:eastAsia="黑体"/>
            </w:rPr>
            <w:fldChar w:fldCharType="separate"/>
          </w:r>
          <w:r>
            <w:rPr>
              <w:rFonts w:hint="default"/>
            </w:rPr>
            <w:t xml:space="preserve">4.4.1 </w:t>
          </w:r>
          <w:r>
            <w:t>用户登录与注册</w:t>
          </w:r>
          <w:r>
            <w:tab/>
          </w:r>
          <w:r>
            <w:fldChar w:fldCharType="begin"/>
          </w:r>
          <w:r>
            <w:instrText xml:space="preserve"> PAGEREF _Toc20862 \h </w:instrText>
          </w:r>
          <w:r>
            <w:fldChar w:fldCharType="separate"/>
          </w:r>
          <w:r>
            <w:t>37</w:t>
          </w:r>
          <w:r>
            <w:fldChar w:fldCharType="end"/>
          </w:r>
          <w:r>
            <w:rPr>
              <w:rFonts w:hint="eastAsia" w:eastAsia="黑体"/>
            </w:rPr>
            <w:fldChar w:fldCharType="end"/>
          </w:r>
        </w:p>
        <w:p w14:paraId="0C264445">
          <w:pPr>
            <w:pStyle w:val="12"/>
            <w:tabs>
              <w:tab w:val="right" w:leader="dot" w:pos="9071"/>
            </w:tabs>
          </w:pPr>
          <w:r>
            <w:rPr>
              <w:rFonts w:hint="eastAsia" w:eastAsia="黑体"/>
            </w:rPr>
            <w:fldChar w:fldCharType="begin"/>
          </w:r>
          <w:r>
            <w:rPr>
              <w:rFonts w:hint="eastAsia" w:eastAsia="黑体"/>
            </w:rPr>
            <w:instrText xml:space="preserve"> HYPERLINK \l _Toc1343 </w:instrText>
          </w:r>
          <w:r>
            <w:rPr>
              <w:rFonts w:hint="eastAsia" w:eastAsia="黑体"/>
            </w:rPr>
            <w:fldChar w:fldCharType="separate"/>
          </w:r>
          <w:r>
            <w:rPr>
              <w:rFonts w:hint="default"/>
            </w:rPr>
            <w:t xml:space="preserve">4.4.2 </w:t>
          </w:r>
          <w:r>
            <w:t>商品展示与推荐</w:t>
          </w:r>
          <w:r>
            <w:tab/>
          </w:r>
          <w:r>
            <w:fldChar w:fldCharType="begin"/>
          </w:r>
          <w:r>
            <w:instrText xml:space="preserve"> PAGEREF _Toc1343 \h </w:instrText>
          </w:r>
          <w:r>
            <w:fldChar w:fldCharType="separate"/>
          </w:r>
          <w:r>
            <w:t>40</w:t>
          </w:r>
          <w:r>
            <w:fldChar w:fldCharType="end"/>
          </w:r>
          <w:r>
            <w:rPr>
              <w:rFonts w:hint="eastAsia" w:eastAsia="黑体"/>
            </w:rPr>
            <w:fldChar w:fldCharType="end"/>
          </w:r>
        </w:p>
        <w:p w14:paraId="18097225">
          <w:pPr>
            <w:pStyle w:val="12"/>
            <w:tabs>
              <w:tab w:val="right" w:leader="dot" w:pos="9071"/>
            </w:tabs>
          </w:pPr>
          <w:r>
            <w:rPr>
              <w:rFonts w:hint="eastAsia" w:eastAsia="黑体"/>
            </w:rPr>
            <w:fldChar w:fldCharType="begin"/>
          </w:r>
          <w:r>
            <w:rPr>
              <w:rFonts w:hint="eastAsia" w:eastAsia="黑体"/>
            </w:rPr>
            <w:instrText xml:space="preserve"> HYPERLINK \l _Toc20515 </w:instrText>
          </w:r>
          <w:r>
            <w:rPr>
              <w:rFonts w:hint="eastAsia" w:eastAsia="黑体"/>
            </w:rPr>
            <w:fldChar w:fldCharType="separate"/>
          </w:r>
          <w:r>
            <w:rPr>
              <w:rFonts w:hint="default"/>
            </w:rPr>
            <w:t xml:space="preserve">4.4.3 </w:t>
          </w:r>
          <w:r>
            <w:t>用户行为采集</w:t>
          </w:r>
          <w:r>
            <w:tab/>
          </w:r>
          <w:r>
            <w:fldChar w:fldCharType="begin"/>
          </w:r>
          <w:r>
            <w:instrText xml:space="preserve"> PAGEREF _Toc20515 \h </w:instrText>
          </w:r>
          <w:r>
            <w:fldChar w:fldCharType="separate"/>
          </w:r>
          <w:r>
            <w:t>42</w:t>
          </w:r>
          <w:r>
            <w:fldChar w:fldCharType="end"/>
          </w:r>
          <w:r>
            <w:rPr>
              <w:rFonts w:hint="eastAsia" w:eastAsia="黑体"/>
            </w:rPr>
            <w:fldChar w:fldCharType="end"/>
          </w:r>
        </w:p>
        <w:p w14:paraId="1BA89AE6">
          <w:pPr>
            <w:pStyle w:val="12"/>
            <w:tabs>
              <w:tab w:val="right" w:leader="dot" w:pos="9071"/>
            </w:tabs>
          </w:pPr>
          <w:r>
            <w:rPr>
              <w:rFonts w:hint="eastAsia" w:eastAsia="黑体"/>
            </w:rPr>
            <w:fldChar w:fldCharType="begin"/>
          </w:r>
          <w:r>
            <w:rPr>
              <w:rFonts w:hint="eastAsia" w:eastAsia="黑体"/>
            </w:rPr>
            <w:instrText xml:space="preserve"> HYPERLINK \l _Toc28466 </w:instrText>
          </w:r>
          <w:r>
            <w:rPr>
              <w:rFonts w:hint="eastAsia" w:eastAsia="黑体"/>
            </w:rPr>
            <w:fldChar w:fldCharType="separate"/>
          </w:r>
          <w:r>
            <w:rPr>
              <w:rFonts w:hint="default"/>
            </w:rPr>
            <w:t xml:space="preserve">4.4.4 </w:t>
          </w:r>
          <w:r>
            <w:t>个性化推荐</w:t>
          </w:r>
          <w:r>
            <w:tab/>
          </w:r>
          <w:r>
            <w:fldChar w:fldCharType="begin"/>
          </w:r>
          <w:r>
            <w:instrText xml:space="preserve"> PAGEREF _Toc28466 \h </w:instrText>
          </w:r>
          <w:r>
            <w:fldChar w:fldCharType="separate"/>
          </w:r>
          <w:r>
            <w:t>43</w:t>
          </w:r>
          <w:r>
            <w:fldChar w:fldCharType="end"/>
          </w:r>
          <w:r>
            <w:rPr>
              <w:rFonts w:hint="eastAsia" w:eastAsia="黑体"/>
            </w:rPr>
            <w:fldChar w:fldCharType="end"/>
          </w:r>
        </w:p>
        <w:p w14:paraId="0C4C58CF">
          <w:pPr>
            <w:pStyle w:val="12"/>
            <w:tabs>
              <w:tab w:val="right" w:leader="dot" w:pos="9071"/>
            </w:tabs>
          </w:pPr>
          <w:r>
            <w:rPr>
              <w:rFonts w:hint="eastAsia" w:eastAsia="黑体"/>
            </w:rPr>
            <w:fldChar w:fldCharType="begin"/>
          </w:r>
          <w:r>
            <w:rPr>
              <w:rFonts w:hint="eastAsia" w:eastAsia="黑体"/>
            </w:rPr>
            <w:instrText xml:space="preserve"> HYPERLINK \l _Toc15426 </w:instrText>
          </w:r>
          <w:r>
            <w:rPr>
              <w:rFonts w:hint="eastAsia" w:eastAsia="黑体"/>
            </w:rPr>
            <w:fldChar w:fldCharType="separate"/>
          </w:r>
          <w:r>
            <w:rPr>
              <w:rFonts w:hint="default"/>
            </w:rPr>
            <w:t xml:space="preserve">4.4.5 </w:t>
          </w:r>
          <w:r>
            <w:rPr>
              <w:rFonts w:hint="eastAsia"/>
            </w:rPr>
            <w:t>权限认证</w:t>
          </w:r>
          <w:r>
            <w:tab/>
          </w:r>
          <w:r>
            <w:fldChar w:fldCharType="begin"/>
          </w:r>
          <w:r>
            <w:instrText xml:space="preserve"> PAGEREF _Toc15426 \h </w:instrText>
          </w:r>
          <w:r>
            <w:fldChar w:fldCharType="separate"/>
          </w:r>
          <w:r>
            <w:t>43</w:t>
          </w:r>
          <w:r>
            <w:fldChar w:fldCharType="end"/>
          </w:r>
          <w:r>
            <w:rPr>
              <w:rFonts w:hint="eastAsia" w:eastAsia="黑体"/>
            </w:rPr>
            <w:fldChar w:fldCharType="end"/>
          </w:r>
        </w:p>
        <w:p w14:paraId="1B5DE40A">
          <w:pPr>
            <w:pStyle w:val="16"/>
            <w:tabs>
              <w:tab w:val="right" w:leader="dot" w:pos="9071"/>
            </w:tabs>
          </w:pPr>
          <w:r>
            <w:rPr>
              <w:rFonts w:hint="eastAsia" w:eastAsia="黑体"/>
            </w:rPr>
            <w:fldChar w:fldCharType="begin"/>
          </w:r>
          <w:r>
            <w:rPr>
              <w:rFonts w:hint="eastAsia" w:eastAsia="黑体"/>
            </w:rPr>
            <w:instrText xml:space="preserve"> HYPERLINK \l _Toc6667 </w:instrText>
          </w:r>
          <w:r>
            <w:rPr>
              <w:rFonts w:hint="eastAsia" w:eastAsia="黑体"/>
            </w:rPr>
            <w:fldChar w:fldCharType="separate"/>
          </w:r>
          <w:r>
            <w:rPr>
              <w:rFonts w:hint="default"/>
            </w:rPr>
            <w:t xml:space="preserve">4.5 </w:t>
          </w:r>
          <w:r>
            <w:rPr>
              <w:rFonts w:hint="eastAsia"/>
            </w:rPr>
            <w:t>测试</w:t>
          </w:r>
          <w:r>
            <w:tab/>
          </w:r>
          <w:r>
            <w:fldChar w:fldCharType="begin"/>
          </w:r>
          <w:r>
            <w:instrText xml:space="preserve"> PAGEREF _Toc6667 \h </w:instrText>
          </w:r>
          <w:r>
            <w:fldChar w:fldCharType="separate"/>
          </w:r>
          <w:r>
            <w:t>45</w:t>
          </w:r>
          <w:r>
            <w:fldChar w:fldCharType="end"/>
          </w:r>
          <w:r>
            <w:rPr>
              <w:rFonts w:hint="eastAsia" w:eastAsia="黑体"/>
            </w:rPr>
            <w:fldChar w:fldCharType="end"/>
          </w:r>
        </w:p>
        <w:p w14:paraId="70789377">
          <w:pPr>
            <w:pStyle w:val="12"/>
            <w:tabs>
              <w:tab w:val="right" w:leader="dot" w:pos="9071"/>
            </w:tabs>
          </w:pPr>
          <w:r>
            <w:rPr>
              <w:rFonts w:hint="eastAsia" w:eastAsia="黑体"/>
            </w:rPr>
            <w:fldChar w:fldCharType="begin"/>
          </w:r>
          <w:r>
            <w:rPr>
              <w:rFonts w:hint="eastAsia" w:eastAsia="黑体"/>
            </w:rPr>
            <w:instrText xml:space="preserve"> HYPERLINK \l _Toc9908 </w:instrText>
          </w:r>
          <w:r>
            <w:rPr>
              <w:rFonts w:hint="eastAsia" w:eastAsia="黑体"/>
            </w:rPr>
            <w:fldChar w:fldCharType="separate"/>
          </w:r>
          <w:r>
            <w:rPr>
              <w:rFonts w:hint="default"/>
            </w:rPr>
            <w:t xml:space="preserve">4.5.1 </w:t>
          </w:r>
          <w:r>
            <w:rPr>
              <w:rFonts w:hint="eastAsia"/>
            </w:rPr>
            <w:t>登录注册测试</w:t>
          </w:r>
          <w:r>
            <w:tab/>
          </w:r>
          <w:r>
            <w:fldChar w:fldCharType="begin"/>
          </w:r>
          <w:r>
            <w:instrText xml:space="preserve"> PAGEREF _Toc9908 \h </w:instrText>
          </w:r>
          <w:r>
            <w:fldChar w:fldCharType="separate"/>
          </w:r>
          <w:r>
            <w:t>45</w:t>
          </w:r>
          <w:r>
            <w:fldChar w:fldCharType="end"/>
          </w:r>
          <w:r>
            <w:rPr>
              <w:rFonts w:hint="eastAsia" w:eastAsia="黑体"/>
            </w:rPr>
            <w:fldChar w:fldCharType="end"/>
          </w:r>
        </w:p>
        <w:p w14:paraId="5DBCC1C0">
          <w:pPr>
            <w:pStyle w:val="12"/>
            <w:tabs>
              <w:tab w:val="right" w:leader="dot" w:pos="9071"/>
            </w:tabs>
          </w:pPr>
          <w:r>
            <w:rPr>
              <w:rFonts w:hint="eastAsia" w:eastAsia="黑体"/>
            </w:rPr>
            <w:fldChar w:fldCharType="begin"/>
          </w:r>
          <w:r>
            <w:rPr>
              <w:rFonts w:hint="eastAsia" w:eastAsia="黑体"/>
            </w:rPr>
            <w:instrText xml:space="preserve"> HYPERLINK \l _Toc28630 </w:instrText>
          </w:r>
          <w:r>
            <w:rPr>
              <w:rFonts w:hint="eastAsia" w:eastAsia="黑体"/>
            </w:rPr>
            <w:fldChar w:fldCharType="separate"/>
          </w:r>
          <w:r>
            <w:rPr>
              <w:rFonts w:hint="default"/>
            </w:rPr>
            <w:t xml:space="preserve">4.5.2 </w:t>
          </w:r>
          <w:r>
            <w:rPr>
              <w:rFonts w:hint="eastAsia"/>
            </w:rPr>
            <w:t>用户推荐列表测试</w:t>
          </w:r>
          <w:r>
            <w:tab/>
          </w:r>
          <w:r>
            <w:fldChar w:fldCharType="begin"/>
          </w:r>
          <w:r>
            <w:instrText xml:space="preserve"> PAGEREF _Toc28630 \h </w:instrText>
          </w:r>
          <w:r>
            <w:fldChar w:fldCharType="separate"/>
          </w:r>
          <w:r>
            <w:t>47</w:t>
          </w:r>
          <w:r>
            <w:fldChar w:fldCharType="end"/>
          </w:r>
          <w:r>
            <w:rPr>
              <w:rFonts w:hint="eastAsia" w:eastAsia="黑体"/>
            </w:rPr>
            <w:fldChar w:fldCharType="end"/>
          </w:r>
        </w:p>
        <w:p w14:paraId="35BC0EB9">
          <w:pPr>
            <w:pStyle w:val="16"/>
            <w:tabs>
              <w:tab w:val="right" w:leader="dot" w:pos="9071"/>
            </w:tabs>
          </w:pPr>
          <w:r>
            <w:rPr>
              <w:rFonts w:hint="eastAsia" w:eastAsia="黑体"/>
            </w:rPr>
            <w:fldChar w:fldCharType="begin"/>
          </w:r>
          <w:r>
            <w:rPr>
              <w:rFonts w:hint="eastAsia" w:eastAsia="黑体"/>
            </w:rPr>
            <w:instrText xml:space="preserve"> HYPERLINK \l _Toc25485 </w:instrText>
          </w:r>
          <w:r>
            <w:rPr>
              <w:rFonts w:hint="eastAsia" w:eastAsia="黑体"/>
            </w:rPr>
            <w:fldChar w:fldCharType="separate"/>
          </w:r>
          <w:r>
            <w:rPr>
              <w:rFonts w:hint="default"/>
            </w:rPr>
            <w:t xml:space="preserve">4.6 </w:t>
          </w:r>
          <w:r>
            <w:rPr>
              <w:rFonts w:hint="eastAsia"/>
            </w:rPr>
            <w:t>本章小结</w:t>
          </w:r>
          <w:r>
            <w:tab/>
          </w:r>
          <w:r>
            <w:fldChar w:fldCharType="begin"/>
          </w:r>
          <w:r>
            <w:instrText xml:space="preserve"> PAGEREF _Toc25485 \h </w:instrText>
          </w:r>
          <w:r>
            <w:fldChar w:fldCharType="separate"/>
          </w:r>
          <w:r>
            <w:t>48</w:t>
          </w:r>
          <w:r>
            <w:fldChar w:fldCharType="end"/>
          </w:r>
          <w:r>
            <w:rPr>
              <w:rFonts w:hint="eastAsia" w:eastAsia="黑体"/>
            </w:rPr>
            <w:fldChar w:fldCharType="end"/>
          </w:r>
        </w:p>
        <w:p w14:paraId="4C073C86">
          <w:pPr>
            <w:pStyle w:val="15"/>
            <w:tabs>
              <w:tab w:val="right" w:leader="dot" w:pos="9071"/>
            </w:tabs>
          </w:pPr>
          <w:r>
            <w:rPr>
              <w:rFonts w:hint="eastAsia" w:eastAsia="黑体"/>
            </w:rPr>
            <w:fldChar w:fldCharType="begin"/>
          </w:r>
          <w:r>
            <w:rPr>
              <w:rFonts w:hint="eastAsia" w:eastAsia="黑体"/>
            </w:rPr>
            <w:instrText xml:space="preserve"> HYPERLINK \l _Toc1479 </w:instrText>
          </w:r>
          <w:r>
            <w:rPr>
              <w:rFonts w:hint="eastAsia" w:eastAsia="黑体"/>
            </w:rPr>
            <w:fldChar w:fldCharType="separate"/>
          </w:r>
          <w:r>
            <w:rPr>
              <w:rFonts w:hint="default"/>
            </w:rPr>
            <w:t xml:space="preserve">5 </w:t>
          </w:r>
          <w:r>
            <w:rPr>
              <w:rFonts w:hint="eastAsia"/>
            </w:rPr>
            <w:t>致谢</w:t>
          </w:r>
          <w:r>
            <w:tab/>
          </w:r>
          <w:r>
            <w:fldChar w:fldCharType="begin"/>
          </w:r>
          <w:r>
            <w:instrText xml:space="preserve"> PAGEREF _Toc1479 \h </w:instrText>
          </w:r>
          <w:r>
            <w:fldChar w:fldCharType="separate"/>
          </w:r>
          <w:r>
            <w:t>49</w:t>
          </w:r>
          <w:r>
            <w:fldChar w:fldCharType="end"/>
          </w:r>
          <w:r>
            <w:rPr>
              <w:rFonts w:hint="eastAsia" w:eastAsia="黑体"/>
            </w:rPr>
            <w:fldChar w:fldCharType="end"/>
          </w:r>
        </w:p>
        <w:p w14:paraId="3464762E">
          <w:pPr>
            <w:pStyle w:val="15"/>
            <w:tabs>
              <w:tab w:val="right" w:leader="dot" w:pos="9071"/>
            </w:tabs>
          </w:pPr>
          <w:r>
            <w:rPr>
              <w:rFonts w:hint="eastAsia" w:eastAsia="黑体"/>
            </w:rPr>
            <w:fldChar w:fldCharType="begin"/>
          </w:r>
          <w:r>
            <w:rPr>
              <w:rFonts w:hint="eastAsia" w:eastAsia="黑体"/>
            </w:rPr>
            <w:instrText xml:space="preserve"> HYPERLINK \l _Toc9962 </w:instrText>
          </w:r>
          <w:r>
            <w:rPr>
              <w:rFonts w:hint="eastAsia" w:eastAsia="黑体"/>
            </w:rPr>
            <w:fldChar w:fldCharType="separate"/>
          </w:r>
          <w:r>
            <w:rPr>
              <w:rFonts w:hint="default"/>
            </w:rPr>
            <w:t xml:space="preserve">6 </w:t>
          </w:r>
          <w:r>
            <w:rPr>
              <w:rFonts w:hint="eastAsia"/>
            </w:rPr>
            <w:t>总结与展望</w:t>
          </w:r>
          <w:r>
            <w:tab/>
          </w:r>
          <w:r>
            <w:fldChar w:fldCharType="begin"/>
          </w:r>
          <w:r>
            <w:instrText xml:space="preserve"> PAGEREF _Toc9962 \h </w:instrText>
          </w:r>
          <w:r>
            <w:fldChar w:fldCharType="separate"/>
          </w:r>
          <w:r>
            <w:t>50</w:t>
          </w:r>
          <w:r>
            <w:fldChar w:fldCharType="end"/>
          </w:r>
          <w:r>
            <w:rPr>
              <w:rFonts w:hint="eastAsia" w:eastAsia="黑体"/>
            </w:rPr>
            <w:fldChar w:fldCharType="end"/>
          </w:r>
        </w:p>
        <w:p w14:paraId="2D06838D">
          <w:pPr>
            <w:pStyle w:val="15"/>
            <w:tabs>
              <w:tab w:val="right" w:leader="dot" w:pos="9071"/>
            </w:tabs>
          </w:pPr>
          <w:r>
            <w:rPr>
              <w:rFonts w:hint="eastAsia" w:eastAsia="黑体"/>
            </w:rPr>
            <w:fldChar w:fldCharType="begin"/>
          </w:r>
          <w:r>
            <w:rPr>
              <w:rFonts w:hint="eastAsia" w:eastAsia="黑体"/>
            </w:rPr>
            <w:instrText xml:space="preserve"> HYPERLINK \l _Toc27706 </w:instrText>
          </w:r>
          <w:r>
            <w:rPr>
              <w:rFonts w:hint="eastAsia" w:eastAsia="黑体"/>
            </w:rPr>
            <w:fldChar w:fldCharType="separate"/>
          </w:r>
          <w:r>
            <w:rPr>
              <w:rFonts w:hint="eastAsia"/>
            </w:rPr>
            <w:t>参考文献</w:t>
          </w:r>
          <w:r>
            <w:tab/>
          </w:r>
          <w:r>
            <w:fldChar w:fldCharType="begin"/>
          </w:r>
          <w:r>
            <w:instrText xml:space="preserve"> PAGEREF _Toc27706 \h </w:instrText>
          </w:r>
          <w:r>
            <w:fldChar w:fldCharType="separate"/>
          </w:r>
          <w:r>
            <w:t>51</w:t>
          </w:r>
          <w:r>
            <w:fldChar w:fldCharType="end"/>
          </w:r>
          <w:r>
            <w:rPr>
              <w:rFonts w:hint="eastAsia" w:eastAsia="黑体"/>
            </w:rPr>
            <w:fldChar w:fldCharType="end"/>
          </w:r>
        </w:p>
        <w:p w14:paraId="04EE8B57">
          <w:pPr>
            <w:pStyle w:val="15"/>
            <w:tabs>
              <w:tab w:val="right" w:leader="dot" w:pos="9071"/>
            </w:tabs>
          </w:pPr>
          <w:r>
            <w:rPr>
              <w:rFonts w:hint="eastAsia" w:eastAsia="黑体"/>
            </w:rPr>
            <w:fldChar w:fldCharType="begin"/>
          </w:r>
          <w:r>
            <w:rPr>
              <w:rFonts w:hint="eastAsia" w:eastAsia="黑体"/>
            </w:rPr>
            <w:instrText xml:space="preserve"> HYPERLINK \l _Toc8592 </w:instrText>
          </w:r>
          <w:r>
            <w:rPr>
              <w:rFonts w:hint="eastAsia" w:eastAsia="黑体"/>
            </w:rPr>
            <w:fldChar w:fldCharType="separate"/>
          </w:r>
          <w:r>
            <w:rPr>
              <w:rFonts w:hint="eastAsia"/>
              <w:lang w:val="en-US" w:eastAsia="zh-CN"/>
            </w:rPr>
            <w:t>附录</w:t>
          </w:r>
          <w:r>
            <w:tab/>
          </w:r>
          <w:r>
            <w:fldChar w:fldCharType="begin"/>
          </w:r>
          <w:r>
            <w:instrText xml:space="preserve"> PAGEREF _Toc8592 \h </w:instrText>
          </w:r>
          <w:r>
            <w:fldChar w:fldCharType="separate"/>
          </w:r>
          <w:r>
            <w:t>55</w:t>
          </w:r>
          <w:r>
            <w:fldChar w:fldCharType="end"/>
          </w:r>
          <w:r>
            <w:rPr>
              <w:rFonts w:hint="eastAsia" w:eastAsia="黑体"/>
            </w:rPr>
            <w:fldChar w:fldCharType="end"/>
          </w:r>
        </w:p>
        <w:p w14:paraId="24580179">
          <w:pPr>
            <w:spacing w:before="249" w:beforeLines="80" w:after="156" w:afterLines="50"/>
            <w:ind w:left="0" w:leftChars="0" w:firstLine="0" w:firstLineChars="0"/>
            <w:jc w:val="both"/>
            <w:rPr>
              <w:rFonts w:hint="eastAsia" w:eastAsia="黑体"/>
            </w:rPr>
            <w:sectPr>
              <w:headerReference r:id="rId5" w:type="default"/>
              <w:footerReference r:id="rId6" w:type="default"/>
              <w:pgSz w:w="11906" w:h="16838"/>
              <w:pgMar w:top="1418" w:right="1134" w:bottom="1134" w:left="1701" w:header="851" w:footer="992" w:gutter="0"/>
              <w:pgNumType w:fmt="upperRoman" w:start="1"/>
              <w:cols w:space="425" w:num="1"/>
              <w:docGrid w:type="linesAndChars" w:linePitch="312" w:charSpace="0"/>
            </w:sectPr>
          </w:pPr>
          <w:r>
            <w:rPr>
              <w:rFonts w:hint="eastAsia" w:eastAsia="黑体"/>
            </w:rPr>
            <w:fldChar w:fldCharType="end"/>
          </w:r>
        </w:p>
      </w:sdtContent>
    </w:sdt>
    <w:p w14:paraId="5F3D4131">
      <w:pPr>
        <w:pStyle w:val="2"/>
        <w:spacing w:before="260" w:after="163"/>
      </w:pPr>
      <w:r>
        <w:rPr>
          <w:rFonts w:hint="eastAsia"/>
        </w:rPr>
        <w:t xml:space="preserve"> </w:t>
      </w:r>
      <w:bookmarkStart w:id="0" w:name="_Toc30633"/>
      <w:r>
        <w:rPr>
          <w:rFonts w:hint="eastAsia"/>
        </w:rPr>
        <w:t>前言</w:t>
      </w:r>
      <w:bookmarkEnd w:id="0"/>
    </w:p>
    <w:p w14:paraId="4BFAE485">
      <w:pPr>
        <w:pStyle w:val="3"/>
        <w:spacing w:before="163"/>
      </w:pPr>
      <w:bookmarkStart w:id="1" w:name="_Toc10995"/>
      <w:r>
        <w:rPr>
          <w:rFonts w:hint="eastAsia"/>
        </w:rPr>
        <w:t>课题研究背景和意义</w:t>
      </w:r>
      <w:bookmarkEnd w:id="1"/>
    </w:p>
    <w:p w14:paraId="731D957C">
      <w:pPr>
        <w:ind w:firstLine="480"/>
      </w:pPr>
      <w:r>
        <w:t>随着互联网技术的迅猛发展和智能终端设备的普及，在线广告是电子商务中一项重要的营销策略，用于针对潜在消费者推广产品或服务。推荐系统已广泛应用于电商、短视频、新闻资讯、社交媒体等多个场景中，成为提升用户体验与企业收益的重要技术手段。推荐系统通过挖掘用户行为数据与内容特征，为用户提供个性化的信息服务，在信息过载时代发挥着不可替代的作用。</w:t>
      </w:r>
    </w:p>
    <w:p w14:paraId="50FCA7B6">
      <w:pPr>
        <w:ind w:firstLine="480"/>
      </w:pPr>
      <w:r>
        <w:t>近年来，随着业务生态的持续拓展与用户需求的日趋多元，推荐系统面临的业务场景也愈加复杂和异构。例如，不同地域的用户行为偏好存在显著差异；不同终端（如移动APP与网页PC端）上的用户交互方式并不一致；用户通过首页、详情页或专题页等不同入口进入系统时，其点击行为逻辑也存在显著差异。这种多样性与异构性，使得推荐系统在实际部署中面临更高维度的建模挑战。</w:t>
      </w:r>
    </w:p>
    <w:p w14:paraId="07BAE017">
      <w:pPr>
        <w:ind w:firstLine="480"/>
      </w:pPr>
      <w:r>
        <w:t>传统推荐模型多采用统一建模策略，即将所有场景的数据统一纳入同一个模型进行训练。这种“合并建模”的方式虽然在数据利用效率上具有优势，但往往会导致模型对主场景的过拟合，从而忽视了非主流场景中的特征差异，导致模型在整体推荐任务中的泛化能力下降和场景语义信息丢失，严重制约了系统在复杂多变环境下的推荐效果。</w:t>
      </w:r>
    </w:p>
    <w:p w14:paraId="27338635">
      <w:pPr>
        <w:ind w:firstLine="480"/>
      </w:pPr>
      <w:r>
        <w:t>为了解决上述问题，多场景建模逐渐成为推荐系统研究的重要方向。多场景建模通过对不同场景数据进行差异化建模，能够更加精确地捕捉用户在特定语境下的行为特征，从而提升系统在各类场景下的推荐性能与个性化水平。同时，对比学习</w:t>
      </w:r>
      <w:r>
        <w:fldChar w:fldCharType="begin"/>
      </w:r>
      <w:r>
        <w:instrText xml:space="preserve"> REF _Ref197419006 \r \h </w:instrText>
      </w:r>
      <w:r>
        <w:fldChar w:fldCharType="separate"/>
      </w:r>
      <w:r>
        <w:t>[1]</w:t>
      </w:r>
      <w:r>
        <w:fldChar w:fldCharType="end"/>
      </w:r>
      <w:r>
        <w:t>（Contrastive Learning）作为近年来深度学习领域的前沿方法，因其在增强模型判别能力与鲁棒性方面的显著优势，已被广泛应用于推荐系统与表示学习任务中。对比学习通过构造正负样本对，并最小化正样本之间的距离、最大化负样本之间的距离，从而更好地建模行为之间的潜在相似性与差异性，提升模型对复杂场景的适应能力。</w:t>
      </w:r>
    </w:p>
    <w:p w14:paraId="7EB06D67">
      <w:pPr>
        <w:ind w:firstLine="480"/>
      </w:pPr>
      <w:r>
        <w:t>在上述背景下，本文聚焦于多场景广告推荐任务</w:t>
      </w:r>
      <w:r>
        <w:fldChar w:fldCharType="begin"/>
      </w:r>
      <w:r>
        <w:instrText xml:space="preserve"> REF _Ref197419106 \r \h </w:instrText>
      </w:r>
      <w:r>
        <w:fldChar w:fldCharType="separate"/>
      </w:r>
      <w:r>
        <w:t>[2]</w:t>
      </w:r>
      <w:r>
        <w:fldChar w:fldCharType="end"/>
      </w:r>
      <w:r>
        <w:t>，结合对比学习的表示优势，提出了一种融合广义对比学习与个体对比机制的推荐模型，并进一步设计实现了基于阿里云PAI平台</w:t>
      </w:r>
      <w:r>
        <w:fldChar w:fldCharType="begin"/>
      </w:r>
      <w:r>
        <w:instrText xml:space="preserve"> REF _Ref197419347 \r \h </w:instrText>
      </w:r>
      <w:r>
        <w:fldChar w:fldCharType="separate"/>
      </w:r>
      <w:r>
        <w:t>[3]</w:t>
      </w:r>
      <w:r>
        <w:fldChar w:fldCharType="end"/>
      </w:r>
      <w:r>
        <w:t>的实时推荐系统后端架构，以支持工业级场景的高效部署。该模型不仅在整体架构上融合了多场景信息，还针对实际大规模交互图中普遍存在的几个核心问题提出了有效的解决策略：</w:t>
      </w:r>
    </w:p>
    <w:p w14:paraId="5161F391">
      <w:pPr>
        <w:numPr>
          <w:ilvl w:val="0"/>
          <w:numId w:val="4"/>
        </w:numPr>
        <w:ind w:firstLineChars="0"/>
      </w:pPr>
      <w:r>
        <w:t>针对邻居节点采样偏差、用户与物品采样不匹配以及交互密度信息缺失等问题</w:t>
      </w:r>
      <w:r>
        <w:fldChar w:fldCharType="begin"/>
      </w:r>
      <w:r>
        <w:instrText xml:space="preserve"> REF _Ref197420399 \r \h </w:instrText>
      </w:r>
      <w:r>
        <w:fldChar w:fldCharType="separate"/>
      </w:r>
      <w:r>
        <w:t>[4]</w:t>
      </w:r>
      <w:r>
        <w:fldChar w:fldCharType="end"/>
      </w:r>
      <w:r>
        <w:t>，提出一种结合宏观图结构建模的方法，在保持全局结构信息的同时，有效缓解采样偏差；</w:t>
      </w:r>
    </w:p>
    <w:p w14:paraId="35C9D1ED">
      <w:pPr>
        <w:numPr>
          <w:ilvl w:val="0"/>
          <w:numId w:val="4"/>
        </w:numPr>
        <w:ind w:firstLineChars="0"/>
      </w:pPr>
      <w:r>
        <w:t>引入广义对比损失函数</w:t>
      </w:r>
      <w:r>
        <w:fldChar w:fldCharType="begin"/>
      </w:r>
      <w:r>
        <w:instrText xml:space="preserve"> REF _Ref197420453 \r \h </w:instrText>
      </w:r>
      <w:r>
        <w:fldChar w:fldCharType="separate"/>
      </w:r>
      <w:r>
        <w:t>[5]</w:t>
      </w:r>
      <w:r>
        <w:fldChar w:fldCharType="end"/>
      </w:r>
      <w:r>
        <w:t>，强化用户与物品共享特征的表达一致性与稳定性；</w:t>
      </w:r>
    </w:p>
    <w:p w14:paraId="1A87392E">
      <w:pPr>
        <w:numPr>
          <w:ilvl w:val="0"/>
          <w:numId w:val="4"/>
        </w:numPr>
        <w:ind w:firstLineChars="0"/>
      </w:pPr>
      <w:r>
        <w:t>引入个体对比损失函数</w:t>
      </w:r>
      <w:r>
        <w:fldChar w:fldCharType="begin"/>
      </w:r>
      <w:r>
        <w:instrText xml:space="preserve"> REF _Ref197420453 \r \h </w:instrText>
      </w:r>
      <w:r>
        <w:fldChar w:fldCharType="separate"/>
      </w:r>
      <w:r>
        <w:t>[5]</w:t>
      </w:r>
      <w:r>
        <w:fldChar w:fldCharType="end"/>
      </w:r>
      <w:r>
        <w:t>，增强模型对具体场景语义特征的刻画能力；</w:t>
      </w:r>
    </w:p>
    <w:p w14:paraId="50A96982">
      <w:pPr>
        <w:numPr>
          <w:ilvl w:val="0"/>
          <w:numId w:val="4"/>
        </w:numPr>
        <w:ind w:firstLineChars="0"/>
      </w:pPr>
      <w:r>
        <w:t>设计基于扩散噪声的负样本增强机制，以提升负样本的多样性与模型的泛化能力。</w:t>
      </w:r>
    </w:p>
    <w:p w14:paraId="0E418B3A">
      <w:pPr>
        <w:ind w:firstLine="480"/>
      </w:pPr>
      <w:r>
        <w:t>本课题的研究不仅在理论层面推动了对多场景建模和对比学习融合机制的探索，也在工程实现上推动了推荐系统向高实时性、高可扩展性的工业级部署发展。研究成果有助于提升推荐系统的综合性能、增强个性化推荐策略的覆盖广度，同时推动智能推荐技术在多样化应用场景中的深入落地，具有重要的理论价值与实践意义。</w:t>
      </w:r>
    </w:p>
    <w:p w14:paraId="0386F23C">
      <w:pPr>
        <w:pStyle w:val="3"/>
        <w:spacing w:before="163"/>
      </w:pPr>
      <w:bookmarkStart w:id="2" w:name="_Toc22930"/>
      <w:r>
        <w:rPr>
          <w:rFonts w:hint="eastAsia"/>
        </w:rPr>
        <w:t>国内外研究现状</w:t>
      </w:r>
      <w:bookmarkEnd w:id="2"/>
    </w:p>
    <w:p w14:paraId="6B07AA2E">
      <w:pPr>
        <w:ind w:firstLine="480"/>
      </w:pPr>
      <w:r>
        <w:t>本节围绕本课题涉及的三个核心研究方向展开综述：多场景推荐系统建模</w:t>
      </w:r>
      <w:r>
        <w:fldChar w:fldCharType="begin"/>
      </w:r>
      <w:r>
        <w:instrText xml:space="preserve"> REF _Ref197420835 \r \h </w:instrText>
      </w:r>
      <w:r>
        <w:fldChar w:fldCharType="separate"/>
      </w:r>
      <w:r>
        <w:t>[9]</w:t>
      </w:r>
      <w:r>
        <w:fldChar w:fldCharType="end"/>
      </w:r>
      <w:r>
        <w:fldChar w:fldCharType="begin"/>
      </w:r>
      <w:r>
        <w:instrText xml:space="preserve"> REF _Ref197420884 \r \h </w:instrText>
      </w:r>
      <w:r>
        <w:fldChar w:fldCharType="separate"/>
      </w:r>
      <w:r>
        <w:t>[10]</w:t>
      </w:r>
      <w:r>
        <w:fldChar w:fldCharType="end"/>
      </w:r>
      <w:r>
        <w:fldChar w:fldCharType="begin"/>
      </w:r>
      <w:r>
        <w:instrText xml:space="preserve"> REF _Ref197420992 \r \h </w:instrText>
      </w:r>
      <w:r>
        <w:fldChar w:fldCharType="separate"/>
      </w:r>
      <w:r>
        <w:t>[11]</w:t>
      </w:r>
      <w:r>
        <w:fldChar w:fldCharType="end"/>
      </w:r>
      <w:r>
        <w:fldChar w:fldCharType="begin"/>
      </w:r>
      <w:r>
        <w:instrText xml:space="preserve"> REF _Ref197420995 \r \h </w:instrText>
      </w:r>
      <w:r>
        <w:fldChar w:fldCharType="separate"/>
      </w:r>
      <w:r>
        <w:t>[12]</w:t>
      </w:r>
      <w:r>
        <w:fldChar w:fldCharType="end"/>
      </w:r>
      <w:r>
        <w:fldChar w:fldCharType="begin"/>
      </w:r>
      <w:r>
        <w:instrText xml:space="preserve"> REF _Ref197420996 \r \h </w:instrText>
      </w:r>
      <w:r>
        <w:fldChar w:fldCharType="separate"/>
      </w:r>
      <w:r>
        <w:t>[13]</w:t>
      </w:r>
      <w:r>
        <w:fldChar w:fldCharType="end"/>
      </w:r>
      <w:r>
        <w:t>、对比学习在推荐中的应用以及图神经网络在多场景建模中的研究进展，旨在为后续模型设计与系统实现提供理论支撑与研究依据。</w:t>
      </w:r>
    </w:p>
    <w:p w14:paraId="2018A45E">
      <w:pPr>
        <w:pStyle w:val="4"/>
        <w:ind w:firstLine="480"/>
      </w:pPr>
      <w:bookmarkStart w:id="3" w:name="_Toc22965"/>
      <w:r>
        <w:t>多场景推荐系统研究进展</w:t>
      </w:r>
      <w:bookmarkEnd w:id="3"/>
    </w:p>
    <w:p w14:paraId="6C667526">
      <w:pPr>
        <w:ind w:firstLine="480"/>
      </w:pPr>
      <w:r>
        <w:t>传统推荐系统大多采用统一建模策略，默认用户在不同上下文环境中的行为分布一致。然而，实际应用中，不同地域、设备端、时间段、页面入口等上下文因素会显著影响用户偏好和行为模式，导致单一模型难以有效适应复杂的业务场景。</w:t>
      </w:r>
    </w:p>
    <w:p w14:paraId="31A92C31">
      <w:pPr>
        <w:ind w:firstLine="480"/>
      </w:pPr>
      <w:r>
        <w:t>为此，学术界和工业界纷纷探索多场景建模方法，以更精确地刻画用户在各类情境下的行为特征。首先，对于场景的共享特征建模，常见的方法如SharedBottom模型</w:t>
      </w:r>
      <w:r>
        <w:fldChar w:fldCharType="begin"/>
      </w:r>
      <w:r>
        <w:instrText xml:space="preserve"> REF _Ref197419106 \r \h </w:instrText>
      </w:r>
      <w:r>
        <w:fldChar w:fldCharType="separate"/>
      </w:r>
      <w:r>
        <w:t>[2]</w:t>
      </w:r>
      <w:r>
        <w:fldChar w:fldCharType="end"/>
      </w:r>
      <w:r>
        <w:t>，通过共享底层网络结构以提取通用表示。谷歌提出的Multi-gate Mixture-of-Experts（MMoE）</w:t>
      </w:r>
      <w:r>
        <w:fldChar w:fldCharType="begin"/>
      </w:r>
      <w:r>
        <w:instrText xml:space="preserve"> REF _Ref197421253 \r \h </w:instrText>
      </w:r>
      <w:r>
        <w:fldChar w:fldCharType="separate"/>
      </w:r>
      <w:r>
        <w:t>[14]</w:t>
      </w:r>
      <w:r>
        <w:fldChar w:fldCharType="end"/>
      </w:r>
      <w:r>
        <w:t>模型在此基础上进行了改进，采用共享底层的专家网络与多个任务特有的门控机制相结合的结构，从而更有效地在多任务间实现知识共享与任务解耦；YouTube 采用了多通道召回（multi-channel retrieval）机制，通过并行部署多种召回策略，实现了对不同用户兴趣群体以及多样化交互场景的动态适配，从而提升了推荐系统的覆盖率与个性化表现</w:t>
      </w:r>
      <w:r>
        <w:fldChar w:fldCharType="begin"/>
      </w:r>
      <w:r>
        <w:instrText xml:space="preserve"> REF _Ref197421480 \r \h </w:instrText>
      </w:r>
      <w:r>
        <w:fldChar w:fldCharType="separate"/>
      </w:r>
      <w:r>
        <w:t>[15]</w:t>
      </w:r>
      <w:r>
        <w:fldChar w:fldCharType="end"/>
      </w:r>
      <w:r>
        <w:t>；Meta（Facebook）在跨平台推荐系统中引入了场景感知机制（context-aware mechanisms），以建模用户在不同平台（如Facebook、Instagram）中的行为差异，从而增强用户表示在不同场景下的一致性与泛化能力，显著提升了跨域推荐的准确性与稳定性</w:t>
      </w:r>
      <w:r>
        <w:fldChar w:fldCharType="begin"/>
      </w:r>
      <w:r>
        <w:instrText xml:space="preserve"> REF _Ref197421519 \r \h </w:instrText>
      </w:r>
      <w:r>
        <w:fldChar w:fldCharType="separate"/>
      </w:r>
      <w:r>
        <w:t>[16]</w:t>
      </w:r>
      <w:r>
        <w:fldChar w:fldCharType="end"/>
      </w:r>
      <w:r>
        <w:t>。</w:t>
      </w:r>
    </w:p>
    <w:p w14:paraId="4211112B">
      <w:pPr>
        <w:ind w:firstLine="480"/>
      </w:pPr>
      <w:r>
        <w:t>国内企业在多场景推荐系统的研究与实践中也取得了显著进展。阿里巴巴提出了 ESMM（Entire Space Multi-task Model）</w:t>
      </w:r>
      <w:r>
        <w:fldChar w:fldCharType="begin"/>
      </w:r>
      <w:r>
        <w:instrText xml:space="preserve"> REF _Ref197421686 \r \h </w:instrText>
      </w:r>
      <w:r>
        <w:fldChar w:fldCharType="separate"/>
      </w:r>
      <w:r>
        <w:t>[17]</w:t>
      </w:r>
      <w:r>
        <w:fldChar w:fldCharType="end"/>
      </w:r>
      <w:r>
        <w:t>和AST（Adaptive Sampled Training）</w:t>
      </w:r>
      <w:r>
        <w:fldChar w:fldCharType="begin"/>
      </w:r>
      <w:r>
        <w:instrText xml:space="preserve"> REF _Ref197421721 \r \h </w:instrText>
      </w:r>
      <w:r>
        <w:fldChar w:fldCharType="separate"/>
      </w:r>
      <w:r>
        <w:t>[18]</w:t>
      </w:r>
      <w:r>
        <w:fldChar w:fldCharType="end"/>
      </w:r>
      <w:r>
        <w:t>等多行为建模框架，通过引入场景标识信息并融合跨域特征，有效提升了用户在不同推荐场景下的转化率表现。字节跳动则采用注意力机制对多入口的场景信息进行动态融合</w:t>
      </w:r>
      <w:r>
        <w:fldChar w:fldCharType="begin"/>
      </w:r>
      <w:r>
        <w:instrText xml:space="preserve"> REF _Ref197421800 \r \h </w:instrText>
      </w:r>
      <w:r>
        <w:fldChar w:fldCharType="separate"/>
      </w:r>
      <w:r>
        <w:t>[19]</w:t>
      </w:r>
      <w:r>
        <w:fldChar w:fldCharType="end"/>
      </w:r>
      <w:r>
        <w:t>，实现了对用户在多端（如抖音、西瓜视频等）多入口行为的精准建模，在实际业务中获得了显著的推荐效果提升。腾讯在多任务学习领域提出了Progressive Layered Extraction（PLE）</w:t>
      </w:r>
      <w:r>
        <w:fldChar w:fldCharType="begin"/>
      </w:r>
      <w:r>
        <w:instrText xml:space="preserve"> REF _Ref197422001 \r \h </w:instrText>
      </w:r>
      <w:r>
        <w:fldChar w:fldCharType="separate"/>
      </w:r>
      <w:r>
        <w:t>[20]</w:t>
      </w:r>
      <w:r>
        <w:fldChar w:fldCharType="end"/>
      </w:r>
      <w:r>
        <w:t>模型，旨在解决多任务学习中的负迁移和跷跷板现象。该模型在MMoE 基础上，为每个任务添加专属专家，并通过门控网络动态融合信息，实现了任务间的有效信息共享与隔离。综上，多场景推荐系统已经成为提高推荐精度、增强系统适应性与个性化水平的重要方向，亟需构建更具表达力和泛化能力的推荐模型。</w:t>
      </w:r>
    </w:p>
    <w:p w14:paraId="23CC6F65">
      <w:pPr>
        <w:pStyle w:val="4"/>
        <w:ind w:firstLine="480"/>
      </w:pPr>
      <w:bookmarkStart w:id="4" w:name="_Toc17657"/>
      <w:r>
        <w:t>对比学习在推荐系统中的应用</w:t>
      </w:r>
      <w:bookmarkEnd w:id="4"/>
    </w:p>
    <w:p w14:paraId="74DA482F">
      <w:pPr>
        <w:ind w:firstLine="480"/>
      </w:pPr>
      <w:r>
        <w:t>对比学习（Contrastive Learning）</w:t>
      </w:r>
      <w:r>
        <w:fldChar w:fldCharType="begin"/>
      </w:r>
      <w:r>
        <w:instrText xml:space="preserve"> REF _Ref197419006 \r \h </w:instrText>
      </w:r>
      <w:r>
        <w:fldChar w:fldCharType="separate"/>
      </w:r>
      <w:r>
        <w:t>[1]</w:t>
      </w:r>
      <w:r>
        <w:fldChar w:fldCharType="end"/>
      </w:r>
      <w:r>
        <w:t>源于计算机视觉领域，近年来在推荐系统中迅速兴起，成为自监督学习在推荐场景中的典型实践形式。其核心思想是通过构造正负样本对，使模型在特征空间中拉近相似行为的表示，推远不相关行为的表示，从而提升特征学习的判别性与鲁棒性。</w:t>
      </w:r>
    </w:p>
    <w:p w14:paraId="751032C0">
      <w:pPr>
        <w:ind w:firstLine="480"/>
      </w:pPr>
      <w:r>
        <w:t>在推荐领域，Wu等人提出的SimCLR4Rec</w:t>
      </w:r>
      <w:r>
        <w:fldChar w:fldCharType="begin"/>
      </w:r>
      <w:r>
        <w:instrText xml:space="preserve"> REF _Ref197422184 \r \h </w:instrText>
      </w:r>
      <w:r>
        <w:fldChar w:fldCharType="separate"/>
      </w:r>
      <w:r>
        <w:t>[21]</w:t>
      </w:r>
      <w:r>
        <w:fldChar w:fldCharType="end"/>
      </w:r>
      <w:r>
        <w:t>将序列数据增强引入用户建模，提升了推荐表达质量；He等提出的SASRec+CL</w:t>
      </w:r>
      <w:r>
        <w:fldChar w:fldCharType="begin"/>
      </w:r>
      <w:r>
        <w:instrText xml:space="preserve"> REF _Ref197422301 \r \h </w:instrText>
      </w:r>
      <w:r>
        <w:fldChar w:fldCharType="separate"/>
      </w:r>
      <w:r>
        <w:t>[22]</w:t>
      </w:r>
      <w:r>
        <w:fldChar w:fldCharType="end"/>
      </w:r>
      <w:r>
        <w:t>将对比损失融入 Transformer-based 序列推荐中，加强了时间敏感性建模能力。在复杂场景下，阿里巴巴提出的 CML（Contrastive Multi-task Learning）</w:t>
      </w:r>
      <w:r>
        <w:fldChar w:fldCharType="begin"/>
      </w:r>
      <w:r>
        <w:instrText xml:space="preserve"> REF _Ref197422313 \r \h </w:instrText>
      </w:r>
      <w:r>
        <w:fldChar w:fldCharType="separate"/>
      </w:r>
      <w:r>
        <w:t>[23]</w:t>
      </w:r>
      <w:r>
        <w:fldChar w:fldCharType="end"/>
      </w:r>
      <w:r>
        <w:t>框架实现了对共享特征与场景特有特征的分层建模；腾讯研究者结合强化学习和对比学习构造自监督奖励信号</w:t>
      </w:r>
      <w:r>
        <w:fldChar w:fldCharType="begin"/>
      </w:r>
      <w:r>
        <w:instrText xml:space="preserve"> REF _Ref197422320 \r \h </w:instrText>
      </w:r>
      <w:r>
        <w:fldChar w:fldCharType="separate"/>
      </w:r>
      <w:r>
        <w:t>[24]</w:t>
      </w:r>
      <w:r>
        <w:fldChar w:fldCharType="end"/>
      </w:r>
      <w:r>
        <w:t>，提升了策略泛化能力。</w:t>
      </w:r>
    </w:p>
    <w:p w14:paraId="0977DD60">
      <w:pPr>
        <w:ind w:firstLine="480"/>
      </w:pPr>
      <w:r>
        <w:t>尽管对比学习有效缓解了数据稀疏、冷启动、跨域表示不一致等问题，但正负样本构造策略的合理性、计算资源的高消耗等因素仍是制约其工业应用的关键挑战。</w:t>
      </w:r>
    </w:p>
    <w:p w14:paraId="56745576">
      <w:pPr>
        <w:pStyle w:val="4"/>
        <w:ind w:firstLine="480"/>
      </w:pPr>
      <w:bookmarkStart w:id="5" w:name="_Toc20751"/>
      <w:r>
        <w:t>图神经网络在推荐中的应用</w:t>
      </w:r>
      <w:bookmarkEnd w:id="5"/>
    </w:p>
    <w:p w14:paraId="47FF6270">
      <w:pPr>
        <w:ind w:firstLine="480"/>
      </w:pPr>
      <w:r>
        <w:t>图神经网络（Graph Neural Networks, GNNs）</w:t>
      </w:r>
      <w:r>
        <w:fldChar w:fldCharType="begin"/>
      </w:r>
      <w:r>
        <w:instrText xml:space="preserve"> REF _Ref197422373 \r \h </w:instrText>
      </w:r>
      <w:r>
        <w:fldChar w:fldCharType="separate"/>
      </w:r>
      <w:r>
        <w:t>[25]</w:t>
      </w:r>
      <w:r>
        <w:fldChar w:fldCharType="end"/>
      </w:r>
      <w:r>
        <w:t>作为一种新兴的深度学习模型，在推荐系统中的应用逐渐得到了广泛的关注。推荐系统通常依赖于大量的用户-物品交互数据，这些数据能够构成一个巨大的图结构，其中用户和物品作为节点，用户与物品之间的交互（如点击、购买等）则作为图中的边。图神经网络通过直接操作图结构，能够有效地捕捉节点之间的复杂关系，挖掘潜在的交互模式，从而提升推荐的准确性和效率。</w:t>
      </w:r>
    </w:p>
    <w:p w14:paraId="2B7042F9">
      <w:pPr>
        <w:ind w:firstLine="480"/>
      </w:pPr>
      <w:r>
        <w:t>在传统的协同过滤推荐方法中，通常依赖于用户和物品的显式或隐式反馈数据，构建用户-物品评分矩阵或邻接矩阵。然而，这种方法面临的挑战是如何在海量的用户和物品中，准确地进行推荐。图神经网络通过构建用户-物品的图结构，可以直接学习节点的表示，通过节点之间的关系传递信息，从而捕捉到更加复杂的用户偏好和物品特征。</w:t>
      </w:r>
    </w:p>
    <w:p w14:paraId="0CC60D99">
      <w:pPr>
        <w:ind w:firstLine="480"/>
      </w:pPr>
      <w:r>
        <w:t>在大规模推荐系统中，用户与物品之间构成的交互图为建模用户兴趣提供了丰富的结构信息。为了高效处理该类图数据，图神经网络（GNN）</w:t>
      </w:r>
      <w:r>
        <w:fldChar w:fldCharType="begin"/>
      </w:r>
      <w:r>
        <w:instrText xml:space="preserve"> REF _Ref197422532 \r \h </w:instrText>
      </w:r>
      <w:r>
        <w:fldChar w:fldCharType="separate"/>
      </w:r>
      <w:r>
        <w:t>[25]</w:t>
      </w:r>
      <w:r>
        <w:fldChar w:fldCharType="end"/>
      </w:r>
      <w:r>
        <w:t>被广泛应用于推荐任务。例如，PinSage [26] 作为一种面向工业级图数据的 GCN 模型，采用基于随机游走的采样策略，在用户与物品之间选择有限数量的 1-hop 和 2-hop 邻居节点进行卷积运算，从而有效降低了计算复杂度，提升了系统的实时响应能力。类似地，GLSM </w:t>
      </w:r>
      <w:r>
        <w:fldChar w:fldCharType="begin"/>
      </w:r>
      <w:r>
        <w:instrText xml:space="preserve"> REF _Ref197422579 \r \h </w:instrText>
      </w:r>
      <w:r>
        <w:fldChar w:fldCharType="separate"/>
      </w:r>
      <w:r>
        <w:t>[27]</w:t>
      </w:r>
      <w:r>
        <w:fldChar w:fldCharType="end"/>
      </w:r>
      <w:r>
        <w:t xml:space="preserve"> 和 GMT</w:t>
      </w:r>
      <w:r>
        <w:fldChar w:fldCharType="begin"/>
      </w:r>
      <w:r>
        <w:instrText xml:space="preserve"> REF _Ref197422678 \r \h </w:instrText>
      </w:r>
      <w:r>
        <w:fldChar w:fldCharType="separate"/>
      </w:r>
      <w:r>
        <w:t>[28]</w:t>
      </w:r>
      <w:r>
        <w:fldChar w:fldCharType="end"/>
      </w:r>
      <w:r>
        <w:t>进一步引入了基于重要性和相似度的评分机制，筛选出最具代表性的邻居节点用于建模。此外，为提升推理效率，传统点击率预测（CTR）模型也普遍采用行为筛选策略：如 DIN</w:t>
      </w:r>
      <w:r>
        <w:fldChar w:fldCharType="begin"/>
      </w:r>
      <w:r>
        <w:instrText xml:space="preserve"> REF _Ref197422708 \r \h </w:instrText>
      </w:r>
      <w:r>
        <w:fldChar w:fldCharType="separate"/>
      </w:r>
      <w:r>
        <w:t>[30]</w:t>
      </w:r>
      <w:r>
        <w:fldChar w:fldCharType="end"/>
      </w:r>
      <w:r>
        <w:t>和 DIEN</w:t>
      </w:r>
      <w:r>
        <w:fldChar w:fldCharType="begin"/>
      </w:r>
      <w:r>
        <w:instrText xml:space="preserve"> REF _Ref197422701 \r \h </w:instrText>
      </w:r>
      <w:r>
        <w:fldChar w:fldCharType="separate"/>
      </w:r>
      <w:r>
        <w:t>[29]</w:t>
      </w:r>
      <w:r>
        <w:fldChar w:fldCharType="end"/>
      </w:r>
      <w:r>
        <w:t>通过截断用户最近交互的行为序列来减少输入规模，UBR4CTR</w:t>
      </w:r>
      <w:r>
        <w:fldChar w:fldCharType="begin"/>
      </w:r>
      <w:r>
        <w:instrText xml:space="preserve"> REF _Ref197422787 \r \h </w:instrText>
      </w:r>
      <w:r>
        <w:fldChar w:fldCharType="separate"/>
      </w:r>
      <w:r>
        <w:t>[32]</w:t>
      </w:r>
      <w:r>
        <w:fldChar w:fldCharType="end"/>
      </w:r>
      <w:r>
        <w:t>和 SIM</w:t>
      </w:r>
      <w:r>
        <w:fldChar w:fldCharType="begin"/>
      </w:r>
      <w:r>
        <w:instrText xml:space="preserve"> REF _Ref197422793 \r \h </w:instrText>
      </w:r>
      <w:r>
        <w:fldChar w:fldCharType="separate"/>
      </w:r>
      <w:r>
        <w:t>[31]</w:t>
      </w:r>
      <w:r>
        <w:fldChar w:fldCharType="end"/>
      </w:r>
      <w:r>
        <w:t>则引入搜索式策略，从用户的长序列中选取最相关的物品。然而，这类传统方法往往忽略了交互图中更深层次的结构信息，如用户的 2-hop 邻居或物品间的子图结构，限制了模型对复杂行为模式的刻画能力。然而，图神经网络在处理大规模推荐任务时仍然面临着一些挑战。首先，用户和物品在图中的邻居数量差异较大，传统的邻居采样方法往往存在严重的采样偏差，这使得模型学习过程中无法充分反映出所有可能的用户偏好。其次，由于大规模数据中用户与物品之间的交互信息非常庞大，采用传统的采样策略时，模型可能只能覆盖一小部分邻居，从而导致推荐效果的不足。</w:t>
      </w:r>
    </w:p>
    <w:p w14:paraId="25045078">
      <w:pPr>
        <w:ind w:firstLine="480"/>
      </w:pPr>
      <w:r>
        <w:t>为了解决这些问题，新的图神经网络方法，如MACGNN（Macro Graph Neural Network）</w:t>
      </w:r>
      <w:r>
        <w:fldChar w:fldCharType="begin"/>
      </w:r>
      <w:r>
        <w:instrText xml:space="preserve"> REF _Ref197422807 \r \h </w:instrText>
      </w:r>
      <w:r>
        <w:fldChar w:fldCharType="separate"/>
      </w:r>
      <w:r>
        <w:t>[4]</w:t>
      </w:r>
      <w:r>
        <w:fldChar w:fldCharType="end"/>
      </w:r>
      <w:r>
        <w:t>应运而生。MACGNN通过引入宏观图的概念，将相似行为的用户和物品聚合为宏观节点，从而大幅减少了邻居数量。这种聚合方法能够有效缓解采样带来的偏差，同时降低计算复杂度。通过在宏观图上进行卷积操作，MACGNN能够更加高效地捕捉到用户和物品之间的潜在关系，并进行准确的推荐。</w:t>
      </w:r>
    </w:p>
    <w:p w14:paraId="318FD3AD">
      <w:pPr>
        <w:ind w:firstLine="480"/>
      </w:pPr>
      <w:r>
        <w:t>此外，图神经网络在推荐中的应用不仅仅局限于传统的点击率（CTR）预测任务，也被扩展到其他推荐任务，如个性化排序、物品推荐和用户画像构建等。通过不断优化图神经网络的结构和训练策略，推荐系统能够在复杂的用户行为图中发现更加精细的用户偏好，提升推荐质量。</w:t>
      </w:r>
    </w:p>
    <w:p w14:paraId="75B863A5">
      <w:pPr>
        <w:pStyle w:val="4"/>
        <w:ind w:firstLine="480"/>
      </w:pPr>
      <w:bookmarkStart w:id="6" w:name="_Toc20570"/>
      <w:r>
        <w:t>研究趋势与挑战</w:t>
      </w:r>
      <w:bookmarkEnd w:id="6"/>
    </w:p>
    <w:p w14:paraId="3DD39BF1">
      <w:pPr>
        <w:ind w:firstLine="480"/>
      </w:pPr>
      <w:r>
        <w:t>综合上述研究，当前推荐系统在多场景与对比学习方向取得了显著进展，但仍面临诸多挑战：</w:t>
      </w:r>
    </w:p>
    <w:p w14:paraId="7A122EB6">
      <w:pPr>
        <w:numPr>
          <w:ilvl w:val="0"/>
          <w:numId w:val="5"/>
        </w:numPr>
        <w:ind w:firstLineChars="0"/>
      </w:pPr>
      <w:r>
        <w:t>多场景间的数据分布差异显著，部分场景标签缺失或不一致，影响模型的泛化能力；</w:t>
      </w:r>
    </w:p>
    <w:p w14:paraId="2696E4DE">
      <w:pPr>
        <w:numPr>
          <w:ilvl w:val="0"/>
          <w:numId w:val="5"/>
        </w:numPr>
        <w:ind w:firstLineChars="0"/>
      </w:pPr>
      <w:r>
        <w:t>对比学习正负样本生成过程依赖策略设计，存在过拟合或表示崩塌风险；</w:t>
      </w:r>
    </w:p>
    <w:p w14:paraId="05D6F018">
      <w:pPr>
        <w:numPr>
          <w:ilvl w:val="0"/>
          <w:numId w:val="5"/>
        </w:numPr>
        <w:ind w:firstLineChars="0"/>
      </w:pPr>
      <w:r>
        <w:t>图神经网络与对比学习融合带来额外计算负担，难以满足高并发实时推荐场景需求；</w:t>
      </w:r>
    </w:p>
    <w:p w14:paraId="21C57B39">
      <w:pPr>
        <w:numPr>
          <w:ilvl w:val="0"/>
          <w:numId w:val="5"/>
        </w:numPr>
        <w:ind w:firstLineChars="0"/>
      </w:pPr>
      <w:r>
        <w:t>跨场景表达统一与个性化建模存在天然冲突，需进一步平衡通用性与判别性的表达能力。</w:t>
      </w:r>
    </w:p>
    <w:p w14:paraId="3014FD85">
      <w:pPr>
        <w:ind w:firstLine="480"/>
      </w:pPr>
      <w:r>
        <w:t>因此，如何构建兼顾表示一致性与差异性的高效模型，并支持高性能的在线部署，仍是当前推荐系统研究的核心问题之一。</w:t>
      </w:r>
    </w:p>
    <w:p w14:paraId="304E998E">
      <w:pPr>
        <w:ind w:firstLine="480"/>
      </w:pPr>
      <w:r>
        <w:t>随着大数据和人工智能技术的发展，推荐系统已成为互联网平台提高用户黏性和内容转化率的重要工具。近年来，伴随着业务形态的多样化与用户行为数据的复杂化，多场景推荐系统逐渐成为推荐领域的重要研究方向。同时，对比学习作为一种高效的表示学习范式，也被引入推荐任务中，用以提升模型在复杂环境下的泛化能力。国内外学者围绕这两个方向开展了大量研究，取得了诸多进展。</w:t>
      </w:r>
    </w:p>
    <w:p w14:paraId="5265A5F1">
      <w:pPr>
        <w:pStyle w:val="3"/>
        <w:spacing w:before="163"/>
      </w:pPr>
      <w:bookmarkStart w:id="7" w:name="_Toc70"/>
      <w:r>
        <w:rPr>
          <w:rFonts w:hint="eastAsia"/>
        </w:rPr>
        <w:t>论文主要工作与组织结构</w:t>
      </w:r>
      <w:bookmarkEnd w:id="7"/>
    </w:p>
    <w:p w14:paraId="209BE1B9">
      <w:pPr>
        <w:ind w:firstLine="480"/>
      </w:pPr>
      <w:r>
        <w:rPr>
          <w:rFonts w:hint="eastAsia"/>
        </w:rPr>
        <w:t>本论文围绕多场景广告推荐任务，聚焦于在用户行为分布多样、数据异构严重的复杂环境下，提升推荐系统的泛化能力与场景建模精度。为解决传统推荐模型在多场景中面临的“主场景偏倚”、“语义丢失”以及“特异性建模不足”等问题，本文结合对比学习思想，设计了一种融合共享-特定表示结构与混合对比约束机制的多场景广告推荐模型，并在此基础上构建了一个具备实时推荐能力的云端系统。主要工作如下：</w:t>
      </w:r>
    </w:p>
    <w:p w14:paraId="172F4183">
      <w:pPr>
        <w:ind w:firstLine="480"/>
      </w:pPr>
      <w:r>
        <w:rPr>
          <w:rFonts w:hint="eastAsia"/>
        </w:rPr>
        <w:t>分析多场景推荐的挑战与建模需求：梳理不同地域、设备、页面入口等多场景环境下用户行为的异构性，总结传统推荐模型的局限性，并提出针对性的建模需求。</w:t>
      </w:r>
    </w:p>
    <w:p w14:paraId="0AF10720">
      <w:pPr>
        <w:ind w:firstLine="480"/>
      </w:pPr>
      <w:r>
        <w:rPr>
          <w:rFonts w:hint="eastAsia"/>
        </w:rPr>
        <w:t>设计融合对比约束的多场景推荐模型 HC²</w:t>
      </w:r>
      <w:r>
        <w:fldChar w:fldCharType="begin"/>
      </w:r>
      <w:r>
        <w:instrText xml:space="preserve"> </w:instrText>
      </w:r>
      <w:r>
        <w:rPr>
          <w:rFonts w:hint="eastAsia"/>
        </w:rPr>
        <w:instrText xml:space="preserve">REF _Ref197422822 \r \h</w:instrText>
      </w:r>
      <w:r>
        <w:instrText xml:space="preserve"> </w:instrText>
      </w:r>
      <w:r>
        <w:fldChar w:fldCharType="separate"/>
      </w:r>
      <w:r>
        <w:t>[5]</w:t>
      </w:r>
      <w:r>
        <w:fldChar w:fldCharType="end"/>
      </w:r>
      <w:r>
        <w:rPr>
          <w:rFonts w:hint="eastAsia"/>
        </w:rPr>
        <w:t>：构建共享与场景特定两类表示网络，引入广义对比损失以增强模型对不同场景下共性模式的表达能力，引入个体对比损失以提高模型的特异性判别能力，并提出扩散噪声增强机制优化负样本生成过程，提升模型鲁棒性。</w:t>
      </w:r>
    </w:p>
    <w:p w14:paraId="5BAB0381">
      <w:pPr>
        <w:ind w:firstLine="480"/>
      </w:pPr>
      <w:r>
        <w:rPr>
          <w:rFonts w:hint="eastAsia"/>
        </w:rPr>
        <w:t>搭建多场景推荐系统原型平台：结合阿里云推荐系统架构，设计实现包含用户行为采集、数据处理、模型训练与推理、实时推荐服务等模块的完整推荐系统，使用SpringCloud、Redis、RocketMQ等微服务架构完成后端部署，前端基于Vue3+ElementPlus实现用户交互界面。</w:t>
      </w:r>
    </w:p>
    <w:p w14:paraId="4AB2647F">
      <w:pPr>
        <w:ind w:firstLine="480"/>
      </w:pPr>
      <w:r>
        <w:rPr>
          <w:rFonts w:hint="eastAsia"/>
        </w:rPr>
        <w:t>构建多场景推荐实验与评估体系：在公开数据集上构建多场景实验环境，设计多种对比实验验证模型的有效性，并AUC、LogLoss等多个指标对模型性能进行评估分析，展示所提模型在多场景环境下的泛化能力与推荐效果。</w:t>
      </w:r>
    </w:p>
    <w:p w14:paraId="38C646E9">
      <w:pPr>
        <w:ind w:firstLine="480"/>
      </w:pPr>
    </w:p>
    <w:p w14:paraId="299B2C44">
      <w:pPr>
        <w:ind w:firstLine="480"/>
        <w:sectPr>
          <w:headerReference r:id="rId7" w:type="default"/>
          <w:footerReference r:id="rId9" w:type="default"/>
          <w:headerReference r:id="rId8" w:type="even"/>
          <w:pgSz w:w="11906" w:h="16838"/>
          <w:pgMar w:top="1418" w:right="1134" w:bottom="1134" w:left="1701" w:header="851" w:footer="992" w:gutter="0"/>
          <w:pgNumType w:start="1"/>
          <w:cols w:space="425" w:num="1"/>
          <w:docGrid w:type="linesAndChars" w:linePitch="326" w:charSpace="0"/>
        </w:sectPr>
      </w:pPr>
    </w:p>
    <w:p w14:paraId="40FDFB74">
      <w:pPr>
        <w:pStyle w:val="2"/>
        <w:spacing w:before="260" w:after="163"/>
      </w:pPr>
      <w:bookmarkStart w:id="8" w:name="_Toc24009"/>
      <w:r>
        <w:rPr>
          <w:rFonts w:hint="eastAsia"/>
        </w:rPr>
        <w:t>需求分析</w:t>
      </w:r>
      <w:bookmarkEnd w:id="8"/>
    </w:p>
    <w:p w14:paraId="6AA4674E">
      <w:pPr>
        <w:ind w:firstLine="480"/>
      </w:pPr>
      <w:r>
        <w:t>本章旨在对多场景推荐系统的功能目标、核心业务流程以及系统参与者交互逻辑进行全面分析。通过对用户行为流程的抽象建模，明确系统所需支持的关键功能模块及其实现路径，为后续系统设计提供结构化的指导依据。</w:t>
      </w:r>
    </w:p>
    <w:p w14:paraId="401C1731">
      <w:pPr>
        <w:pStyle w:val="3"/>
        <w:widowControl/>
        <w:numPr>
          <w:ilvl w:val="1"/>
          <w:numId w:val="6"/>
        </w:numPr>
        <w:spacing w:before="163"/>
      </w:pPr>
      <w:bookmarkStart w:id="9" w:name="_Toc22877"/>
      <w:r>
        <w:t>系统建设目标</w:t>
      </w:r>
      <w:bookmarkEnd w:id="9"/>
    </w:p>
    <w:p w14:paraId="10B2964F">
      <w:pPr>
        <w:ind w:firstLine="480"/>
      </w:pPr>
      <w:r>
        <w:t>随着推荐系统在广告、电商、内容分发等领域的广泛应用，用户行为异构性日益凸显，传统单一场景推荐模型难以应对不同地域、设备、页面入口等环境下用户行为的多样性。因此，系统需支持如下核心目标：</w:t>
      </w:r>
    </w:p>
    <w:p w14:paraId="2E3D1091">
      <w:pPr>
        <w:ind w:firstLine="480"/>
      </w:pPr>
      <w:r>
        <w:t>多场景感知建模：对用户在不同业务场景中的点击、浏览行为进行独立编码与建模，提升模型在长尾场景中的推荐能力。</w:t>
      </w:r>
    </w:p>
    <w:p w14:paraId="77B16988">
      <w:pPr>
        <w:ind w:firstLine="480"/>
      </w:pPr>
      <w:r>
        <w:t>行为驱动的个性推荐：结合用户历史行为、短期兴趣等因素，实现实时个性化商品推送。</w:t>
      </w:r>
    </w:p>
    <w:p w14:paraId="6C2A84F5">
      <w:pPr>
        <w:ind w:firstLine="480"/>
      </w:pPr>
      <w:r>
        <w:t>数据全流程闭环：覆盖用户注册、行为采集、模型预测与前端展示的全链路推荐流程。</w:t>
      </w:r>
    </w:p>
    <w:p w14:paraId="363BA344">
      <w:pPr>
        <w:ind w:firstLine="480"/>
      </w:pPr>
      <w:r>
        <w:t>高并发实时服务：支持高流量下的推荐请求处理，保障系统响应速度和稳定性。</w:t>
      </w:r>
    </w:p>
    <w:p w14:paraId="28F32FB6">
      <w:pPr>
        <w:ind w:firstLine="480"/>
      </w:pPr>
      <w:r>
        <w:t>推荐逻辑与业务解耦：通过消息队列等技术实现模型服务独立部署，增强系统可维护性与扩展性。</w:t>
      </w:r>
    </w:p>
    <w:p w14:paraId="147A21F3">
      <w:pPr>
        <w:pStyle w:val="3"/>
        <w:widowControl/>
        <w:numPr>
          <w:ilvl w:val="1"/>
          <w:numId w:val="6"/>
        </w:numPr>
        <w:spacing w:before="163"/>
      </w:pPr>
      <w:bookmarkStart w:id="10" w:name="_Toc22136"/>
      <w:r>
        <w:t>功能模块需求分析</w:t>
      </w:r>
      <w:bookmarkEnd w:id="10"/>
    </w:p>
    <w:p w14:paraId="2C753009">
      <w:pPr>
        <w:ind w:firstLine="480"/>
      </w:pPr>
      <w:r>
        <w:t>基于上述目标，系统主要分为四个核心功能模块</w:t>
      </w:r>
      <w:r>
        <w:rPr>
          <w:rFonts w:hint="eastAsia"/>
        </w:rPr>
        <w:t>：</w:t>
      </w:r>
      <w:r>
        <w:t>用户登录与注册</w:t>
      </w:r>
      <w:r>
        <w:rPr>
          <w:rFonts w:hint="eastAsia"/>
        </w:rPr>
        <w:t>、</w:t>
      </w:r>
      <w:r>
        <w:t>商品展示与推荐</w:t>
      </w:r>
      <w:r>
        <w:rPr>
          <w:rFonts w:hint="eastAsia"/>
        </w:rPr>
        <w:t>、</w:t>
      </w:r>
      <w:r>
        <w:t>用户行为采集</w:t>
      </w:r>
      <w:r>
        <w:rPr>
          <w:rFonts w:hint="eastAsia"/>
        </w:rPr>
        <w:t>和</w:t>
      </w:r>
      <w:r>
        <w:t>个性化推荐服务</w:t>
      </w:r>
      <w:r>
        <w:rPr>
          <w:rFonts w:hint="eastAsia"/>
        </w:rPr>
        <w:t>。</w:t>
      </w:r>
    </w:p>
    <w:p w14:paraId="26C08B0F">
      <w:pPr>
        <w:ind w:firstLine="480"/>
      </w:pPr>
      <w:r>
        <w:t>每个模块由前端交互与后端服务协同构成，前端负责用户可视化操作与信息展示，后端处理业务逻辑、数据存储与模型服务响应。以下将分别对这四大模块进行详细分析。</w:t>
      </w:r>
    </w:p>
    <w:p w14:paraId="43A3845B">
      <w:pPr>
        <w:pStyle w:val="4"/>
        <w:numPr>
          <w:ilvl w:val="2"/>
          <w:numId w:val="7"/>
        </w:numPr>
        <w:ind w:firstLine="480"/>
      </w:pPr>
      <w:bookmarkStart w:id="11" w:name="_Toc19216"/>
      <w:r>
        <w:t>用户登录与注册</w:t>
      </w:r>
      <w:bookmarkEnd w:id="11"/>
    </w:p>
    <w:p w14:paraId="731982F4">
      <w:pPr>
        <w:ind w:firstLine="480"/>
      </w:pPr>
      <w:r>
        <w:rPr>
          <w:rFonts w:hint="eastAsia"/>
        </w:rPr>
        <w:t>为保障系统安全性与用户身份管理，用户需通过短信验证码进行登录注册流程。系统后端验证用户手机号码及验证码正确性，成功后生成并颁发 JWT（Json Web Token）令牌，用于后续访问控制。</w:t>
      </w:r>
      <w:r>
        <w:t>主要用例：</w:t>
      </w:r>
    </w:p>
    <w:p w14:paraId="34C1BA0F">
      <w:pPr>
        <w:ind w:firstLine="480"/>
      </w:pPr>
    </w:p>
    <w:p w14:paraId="070BAF30">
      <w:pPr>
        <w:ind w:firstLine="480"/>
      </w:pPr>
    </w:p>
    <w:p w14:paraId="664C80D4">
      <w:pPr>
        <w:spacing w:line="240" w:lineRule="auto"/>
        <w:ind w:firstLine="0" w:firstLineChars="0"/>
        <w:jc w:val="center"/>
      </w:pPr>
      <w:r>
        <w:drawing>
          <wp:inline distT="0" distB="0" distL="114300" distR="114300">
            <wp:extent cx="5758180" cy="2124075"/>
            <wp:effectExtent l="0" t="0" r="1397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7"/>
                    <a:stretch>
                      <a:fillRect/>
                    </a:stretch>
                  </pic:blipFill>
                  <pic:spPr>
                    <a:xfrm>
                      <a:off x="0" y="0"/>
                      <a:ext cx="5758180" cy="2124075"/>
                    </a:xfrm>
                    <a:prstGeom prst="rect">
                      <a:avLst/>
                    </a:prstGeom>
                    <a:noFill/>
                    <a:ln>
                      <a:noFill/>
                    </a:ln>
                  </pic:spPr>
                </pic:pic>
              </a:graphicData>
            </a:graphic>
          </wp:inline>
        </w:drawing>
      </w:r>
    </w:p>
    <w:p w14:paraId="1FF72E4B">
      <w:pPr>
        <w:pStyle w:val="11"/>
        <w:spacing w:line="240" w:lineRule="auto"/>
        <w:ind w:firstLine="0" w:firstLineChars="0"/>
        <w:rPr>
          <w:rFonts w:eastAsia="宋体"/>
        </w:rPr>
      </w:pPr>
      <w:r>
        <w:t xml:space="preserve">图 </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图 \* ARABIC \s 1 </w:instrText>
      </w:r>
      <w:r>
        <w:fldChar w:fldCharType="separate"/>
      </w:r>
      <w:r>
        <w:t>1</w:t>
      </w:r>
      <w:r>
        <w:fldChar w:fldCharType="end"/>
      </w:r>
      <w:r>
        <w:rPr>
          <w:rFonts w:hint="eastAsia"/>
        </w:rPr>
        <w:t xml:space="preserve"> 用户登录注册用例图</w:t>
      </w:r>
    </w:p>
    <w:p w14:paraId="68B7AE96">
      <w:pPr>
        <w:spacing w:line="240" w:lineRule="auto"/>
        <w:ind w:firstLine="0" w:firstLineChars="0"/>
      </w:pPr>
    </w:p>
    <w:p w14:paraId="69B1AB4C">
      <w:pPr>
        <w:ind w:firstLine="480"/>
      </w:pPr>
      <w:r>
        <w:t>在本系统中，用户通过手机号和短信验证码完成登录或注册流程，整个过程由用户发起，并与后端管理系统进行交互。系统采用短信验证码验证机制，确保用户身份的合法性与交互安全性。该流程分为用户行为阶段与系统处理阶段，具体步骤如下：</w:t>
      </w:r>
    </w:p>
    <w:p w14:paraId="600577A5">
      <w:pPr>
        <w:ind w:firstLine="480"/>
      </w:pPr>
      <w:r>
        <w:t>首先，用户启动登录/注册流程，主动在前端界面输入手机号（用例“输入手机号”），该手机号作为身份认证的初始凭证。随后，系统提供发送验证码功能，此功能由后端管理系统处理（用例“发送验证码”），会将包含验证码的短信发送至用户所提供的手机号上。</w:t>
      </w:r>
    </w:p>
    <w:p w14:paraId="4CCBEA81">
      <w:pPr>
        <w:ind w:firstLine="480"/>
      </w:pPr>
      <w:r>
        <w:t>用户收到验证码后，进入“接收验证码”阶段，此用例是对“发送验证码”的自然延伸。之后，用户在前端界面输入短信中接收到的验证码（用例“输入验证码”），并提交验证请求。</w:t>
      </w:r>
    </w:p>
    <w:p w14:paraId="45F0307A">
      <w:pPr>
        <w:ind w:firstLine="480"/>
      </w:pPr>
      <w:r>
        <w:t>系统接收用户输入的验证码，调用“校验验证码”用例完成对该验证码合法性的核验。在此过程中，系统首先比对用户输入的验证码与服务器端缓存中的验证码是否一致，同时验证验证码是否在有效时间范围内（如未过期）。该“校验验证码”用例也由后端管理系统承担，并扩展于“输入验证码”，表示验证码输入是系统执行验证逻辑的前置条件。</w:t>
      </w:r>
    </w:p>
    <w:p w14:paraId="2A809B74">
      <w:pPr>
        <w:ind w:firstLine="480"/>
      </w:pPr>
      <w:r>
        <w:t>一旦验证码验证通过，系统自动执行“完成登录及注册”操作，用于判断用户是否为首次登录，若是，则注册新账户；否则直接登录系统。该流程作为“校验验证码”用例的一部分，通过 &lt;&lt;include&gt;&gt; 关系表示，即每次验证码校验成功后，都会自动包含此登录/注册操作。</w:t>
      </w:r>
    </w:p>
    <w:p w14:paraId="22D87088">
      <w:pPr>
        <w:spacing w:line="240" w:lineRule="auto"/>
        <w:ind w:firstLine="0" w:firstLineChars="0"/>
      </w:pPr>
    </w:p>
    <w:p w14:paraId="6461DE81">
      <w:pPr>
        <w:pStyle w:val="11"/>
        <w:ind w:firstLine="480"/>
      </w:pPr>
      <w:r>
        <w:t xml:space="preserve">表 </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表 \* ARABIC \s 1 </w:instrText>
      </w:r>
      <w:r>
        <w:fldChar w:fldCharType="separate"/>
      </w:r>
      <w:r>
        <w:t>1</w:t>
      </w:r>
      <w:r>
        <w:fldChar w:fldCharType="end"/>
      </w:r>
      <w:r>
        <w:rPr>
          <w:rFonts w:hint="eastAsia"/>
        </w:rPr>
        <w:t xml:space="preserve"> 用户登录注册用例表说明</w:t>
      </w:r>
    </w:p>
    <w:tbl>
      <w:tblPr>
        <w:tblStyle w:val="20"/>
        <w:tblW w:w="0" w:type="auto"/>
        <w:jc w:val="center"/>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4"/>
        <w:gridCol w:w="7223"/>
      </w:tblGrid>
      <w:tr w14:paraId="741FC95C">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4" w:type="dxa"/>
            <w:tcBorders>
              <w:right w:val="single" w:color="auto" w:sz="6" w:space="0"/>
            </w:tcBorders>
            <w:vAlign w:val="center"/>
          </w:tcPr>
          <w:p w14:paraId="19A1F78C">
            <w:pPr>
              <w:ind w:firstLine="422"/>
              <w:jc w:val="center"/>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用例名称</w:t>
            </w:r>
          </w:p>
        </w:tc>
        <w:tc>
          <w:tcPr>
            <w:tcW w:w="7223" w:type="dxa"/>
            <w:tcBorders>
              <w:left w:val="single" w:color="auto" w:sz="6" w:space="0"/>
            </w:tcBorders>
            <w:vAlign w:val="center"/>
          </w:tcPr>
          <w:p w14:paraId="75A272EC">
            <w:pPr>
              <w:spacing w:line="240" w:lineRule="auto"/>
              <w:ind w:firstLine="0" w:firstLineChars="0"/>
              <w:jc w:val="center"/>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用户登录注册</w:t>
            </w:r>
          </w:p>
        </w:tc>
      </w:tr>
      <w:tr w14:paraId="15094ACC">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4" w:type="dxa"/>
            <w:tcBorders>
              <w:right w:val="single" w:color="auto" w:sz="6" w:space="0"/>
            </w:tcBorders>
            <w:vAlign w:val="center"/>
          </w:tcPr>
          <w:p w14:paraId="027CB18E">
            <w:pPr>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参与者</w:t>
            </w:r>
          </w:p>
        </w:tc>
        <w:tc>
          <w:tcPr>
            <w:tcW w:w="7223" w:type="dxa"/>
            <w:tcBorders>
              <w:left w:val="single" w:color="auto" w:sz="6" w:space="0"/>
            </w:tcBorders>
            <w:vAlign w:val="center"/>
          </w:tcPr>
          <w:p w14:paraId="04B4540E">
            <w:pPr>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用户、系统</w:t>
            </w:r>
          </w:p>
        </w:tc>
      </w:tr>
      <w:tr w14:paraId="5FB0B9FB">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4" w:type="dxa"/>
            <w:tcBorders>
              <w:right w:val="single" w:color="auto" w:sz="6" w:space="0"/>
            </w:tcBorders>
            <w:vAlign w:val="center"/>
          </w:tcPr>
          <w:p w14:paraId="208736F0">
            <w:pPr>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前置条件</w:t>
            </w:r>
          </w:p>
        </w:tc>
        <w:tc>
          <w:tcPr>
            <w:tcW w:w="7223" w:type="dxa"/>
            <w:tcBorders>
              <w:left w:val="single" w:color="auto" w:sz="6" w:space="0"/>
            </w:tcBorders>
            <w:vAlign w:val="center"/>
          </w:tcPr>
          <w:p w14:paraId="7E5360AD">
            <w:pPr>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用户已成功接收短信验证码</w:t>
            </w:r>
          </w:p>
        </w:tc>
      </w:tr>
      <w:tr w14:paraId="10964817">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4" w:type="dxa"/>
            <w:tcBorders>
              <w:right w:val="single" w:color="auto" w:sz="6" w:space="0"/>
            </w:tcBorders>
            <w:vAlign w:val="center"/>
          </w:tcPr>
          <w:p w14:paraId="19DBAE6C">
            <w:pPr>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后置条件</w:t>
            </w:r>
          </w:p>
        </w:tc>
        <w:tc>
          <w:tcPr>
            <w:tcW w:w="7223" w:type="dxa"/>
            <w:tcBorders>
              <w:left w:val="single" w:color="auto" w:sz="6" w:space="0"/>
            </w:tcBorders>
            <w:vAlign w:val="center"/>
          </w:tcPr>
          <w:p w14:paraId="1BBF2FB7">
            <w:pPr>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用户登录成功，获得访问令牌（Token）</w:t>
            </w:r>
          </w:p>
        </w:tc>
      </w:tr>
      <w:tr w14:paraId="1EEAFBA5">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4" w:type="dxa"/>
            <w:tcBorders>
              <w:right w:val="single" w:color="auto" w:sz="6" w:space="0"/>
            </w:tcBorders>
            <w:vAlign w:val="center"/>
          </w:tcPr>
          <w:p w14:paraId="70584E34">
            <w:pPr>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正常流程</w:t>
            </w:r>
          </w:p>
        </w:tc>
        <w:tc>
          <w:tcPr>
            <w:tcW w:w="7223" w:type="dxa"/>
            <w:tcBorders>
              <w:left w:val="single" w:color="auto" w:sz="6" w:space="0"/>
            </w:tcBorders>
            <w:vAlign w:val="center"/>
          </w:tcPr>
          <w:p w14:paraId="06BD1568">
            <w:pPr>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 用户输入手机号 → 2. 请求发送验证码 → 3. 填写验证码并提交 → 4. 服务器验证 → 5. 颁发JWT令牌，登录成功</w:t>
            </w:r>
          </w:p>
        </w:tc>
      </w:tr>
      <w:tr w14:paraId="21560DEF">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64" w:type="dxa"/>
            <w:tcBorders>
              <w:right w:val="single" w:color="auto" w:sz="6" w:space="0"/>
            </w:tcBorders>
            <w:vAlign w:val="center"/>
          </w:tcPr>
          <w:p w14:paraId="37C499A5">
            <w:pPr>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异常流程</w:t>
            </w:r>
          </w:p>
        </w:tc>
        <w:tc>
          <w:tcPr>
            <w:tcW w:w="7223" w:type="dxa"/>
            <w:tcBorders>
              <w:left w:val="single" w:color="auto" w:sz="6" w:space="0"/>
            </w:tcBorders>
            <w:vAlign w:val="center"/>
          </w:tcPr>
          <w:p w14:paraId="0C472B55">
            <w:pPr>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验证码错误或过期 → 提示重新获取</w:t>
            </w:r>
          </w:p>
        </w:tc>
      </w:tr>
    </w:tbl>
    <w:p w14:paraId="7D614A2F">
      <w:pPr>
        <w:pStyle w:val="4"/>
        <w:keepNext w:val="0"/>
        <w:keepLines w:val="0"/>
        <w:widowControl/>
      </w:pPr>
      <w:bookmarkStart w:id="12" w:name="_Toc14145"/>
      <w:r>
        <w:t>商品展示与推荐</w:t>
      </w:r>
      <w:bookmarkEnd w:id="12"/>
    </w:p>
    <w:p w14:paraId="1867EE67">
      <w:pPr>
        <w:ind w:firstLine="480"/>
      </w:pPr>
      <w:r>
        <w:t>系统首页通过调用推荐服务接口，展示与用户兴趣高度匹配的商品列表。支持分类浏览、轮播图展示等交互方式，提升用户的停留时长和点击率。</w:t>
      </w:r>
    </w:p>
    <w:p w14:paraId="6631ACAC">
      <w:pPr>
        <w:ind w:firstLine="480"/>
      </w:pPr>
    </w:p>
    <w:p w14:paraId="1ABA38B9">
      <w:pPr>
        <w:spacing w:line="240" w:lineRule="auto"/>
        <w:ind w:firstLine="0" w:firstLineChars="0"/>
        <w:jc w:val="center"/>
      </w:pPr>
      <w:r>
        <w:drawing>
          <wp:inline distT="0" distB="0" distL="114300" distR="114300">
            <wp:extent cx="5758180" cy="2950210"/>
            <wp:effectExtent l="0" t="0" r="13970" b="254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8"/>
                    <a:stretch>
                      <a:fillRect/>
                    </a:stretch>
                  </pic:blipFill>
                  <pic:spPr>
                    <a:xfrm>
                      <a:off x="0" y="0"/>
                      <a:ext cx="5758180" cy="2950210"/>
                    </a:xfrm>
                    <a:prstGeom prst="rect">
                      <a:avLst/>
                    </a:prstGeom>
                    <a:noFill/>
                    <a:ln>
                      <a:noFill/>
                    </a:ln>
                  </pic:spPr>
                </pic:pic>
              </a:graphicData>
            </a:graphic>
          </wp:inline>
        </w:drawing>
      </w:r>
    </w:p>
    <w:p w14:paraId="751EDCCF">
      <w:pPr>
        <w:pStyle w:val="11"/>
        <w:spacing w:line="240" w:lineRule="auto"/>
        <w:ind w:firstLine="0" w:firstLineChars="0"/>
      </w:pPr>
      <w:r>
        <w:t xml:space="preserve">图 </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图 \* ARABIC \s 1 </w:instrText>
      </w:r>
      <w:r>
        <w:fldChar w:fldCharType="separate"/>
      </w:r>
      <w:r>
        <w:t>2</w:t>
      </w:r>
      <w:r>
        <w:fldChar w:fldCharType="end"/>
      </w:r>
      <w:r>
        <w:rPr>
          <w:rFonts w:hint="eastAsia"/>
        </w:rPr>
        <w:t xml:space="preserve"> 商品展示与推荐用例图</w:t>
      </w:r>
    </w:p>
    <w:p w14:paraId="3C09D59B">
      <w:pPr>
        <w:ind w:firstLine="480"/>
      </w:pPr>
      <w:r>
        <w:t>整个流程以用户请求推荐为起点，涵盖身份验证、用户信息传递与推荐结果获取三个关键环节，体现了系统间模块协作与数据流动的全过程。</w:t>
      </w:r>
    </w:p>
    <w:p w14:paraId="60545E11">
      <w:pPr>
        <w:ind w:firstLine="480"/>
      </w:pPr>
      <w:r>
        <w:t>首先，用户发起“接收推荐列表”请求，系统会先触发“发送 Token”用例，作为身份认证的第一步。该用例由用户主动发起，并包含 &lt;&lt;include&gt;&gt; 关系指向“解析其中的 Token 返回 user_id”子用例。通过解析 Token，系统可以提取出用户标识（user_id），确保后续推荐过程中的身份信息合法有效。这个步骤通常由后端管理人员系统完成，体现出后端系统对用户身份的统一管理和解码支持。</w:t>
      </w:r>
    </w:p>
    <w:p w14:paraId="1FA9AC50">
      <w:pPr>
        <w:ind w:firstLine="480"/>
      </w:pPr>
      <w:r>
        <w:t>接下来，系统将通过“发送用户信息”用例将提取出的用户标识、画像等信息封装后传送至推荐算法系统。该用例也被 &lt;&lt;include&gt;&gt; 到主用例“接收推荐列表”中，表示这是请求推荐前的一个必要步骤。这一步通过中间模块（后端）将用户信息与业务上下文一并发送，确保推荐算法系统可以获取到个性化推理所需的全部上下文数据。</w:t>
      </w:r>
    </w:p>
    <w:p w14:paraId="4B442F63">
      <w:pPr>
        <w:ind w:firstLine="480"/>
      </w:pPr>
      <w:r>
        <w:t>在推荐算法系统接收到用户信息后，触发“发送推荐列表”用例，代表推荐服务根据用户画像与历史行为生成个性化推荐结果并返回。这一过程也通过 &lt;&lt;include&gt;&gt; 关系纳入主流程中，表示推荐列表的生成是建立在信息准备之后的自动过程。最终用户获得个性化的推荐商品或内容，实现了推荐系统的核心功能。</w:t>
      </w:r>
    </w:p>
    <w:p w14:paraId="11DAB6E5">
      <w:pPr>
        <w:ind w:firstLine="480"/>
      </w:pPr>
      <w:r>
        <w:t>图中还展示了两个系统角色参与者：后端管理员与推荐算法系统。前者主要负责 Token 解码与用户信息处理，而后者专责处理推荐推理任务。通过清晰的模块划分与职责界定，整个系统实现了推荐逻辑与用户服务逻辑的解耦，增强了系统的可维护性与可扩展性。</w:t>
      </w:r>
    </w:p>
    <w:p w14:paraId="0EA71F13">
      <w:pPr>
        <w:ind w:firstLine="480"/>
      </w:pPr>
    </w:p>
    <w:p w14:paraId="3C5FD200">
      <w:pPr>
        <w:pStyle w:val="11"/>
        <w:ind w:firstLine="480"/>
        <w:rPr>
          <w:rFonts w:eastAsia="宋体"/>
        </w:rPr>
      </w:pPr>
      <w:r>
        <w:t xml:space="preserve">表 </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表 \* ARABIC \s 1 </w:instrText>
      </w:r>
      <w:r>
        <w:fldChar w:fldCharType="separate"/>
      </w:r>
      <w:r>
        <w:t>2</w:t>
      </w:r>
      <w:r>
        <w:fldChar w:fldCharType="end"/>
      </w:r>
      <w:r>
        <w:rPr>
          <w:rFonts w:hint="eastAsia"/>
        </w:rPr>
        <w:t xml:space="preserve"> 商品展示与推荐用例表说明</w:t>
      </w:r>
    </w:p>
    <w:tbl>
      <w:tblPr>
        <w:tblStyle w:val="2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5"/>
        <w:gridCol w:w="7392"/>
      </w:tblGrid>
      <w:tr w14:paraId="4A720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pct"/>
            <w:tcBorders>
              <w:top w:val="single" w:color="auto" w:sz="18" w:space="0"/>
              <w:left w:val="nil"/>
              <w:bottom w:val="single" w:color="auto" w:sz="18" w:space="0"/>
              <w:right w:val="single" w:color="auto" w:sz="6" w:space="0"/>
            </w:tcBorders>
            <w:vAlign w:val="center"/>
          </w:tcPr>
          <w:p w14:paraId="43082962">
            <w:pPr>
              <w:ind w:firstLine="422"/>
              <w:jc w:val="center"/>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用例名称</w:t>
            </w:r>
          </w:p>
        </w:tc>
        <w:tc>
          <w:tcPr>
            <w:tcW w:w="3979" w:type="pct"/>
            <w:tcBorders>
              <w:top w:val="single" w:color="auto" w:sz="18" w:space="0"/>
              <w:left w:val="single" w:color="auto" w:sz="6" w:space="0"/>
              <w:bottom w:val="single" w:color="auto" w:sz="18" w:space="0"/>
              <w:right w:val="nil"/>
            </w:tcBorders>
            <w:vAlign w:val="center"/>
          </w:tcPr>
          <w:p w14:paraId="2B287735">
            <w:pPr>
              <w:ind w:firstLine="422"/>
              <w:jc w:val="center"/>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商品展示与推荐</w:t>
            </w:r>
          </w:p>
        </w:tc>
      </w:tr>
      <w:tr w14:paraId="46E85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pct"/>
            <w:tcBorders>
              <w:top w:val="single" w:color="auto" w:sz="18" w:space="0"/>
              <w:left w:val="nil"/>
              <w:bottom w:val="nil"/>
              <w:right w:val="single" w:color="auto" w:sz="6" w:space="0"/>
            </w:tcBorders>
            <w:vAlign w:val="center"/>
          </w:tcPr>
          <w:p w14:paraId="139A15CF">
            <w:pPr>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参与者</w:t>
            </w:r>
          </w:p>
        </w:tc>
        <w:tc>
          <w:tcPr>
            <w:tcW w:w="3979" w:type="pct"/>
            <w:tcBorders>
              <w:top w:val="single" w:color="auto" w:sz="18" w:space="0"/>
              <w:left w:val="single" w:color="auto" w:sz="6" w:space="0"/>
              <w:bottom w:val="nil"/>
              <w:right w:val="nil"/>
            </w:tcBorders>
            <w:vAlign w:val="center"/>
          </w:tcPr>
          <w:p w14:paraId="19435389">
            <w:pPr>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用户、系统</w:t>
            </w:r>
          </w:p>
        </w:tc>
      </w:tr>
      <w:tr w14:paraId="7E002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pct"/>
            <w:tcBorders>
              <w:top w:val="nil"/>
              <w:left w:val="nil"/>
              <w:bottom w:val="nil"/>
              <w:right w:val="single" w:color="auto" w:sz="6" w:space="0"/>
            </w:tcBorders>
            <w:vAlign w:val="center"/>
          </w:tcPr>
          <w:p w14:paraId="5B6FC3AC">
            <w:pPr>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前置条件</w:t>
            </w:r>
          </w:p>
        </w:tc>
        <w:tc>
          <w:tcPr>
            <w:tcW w:w="3979" w:type="pct"/>
            <w:tcBorders>
              <w:top w:val="nil"/>
              <w:left w:val="single" w:color="auto" w:sz="6" w:space="0"/>
              <w:bottom w:val="nil"/>
              <w:right w:val="nil"/>
            </w:tcBorders>
            <w:vAlign w:val="center"/>
          </w:tcPr>
          <w:p w14:paraId="69B2735A">
            <w:pPr>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用户已成功登录</w:t>
            </w:r>
          </w:p>
        </w:tc>
      </w:tr>
      <w:tr w14:paraId="359D8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pct"/>
            <w:tcBorders>
              <w:top w:val="nil"/>
              <w:left w:val="nil"/>
              <w:bottom w:val="nil"/>
              <w:right w:val="single" w:color="auto" w:sz="6" w:space="0"/>
            </w:tcBorders>
            <w:vAlign w:val="center"/>
          </w:tcPr>
          <w:p w14:paraId="666597D6">
            <w:pPr>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后置条件</w:t>
            </w:r>
          </w:p>
        </w:tc>
        <w:tc>
          <w:tcPr>
            <w:tcW w:w="3979" w:type="pct"/>
            <w:tcBorders>
              <w:top w:val="nil"/>
              <w:left w:val="single" w:color="auto" w:sz="6" w:space="0"/>
              <w:bottom w:val="nil"/>
              <w:right w:val="nil"/>
            </w:tcBorders>
            <w:vAlign w:val="center"/>
          </w:tcPr>
          <w:p w14:paraId="627ECD79">
            <w:pPr>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用户可浏览推荐商品</w:t>
            </w:r>
          </w:p>
        </w:tc>
      </w:tr>
      <w:tr w14:paraId="02A7C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20" w:type="pct"/>
            <w:tcBorders>
              <w:top w:val="nil"/>
              <w:left w:val="nil"/>
              <w:bottom w:val="nil"/>
              <w:right w:val="single" w:color="auto" w:sz="6" w:space="0"/>
            </w:tcBorders>
            <w:vAlign w:val="center"/>
          </w:tcPr>
          <w:p w14:paraId="777386CD">
            <w:pPr>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正常流程</w:t>
            </w:r>
          </w:p>
        </w:tc>
        <w:tc>
          <w:tcPr>
            <w:tcW w:w="3979" w:type="pct"/>
            <w:tcBorders>
              <w:top w:val="nil"/>
              <w:left w:val="single" w:color="auto" w:sz="6" w:space="0"/>
              <w:bottom w:val="nil"/>
              <w:right w:val="nil"/>
            </w:tcBorders>
            <w:vAlign w:val="center"/>
          </w:tcPr>
          <w:p w14:paraId="2607572B">
            <w:pPr>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 系统发送token → 2. 解析token发送用户信息 → 3. 解析前端页面</w:t>
            </w:r>
          </w:p>
        </w:tc>
      </w:tr>
      <w:tr w14:paraId="2EC0A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pct"/>
            <w:tcBorders>
              <w:top w:val="nil"/>
              <w:left w:val="nil"/>
              <w:bottom w:val="single" w:color="auto" w:sz="18" w:space="0"/>
              <w:right w:val="single" w:color="auto" w:sz="6" w:space="0"/>
            </w:tcBorders>
            <w:vAlign w:val="center"/>
          </w:tcPr>
          <w:p w14:paraId="79954456">
            <w:pPr>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异常流程</w:t>
            </w:r>
          </w:p>
        </w:tc>
        <w:tc>
          <w:tcPr>
            <w:tcW w:w="3979" w:type="pct"/>
            <w:tcBorders>
              <w:top w:val="nil"/>
              <w:left w:val="single" w:color="auto" w:sz="6" w:space="0"/>
              <w:bottom w:val="single" w:color="auto" w:sz="18" w:space="0"/>
              <w:right w:val="nil"/>
            </w:tcBorders>
            <w:vAlign w:val="center"/>
          </w:tcPr>
          <w:p w14:paraId="6E6B8B02">
            <w:pPr>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推荐接口异常，前端展示默认热门商品列表</w:t>
            </w:r>
          </w:p>
        </w:tc>
      </w:tr>
    </w:tbl>
    <w:p w14:paraId="30F56DE8">
      <w:pPr>
        <w:widowControl/>
        <w:ind w:firstLine="0" w:firstLineChars="0"/>
      </w:pPr>
    </w:p>
    <w:p w14:paraId="52861B79">
      <w:pPr>
        <w:pStyle w:val="4"/>
        <w:keepNext w:val="0"/>
        <w:keepLines w:val="0"/>
        <w:widowControl/>
      </w:pPr>
      <w:bookmarkStart w:id="13" w:name="_Toc11186"/>
      <w:r>
        <w:t>用户行为采集</w:t>
      </w:r>
      <w:bookmarkEnd w:id="13"/>
    </w:p>
    <w:p w14:paraId="7DD8C1A7">
      <w:pPr>
        <w:ind w:firstLine="480"/>
      </w:pPr>
      <w:r>
        <w:t>系统自动采集用户在浏览、点击、收藏等交互中的行为数据，并通过消息队列 RocketMQ 异步上传后端，供推荐模型更新用户画像使用。</w:t>
      </w:r>
    </w:p>
    <w:p w14:paraId="7F8A158E">
      <w:pPr>
        <w:ind w:firstLine="480"/>
      </w:pPr>
    </w:p>
    <w:p w14:paraId="6F69EC62">
      <w:pPr>
        <w:spacing w:line="240" w:lineRule="auto"/>
        <w:ind w:firstLine="0" w:firstLineChars="0"/>
        <w:jc w:val="center"/>
      </w:pPr>
      <w:r>
        <w:drawing>
          <wp:inline distT="0" distB="0" distL="114300" distR="114300">
            <wp:extent cx="4280535" cy="2557145"/>
            <wp:effectExtent l="0" t="0" r="5715" b="1460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9"/>
                    <a:stretch>
                      <a:fillRect/>
                    </a:stretch>
                  </pic:blipFill>
                  <pic:spPr>
                    <a:xfrm>
                      <a:off x="0" y="0"/>
                      <a:ext cx="4280535" cy="2557145"/>
                    </a:xfrm>
                    <a:prstGeom prst="rect">
                      <a:avLst/>
                    </a:prstGeom>
                    <a:noFill/>
                    <a:ln>
                      <a:noFill/>
                    </a:ln>
                  </pic:spPr>
                </pic:pic>
              </a:graphicData>
            </a:graphic>
          </wp:inline>
        </w:drawing>
      </w:r>
    </w:p>
    <w:p w14:paraId="4D9E58EC">
      <w:pPr>
        <w:pStyle w:val="11"/>
        <w:spacing w:line="240" w:lineRule="auto"/>
        <w:ind w:firstLine="0" w:firstLineChars="0"/>
      </w:pPr>
      <w:r>
        <w:t xml:space="preserve">图 </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图 \* ARABIC \s 1 </w:instrText>
      </w:r>
      <w:r>
        <w:fldChar w:fldCharType="separate"/>
      </w:r>
      <w:r>
        <w:t>3</w:t>
      </w:r>
      <w:r>
        <w:fldChar w:fldCharType="end"/>
      </w:r>
      <w:r>
        <w:rPr>
          <w:rFonts w:hint="eastAsia"/>
        </w:rPr>
        <w:t xml:space="preserve"> 用户行为采集用例图</w:t>
      </w:r>
    </w:p>
    <w:p w14:paraId="4EC6302C">
      <w:pPr>
        <w:ind w:firstLine="480"/>
      </w:pPr>
      <w:r>
        <w:t>首先，当用户在前端页面点击某个推荐商品时，前端通过预埋的行为埋点系统会立刻记录下此次点击行为，包括用户ID、商品ID、时间戳、页面位置、当前上下文信息（如设备、入口页等）。该行为数据被立即打包，并通过 HTTP 请求或 WebSocket 的形式发送至后端服务。</w:t>
      </w:r>
    </w:p>
    <w:p w14:paraId="2432EB0B">
      <w:pPr>
        <w:ind w:firstLine="480"/>
      </w:pPr>
      <w:r>
        <w:t>为了保证系统的高吞吐与响应效率，后端服务并不直接处理这些行为数据，而是将其作为消息发送至异步消息中间件（如 RocketMQ）。这种基于消息队列的异步通信机制，可以有效地解耦前端行为采集与后端数据处理流程，支持高并发环境下的大规模行为日志接入，提升系统的可扩展性和容错能力。</w:t>
      </w:r>
    </w:p>
    <w:p w14:paraId="506FBD6B">
      <w:pPr>
        <w:ind w:firstLine="480"/>
      </w:pPr>
      <w:r>
        <w:t>随后，后端的行为消费模块（如日志处理服务）会监听消息队列中的用户行为事件，在接收到新行为消息后，首先将其写入 Redis 等高速缓存中。此操作使得近期的点击、浏览等行为可以被模型实时访问，尤其适用于模型中用于刻画用户短期兴趣的模块（如 GRU4REC、Attention 等）。与此同时，系统也会将这批行为数据持久化到 MySQL 或日志数据库中，供后续的离线特征工程与模型训练使用。</w:t>
      </w:r>
    </w:p>
    <w:p w14:paraId="69C28317">
      <w:pPr>
        <w:ind w:firstLine="480"/>
      </w:pPr>
    </w:p>
    <w:p w14:paraId="662C05A9">
      <w:pPr>
        <w:pStyle w:val="11"/>
        <w:ind w:firstLine="480"/>
        <w:rPr>
          <w:rFonts w:eastAsia="宋体"/>
        </w:rPr>
      </w:pPr>
      <w:r>
        <w:t xml:space="preserve">表 </w:t>
      </w:r>
      <w:r>
        <w:fldChar w:fldCharType="begin"/>
      </w:r>
      <w:r>
        <w:instrText xml:space="preserve"> STYLEREF 1 \s </w:instrText>
      </w:r>
      <w:r>
        <w:fldChar w:fldCharType="separate"/>
      </w:r>
      <w:r>
        <w:t>2</w:t>
      </w:r>
      <w:r>
        <w:fldChar w:fldCharType="end"/>
      </w:r>
      <w:r>
        <w:rPr>
          <w:rFonts w:hint="eastAsia"/>
        </w:rPr>
        <w:t>.</w:t>
      </w:r>
      <w:r>
        <w:fldChar w:fldCharType="begin"/>
      </w:r>
      <w:r>
        <w:instrText xml:space="preserve"> SEQ 表 \* ARABIC \s 1 </w:instrText>
      </w:r>
      <w:r>
        <w:fldChar w:fldCharType="separate"/>
      </w:r>
      <w:r>
        <w:t>3</w:t>
      </w:r>
      <w:r>
        <w:fldChar w:fldCharType="end"/>
      </w:r>
      <w:r>
        <w:rPr>
          <w:rFonts w:hint="eastAsia"/>
        </w:rPr>
        <w:t xml:space="preserve"> 用户行为采集用例表说明</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7242"/>
      </w:tblGrid>
      <w:tr w14:paraId="25DDD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pct"/>
            <w:tcBorders>
              <w:top w:val="single" w:color="auto" w:sz="18" w:space="0"/>
              <w:left w:val="nil"/>
              <w:bottom w:val="single" w:color="auto" w:sz="18" w:space="0"/>
              <w:right w:val="single" w:color="auto" w:sz="6" w:space="0"/>
            </w:tcBorders>
            <w:vAlign w:val="center"/>
          </w:tcPr>
          <w:p w14:paraId="41E20B59">
            <w:pPr>
              <w:widowControl/>
              <w:ind w:firstLine="422"/>
              <w:jc w:val="center"/>
              <w:rPr>
                <w:sz w:val="21"/>
                <w:szCs w:val="21"/>
              </w:rPr>
            </w:pPr>
            <w:r>
              <w:rPr>
                <w:rFonts w:ascii="宋体" w:hAnsi="宋体" w:cs="宋体"/>
                <w:b/>
                <w:bCs/>
                <w:kern w:val="0"/>
                <w:sz w:val="21"/>
                <w:szCs w:val="21"/>
                <w:lang w:bidi="ar"/>
              </w:rPr>
              <w:t>用例名称</w:t>
            </w:r>
          </w:p>
        </w:tc>
        <w:tc>
          <w:tcPr>
            <w:tcW w:w="3898" w:type="pct"/>
            <w:tcBorders>
              <w:top w:val="single" w:color="auto" w:sz="18" w:space="0"/>
              <w:left w:val="single" w:color="auto" w:sz="6" w:space="0"/>
              <w:bottom w:val="single" w:color="auto" w:sz="18" w:space="0"/>
              <w:right w:val="nil"/>
            </w:tcBorders>
            <w:vAlign w:val="center"/>
          </w:tcPr>
          <w:p w14:paraId="17DA1ED7">
            <w:pPr>
              <w:widowControl/>
              <w:ind w:firstLine="422"/>
              <w:jc w:val="center"/>
              <w:rPr>
                <w:sz w:val="21"/>
                <w:szCs w:val="21"/>
              </w:rPr>
            </w:pPr>
            <w:r>
              <w:rPr>
                <w:rFonts w:ascii="宋体" w:hAnsi="宋体" w:cs="宋体"/>
                <w:b/>
                <w:bCs/>
                <w:kern w:val="0"/>
                <w:sz w:val="21"/>
                <w:szCs w:val="21"/>
                <w:lang w:bidi="ar"/>
              </w:rPr>
              <w:t>用户行为采集</w:t>
            </w:r>
          </w:p>
        </w:tc>
      </w:tr>
      <w:tr w14:paraId="58F81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pct"/>
            <w:tcBorders>
              <w:top w:val="single" w:color="auto" w:sz="18" w:space="0"/>
              <w:left w:val="nil"/>
              <w:bottom w:val="nil"/>
              <w:right w:val="single" w:color="auto" w:sz="6" w:space="0"/>
            </w:tcBorders>
            <w:vAlign w:val="center"/>
          </w:tcPr>
          <w:p w14:paraId="4AD4E641">
            <w:pPr>
              <w:widowControl/>
              <w:ind w:firstLine="420"/>
              <w:jc w:val="center"/>
              <w:rPr>
                <w:sz w:val="21"/>
                <w:szCs w:val="21"/>
              </w:rPr>
            </w:pPr>
            <w:r>
              <w:rPr>
                <w:rFonts w:ascii="宋体" w:hAnsi="宋体" w:cs="宋体"/>
                <w:kern w:val="0"/>
                <w:sz w:val="21"/>
                <w:szCs w:val="21"/>
                <w:lang w:bidi="ar"/>
              </w:rPr>
              <w:t>参与者</w:t>
            </w:r>
          </w:p>
        </w:tc>
        <w:tc>
          <w:tcPr>
            <w:tcW w:w="3898" w:type="pct"/>
            <w:tcBorders>
              <w:top w:val="single" w:color="auto" w:sz="18" w:space="0"/>
              <w:left w:val="single" w:color="auto" w:sz="6" w:space="0"/>
              <w:bottom w:val="nil"/>
              <w:right w:val="nil"/>
            </w:tcBorders>
            <w:vAlign w:val="center"/>
          </w:tcPr>
          <w:p w14:paraId="64923B41">
            <w:pPr>
              <w:widowControl/>
              <w:ind w:firstLine="420"/>
              <w:jc w:val="center"/>
              <w:rPr>
                <w:sz w:val="21"/>
                <w:szCs w:val="21"/>
              </w:rPr>
            </w:pPr>
            <w:r>
              <w:rPr>
                <w:rFonts w:ascii="宋体" w:hAnsi="宋体" w:cs="宋体"/>
                <w:kern w:val="0"/>
                <w:sz w:val="21"/>
                <w:szCs w:val="21"/>
                <w:lang w:bidi="ar"/>
              </w:rPr>
              <w:t>用户、系统</w:t>
            </w:r>
          </w:p>
        </w:tc>
      </w:tr>
      <w:tr w14:paraId="5A0B5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pct"/>
            <w:tcBorders>
              <w:top w:val="nil"/>
              <w:left w:val="nil"/>
              <w:bottom w:val="nil"/>
              <w:right w:val="single" w:color="auto" w:sz="6" w:space="0"/>
            </w:tcBorders>
            <w:vAlign w:val="center"/>
          </w:tcPr>
          <w:p w14:paraId="41D0F723">
            <w:pPr>
              <w:widowControl/>
              <w:ind w:firstLine="420"/>
              <w:jc w:val="center"/>
              <w:rPr>
                <w:sz w:val="21"/>
                <w:szCs w:val="21"/>
              </w:rPr>
            </w:pPr>
            <w:r>
              <w:rPr>
                <w:rFonts w:ascii="宋体" w:hAnsi="宋体" w:cs="宋体"/>
                <w:kern w:val="0"/>
                <w:sz w:val="21"/>
                <w:szCs w:val="21"/>
                <w:lang w:bidi="ar"/>
              </w:rPr>
              <w:t>前置条件</w:t>
            </w:r>
          </w:p>
        </w:tc>
        <w:tc>
          <w:tcPr>
            <w:tcW w:w="3898" w:type="pct"/>
            <w:tcBorders>
              <w:top w:val="nil"/>
              <w:left w:val="single" w:color="auto" w:sz="6" w:space="0"/>
              <w:bottom w:val="nil"/>
              <w:right w:val="nil"/>
            </w:tcBorders>
            <w:vAlign w:val="center"/>
          </w:tcPr>
          <w:p w14:paraId="08A5C1E0">
            <w:pPr>
              <w:widowControl/>
              <w:ind w:firstLine="420"/>
              <w:jc w:val="center"/>
              <w:rPr>
                <w:sz w:val="21"/>
                <w:szCs w:val="21"/>
              </w:rPr>
            </w:pPr>
            <w:r>
              <w:rPr>
                <w:rFonts w:ascii="宋体" w:hAnsi="宋体" w:cs="宋体"/>
                <w:kern w:val="0"/>
                <w:sz w:val="21"/>
                <w:szCs w:val="21"/>
                <w:lang w:bidi="ar"/>
              </w:rPr>
              <w:t>用户已登录且正在浏览商品</w:t>
            </w:r>
          </w:p>
        </w:tc>
      </w:tr>
      <w:tr w14:paraId="544D9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pct"/>
            <w:tcBorders>
              <w:top w:val="nil"/>
              <w:left w:val="nil"/>
              <w:bottom w:val="nil"/>
              <w:right w:val="single" w:color="auto" w:sz="6" w:space="0"/>
            </w:tcBorders>
            <w:vAlign w:val="center"/>
          </w:tcPr>
          <w:p w14:paraId="013FDF2C">
            <w:pPr>
              <w:widowControl/>
              <w:ind w:firstLine="420"/>
              <w:jc w:val="center"/>
              <w:rPr>
                <w:sz w:val="21"/>
                <w:szCs w:val="21"/>
              </w:rPr>
            </w:pPr>
            <w:r>
              <w:rPr>
                <w:rFonts w:ascii="宋体" w:hAnsi="宋体" w:cs="宋体"/>
                <w:kern w:val="0"/>
                <w:sz w:val="21"/>
                <w:szCs w:val="21"/>
                <w:lang w:bidi="ar"/>
              </w:rPr>
              <w:t>后置条件</w:t>
            </w:r>
          </w:p>
        </w:tc>
        <w:tc>
          <w:tcPr>
            <w:tcW w:w="3898" w:type="pct"/>
            <w:tcBorders>
              <w:top w:val="nil"/>
              <w:left w:val="single" w:color="auto" w:sz="6" w:space="0"/>
              <w:bottom w:val="nil"/>
              <w:right w:val="nil"/>
            </w:tcBorders>
            <w:vAlign w:val="center"/>
          </w:tcPr>
          <w:p w14:paraId="0A615D86">
            <w:pPr>
              <w:widowControl/>
              <w:ind w:firstLine="420"/>
              <w:jc w:val="center"/>
              <w:rPr>
                <w:sz w:val="21"/>
                <w:szCs w:val="21"/>
              </w:rPr>
            </w:pPr>
            <w:r>
              <w:rPr>
                <w:rFonts w:ascii="宋体" w:hAnsi="宋体" w:cs="宋体"/>
                <w:kern w:val="0"/>
                <w:sz w:val="21"/>
                <w:szCs w:val="21"/>
                <w:lang w:bidi="ar"/>
              </w:rPr>
              <w:t>行为日志上传至后端处理模块</w:t>
            </w:r>
          </w:p>
        </w:tc>
      </w:tr>
      <w:tr w14:paraId="2D96F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pct"/>
            <w:tcBorders>
              <w:top w:val="nil"/>
              <w:left w:val="nil"/>
              <w:bottom w:val="nil"/>
              <w:right w:val="single" w:color="auto" w:sz="6" w:space="0"/>
            </w:tcBorders>
            <w:vAlign w:val="center"/>
          </w:tcPr>
          <w:p w14:paraId="407B750C">
            <w:pPr>
              <w:widowControl/>
              <w:ind w:firstLine="420"/>
              <w:jc w:val="center"/>
              <w:rPr>
                <w:sz w:val="21"/>
                <w:szCs w:val="21"/>
              </w:rPr>
            </w:pPr>
            <w:r>
              <w:rPr>
                <w:rFonts w:ascii="宋体" w:hAnsi="宋体" w:cs="宋体"/>
                <w:kern w:val="0"/>
                <w:sz w:val="21"/>
                <w:szCs w:val="21"/>
                <w:lang w:bidi="ar"/>
              </w:rPr>
              <w:t>正常流程</w:t>
            </w:r>
          </w:p>
        </w:tc>
        <w:tc>
          <w:tcPr>
            <w:tcW w:w="3898" w:type="pct"/>
            <w:tcBorders>
              <w:top w:val="nil"/>
              <w:left w:val="single" w:color="auto" w:sz="6" w:space="0"/>
              <w:bottom w:val="nil"/>
              <w:right w:val="nil"/>
            </w:tcBorders>
            <w:vAlign w:val="center"/>
          </w:tcPr>
          <w:p w14:paraId="5B4628C5">
            <w:pPr>
              <w:widowControl/>
              <w:ind w:firstLine="420"/>
              <w:jc w:val="center"/>
              <w:rPr>
                <w:sz w:val="21"/>
                <w:szCs w:val="21"/>
              </w:rPr>
            </w:pPr>
            <w:r>
              <w:rPr>
                <w:rFonts w:ascii="宋体" w:hAnsi="宋体" w:cs="宋体"/>
                <w:kern w:val="0"/>
                <w:sz w:val="21"/>
                <w:szCs w:val="21"/>
                <w:lang w:bidi="ar"/>
              </w:rPr>
              <w:t xml:space="preserve">1. 用户点击商品 → 2. </w:t>
            </w:r>
            <w:r>
              <w:rPr>
                <w:rFonts w:hint="eastAsia" w:ascii="宋体" w:hAnsi="宋体" w:cs="宋体"/>
                <w:kern w:val="0"/>
                <w:sz w:val="21"/>
                <w:szCs w:val="21"/>
                <w:lang w:bidi="ar"/>
              </w:rPr>
              <w:t>发送详细信息</w:t>
            </w:r>
            <w:r>
              <w:rPr>
                <w:rFonts w:ascii="宋体" w:hAnsi="宋体" w:cs="宋体"/>
                <w:kern w:val="0"/>
                <w:sz w:val="21"/>
                <w:szCs w:val="21"/>
                <w:lang w:bidi="ar"/>
              </w:rPr>
              <w:t xml:space="preserve"> → 3. 事件通过RocketMQ异步发送至后端</w:t>
            </w:r>
          </w:p>
        </w:tc>
      </w:tr>
      <w:tr w14:paraId="31717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pct"/>
            <w:tcBorders>
              <w:top w:val="nil"/>
              <w:left w:val="nil"/>
              <w:bottom w:val="single" w:color="auto" w:sz="18" w:space="0"/>
              <w:right w:val="single" w:color="auto" w:sz="6" w:space="0"/>
            </w:tcBorders>
            <w:vAlign w:val="center"/>
          </w:tcPr>
          <w:p w14:paraId="14ADAAA0">
            <w:pPr>
              <w:widowControl/>
              <w:ind w:firstLine="420"/>
              <w:jc w:val="center"/>
              <w:rPr>
                <w:sz w:val="21"/>
                <w:szCs w:val="21"/>
              </w:rPr>
            </w:pPr>
            <w:r>
              <w:rPr>
                <w:rFonts w:ascii="宋体" w:hAnsi="宋体" w:cs="宋体"/>
                <w:kern w:val="0"/>
                <w:sz w:val="21"/>
                <w:szCs w:val="21"/>
                <w:lang w:bidi="ar"/>
              </w:rPr>
              <w:t>备选流程</w:t>
            </w:r>
          </w:p>
        </w:tc>
        <w:tc>
          <w:tcPr>
            <w:tcW w:w="3898" w:type="pct"/>
            <w:tcBorders>
              <w:top w:val="nil"/>
              <w:left w:val="single" w:color="auto" w:sz="6" w:space="0"/>
              <w:bottom w:val="single" w:color="auto" w:sz="18" w:space="0"/>
              <w:right w:val="nil"/>
            </w:tcBorders>
            <w:vAlign w:val="center"/>
          </w:tcPr>
          <w:p w14:paraId="65776BDA">
            <w:pPr>
              <w:widowControl/>
              <w:ind w:firstLine="420"/>
              <w:jc w:val="center"/>
              <w:rPr>
                <w:sz w:val="21"/>
                <w:szCs w:val="21"/>
              </w:rPr>
            </w:pPr>
            <w:r>
              <w:rPr>
                <w:rFonts w:ascii="宋体" w:hAnsi="宋体" w:cs="宋体"/>
                <w:kern w:val="0"/>
                <w:sz w:val="21"/>
                <w:szCs w:val="21"/>
                <w:lang w:bidi="ar"/>
              </w:rPr>
              <w:t>MQ服务暂时不可用，缓存至本地，稍后补发</w:t>
            </w:r>
          </w:p>
        </w:tc>
      </w:tr>
    </w:tbl>
    <w:p w14:paraId="6A253041">
      <w:pPr>
        <w:pStyle w:val="4"/>
        <w:ind w:firstLine="480"/>
      </w:pPr>
      <w:bookmarkStart w:id="14" w:name="_Toc7809"/>
      <w:r>
        <w:t>个性化推荐</w:t>
      </w:r>
      <w:bookmarkEnd w:id="14"/>
    </w:p>
    <w:p w14:paraId="2FB90F79">
      <w:pPr>
        <w:ind w:firstLine="480"/>
      </w:pPr>
      <w:r>
        <w:t>为实现更加精准的个性化推荐服务，系统在该步骤中采用“长期兴趣 + 短期兴趣”的多粒度建模策略，生成用户的多维度特征表示向量。这一过程不仅考虑用户以往的行为偏好（如历史点击、浏览、收藏记录等），也高度关注其近期行为（如最近一次访问的商品、最近会话中的活跃特征等），以刻画用户当前的兴趣动态。</w:t>
      </w:r>
    </w:p>
    <w:p w14:paraId="699350F9">
      <w:pPr>
        <w:ind w:firstLine="480"/>
      </w:pPr>
      <w:r>
        <w:t>在向量生成过程中，系统会将用户 ID、行为日志、场景上下文（如当前所在页面）一并编码，输入至训练好的深度推荐模型中，提取出具有语义表达能力的用户嵌入向量。该嵌入向量融合了静态兴趣（用户的长期偏好）与动态兴趣（用户近期行为）的联合表示，能够更真实地还原用户当前的兴趣状态。</w:t>
      </w:r>
    </w:p>
    <w:p w14:paraId="53964D41">
      <w:pPr>
        <w:ind w:firstLine="480"/>
      </w:pPr>
      <w:r>
        <w:t>随后，系统利用 Faiss 向量检索引擎对全量商品库进行高效 ANN（近似最近邻）检索。Faiss 通过构建高维索引结构，能在大规模数据中以毫秒级速度完成 Top-K 候选商品召回，选出与当前用户向量最相似的一批商品候选集。这些候选集不仅覆盖用户可能感兴趣的物品，也为后续深度模型的精排打下基础。</w:t>
      </w:r>
    </w:p>
    <w:p w14:paraId="481E8690">
      <w:pPr>
        <w:ind w:firstLine="480"/>
      </w:pPr>
      <w:r>
        <w:t>最后，候选商品被送入精排模型（Ranking Model），该模型进一步综合考虑用户兴趣向量、商品特征（类目、价格、热度等）以及场景信息，预测每个商品的点击概率（CTR）。排序后的推荐结果通过接口返回前端，动态展示在用户界面，实现了基于长期与短期兴趣双重建模的实时推荐服务。</w:t>
      </w:r>
    </w:p>
    <w:p w14:paraId="561D14E2">
      <w:pPr>
        <w:pStyle w:val="3"/>
        <w:widowControl/>
        <w:spacing w:before="163"/>
      </w:pPr>
      <w:bookmarkStart w:id="15" w:name="_Toc9248"/>
      <w:r>
        <w:t>本章小结</w:t>
      </w:r>
      <w:bookmarkEnd w:id="15"/>
    </w:p>
    <w:p w14:paraId="34B70263">
      <w:pPr>
        <w:pStyle w:val="18"/>
        <w:widowControl/>
        <w:ind w:firstLine="480"/>
        <w:sectPr>
          <w:headerReference r:id="rId10" w:type="default"/>
          <w:pgSz w:w="11906" w:h="16838"/>
          <w:pgMar w:top="1418" w:right="1134" w:bottom="1134" w:left="1701" w:header="851" w:footer="992" w:gutter="0"/>
          <w:cols w:space="425" w:num="1"/>
          <w:docGrid w:type="linesAndChars" w:linePitch="326" w:charSpace="0"/>
        </w:sectPr>
      </w:pPr>
      <w:r>
        <w:t>本章基于系统实际业务目标，从用户登录注册、商品展示与推荐、用户行为采集到个性化推荐服务四大功能模块，分别进行了详细的需求分析。每个模块结合系统流程与用户交互特点，明确了核心用例及其执行逻辑，为后续系统设计与实现提供了清晰、完整的功能基础。</w:t>
      </w:r>
    </w:p>
    <w:p w14:paraId="6BE35319">
      <w:pPr>
        <w:pStyle w:val="2"/>
        <w:spacing w:before="260" w:after="163"/>
      </w:pPr>
      <w:bookmarkStart w:id="16" w:name="_Toc19915"/>
      <w:r>
        <w:rPr>
          <w:rFonts w:hint="eastAsia"/>
        </w:rPr>
        <w:t>模型设计</w:t>
      </w:r>
      <w:bookmarkEnd w:id="16"/>
    </w:p>
    <w:p w14:paraId="0AF7DCB2">
      <w:pPr>
        <w:ind w:firstLine="480"/>
      </w:pPr>
      <w:r>
        <w:rPr>
          <w:rFonts w:hint="eastAsia"/>
        </w:rPr>
        <w:t>为实现多场景广告推荐任务中对用户异构行为的精准建模与实时服务响应，本文基于阿里云 PAI 推荐系统架构，设计了一个集数据采集、处理、建模与实时推理为一体的云端推荐系统平台。整个系统由五个主要功能层级组成，各层之间协同工作，构建了从“用户行为 → 特征建模 → 模型推理 → 实时推荐”的全链路流程。</w:t>
      </w:r>
    </w:p>
    <w:p w14:paraId="61DA60D1">
      <w:pPr>
        <w:pStyle w:val="3"/>
        <w:numPr>
          <w:ilvl w:val="1"/>
          <w:numId w:val="8"/>
        </w:numPr>
        <w:spacing w:before="163"/>
      </w:pPr>
      <w:bookmarkStart w:id="17" w:name="_Toc25381"/>
      <w:r>
        <w:rPr>
          <w:rFonts w:hint="eastAsia"/>
        </w:rPr>
        <w:t>底层数据采集层</w:t>
      </w:r>
      <w:bookmarkEnd w:id="17"/>
    </w:p>
    <w:p w14:paraId="11C12F0F">
      <w:pPr>
        <w:ind w:firstLine="480"/>
        <w:jc w:val="left"/>
      </w:pPr>
      <w:r>
        <w:rPr>
          <w:rFonts w:hint="eastAsia"/>
        </w:rPr>
        <w:t>该层负责统一收集并整合用户在不同场景下的行为数据，包括：用户基础信息、物品元数据等结构化数据（通过MySQL 存储）；不同地域类型等维度的实时行为日志（如点击），通过 Nginx 网关接入 MQ，由 Flume 实时采集并上传；行为数据附带场景标签（如“北京”），为多场景建模提供语义基础。这一层的设计保障了数据的全面性与场景标注的准确性，是支撑多场景特征学习的基础。</w:t>
      </w:r>
    </w:p>
    <w:p w14:paraId="3B3712F7">
      <w:pPr>
        <w:pStyle w:val="3"/>
        <w:numPr>
          <w:ilvl w:val="1"/>
          <w:numId w:val="8"/>
        </w:numPr>
        <w:spacing w:before="163"/>
      </w:pPr>
      <w:bookmarkStart w:id="18" w:name="_Toc26172"/>
      <w:r>
        <w:rPr>
          <w:rFonts w:hint="eastAsia"/>
        </w:rPr>
        <w:t>数据处理与特征工程层</w:t>
      </w:r>
      <w:bookmarkEnd w:id="18"/>
    </w:p>
    <w:p w14:paraId="4ADF5044">
      <w:pPr>
        <w:pStyle w:val="4"/>
        <w:keepNext w:val="0"/>
        <w:keepLines w:val="0"/>
        <w:widowControl/>
        <w:numPr>
          <w:ilvl w:val="2"/>
          <w:numId w:val="9"/>
        </w:numPr>
        <w:ind w:firstLine="480"/>
      </w:pPr>
      <w:bookmarkStart w:id="19" w:name="_Toc25844"/>
      <w:r>
        <w:rPr>
          <w:rFonts w:hint="eastAsia"/>
        </w:rPr>
        <w:t>数据预处理</w:t>
      </w:r>
      <w:bookmarkEnd w:id="19"/>
    </w:p>
    <w:p w14:paraId="741725EE">
      <w:pPr>
        <w:ind w:firstLine="480"/>
      </w:pPr>
      <w:r>
        <w:rPr>
          <w:rFonts w:hint="eastAsia"/>
        </w:rPr>
        <w:t>该模块主要基于 Numpy和 Flink 实现，对原始数据进行清洗、统计、转换与构造特征。</w:t>
      </w:r>
    </w:p>
    <w:p w14:paraId="37170483">
      <w:pPr>
        <w:ind w:firstLine="480"/>
      </w:pPr>
      <w:r>
        <w:t>数据预处理的过程是整个模型设计中的关键步骤之一，旨在解决传统图神经网络在推荐系统中因邻居数量庞大而引发的计算开销问题。为此，</w:t>
      </w:r>
      <w:r>
        <w:rPr>
          <w:rFonts w:hint="eastAsia"/>
        </w:rPr>
        <w:t>本模型</w:t>
      </w:r>
      <w:r>
        <w:t>引入了从微观图（Micro Graph）向宏观图（Macro Graph）的转换策略。在传统的微观推荐图中，每一个用户和物品节点都会连接大量的邻居节点，这使得图神经网络在训练和推理时需要处理成千上万的边，难以扩展至实时的亿级别推荐系统。</w:t>
      </w:r>
    </w:p>
    <w:p w14:paraId="0914E28B">
      <w:pPr>
        <w:ind w:firstLine="480"/>
      </w:pPr>
      <w:r>
        <w:rPr>
          <w:rFonts w:hint="eastAsia"/>
        </w:rPr>
        <w:t>除了上述提到的性能问题，推荐系统运用于神经网络中还</w:t>
      </w:r>
      <w:r>
        <w:t>存在</w:t>
      </w:r>
      <w:r>
        <w:rPr>
          <w:rFonts w:hint="eastAsia"/>
        </w:rPr>
        <w:t>着</w:t>
      </w:r>
      <w:r>
        <w:t>严重的采样偏差。如图</w:t>
      </w:r>
      <w:r>
        <w:rPr>
          <w:rFonts w:hint="eastAsia"/>
        </w:rPr>
        <w:t>3.1</w:t>
      </w:r>
      <w:r>
        <w:t>所示，在某电商平台的用户-物品交互图中，无论是用户节点还是物品节点，都拥有大量的一阶和二阶邻居。当实际采样中仅保留几百个邻居时，仅能覆盖约5%的用户一阶邻居及0.2%的物品一阶邻居。这种极小比例的采样很难代表完整的邻居分布，导致模型学习到的邻居表征存在偏差，最终影响推荐效果。</w:t>
      </w:r>
    </w:p>
    <w:p w14:paraId="0143B6E2">
      <w:pPr>
        <w:ind w:firstLine="480"/>
      </w:pPr>
      <w:r>
        <w:t>其次，采样策略存在用户与物品的不适配问题（Unfitted Users/Items Sampling）。仍以图</w:t>
      </w:r>
      <w:r>
        <w:rPr>
          <w:rFonts w:hint="eastAsia"/>
        </w:rPr>
        <w:t>3.1</w:t>
      </w:r>
      <w:r>
        <w:t>为例，可以观察到用户与物品在邻居分布数量上的巨大差异。具体而言，用户节点普遍拥有更多的二阶邻居，而物品节点则在一阶邻居数量上占优。如果在采样时采用统一策略，忽略用户与物品节点在交互结构上的本质不同，将无法有效利用交互图中的语义信息，影响模型对行为关系的理解与建模。</w:t>
      </w:r>
    </w:p>
    <w:p w14:paraId="1DCB9B0D">
      <w:pPr>
        <w:ind w:firstLine="480"/>
      </w:pPr>
    </w:p>
    <w:p w14:paraId="2707F5E0">
      <w:pPr>
        <w:spacing w:line="240" w:lineRule="auto"/>
        <w:ind w:firstLine="0" w:firstLineChars="0"/>
        <w:jc w:val="center"/>
      </w:pPr>
      <w:r>
        <w:drawing>
          <wp:inline distT="0" distB="0" distL="114300" distR="114300">
            <wp:extent cx="5941695" cy="2392680"/>
            <wp:effectExtent l="0" t="0" r="1905" b="7620"/>
            <wp:docPr id="3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0"/>
                    <pic:cNvPicPr>
                      <a:picLocks noChangeAspect="1"/>
                    </pic:cNvPicPr>
                  </pic:nvPicPr>
                  <pic:blipFill>
                    <a:blip r:embed="rId20"/>
                    <a:stretch>
                      <a:fillRect/>
                    </a:stretch>
                  </pic:blipFill>
                  <pic:spPr>
                    <a:xfrm>
                      <a:off x="0" y="0"/>
                      <a:ext cx="5941695" cy="2392680"/>
                    </a:xfrm>
                    <a:prstGeom prst="rect">
                      <a:avLst/>
                    </a:prstGeom>
                    <a:noFill/>
                    <a:ln>
                      <a:noFill/>
                    </a:ln>
                  </pic:spPr>
                </pic:pic>
              </a:graphicData>
            </a:graphic>
          </wp:inline>
        </w:drawing>
      </w:r>
    </w:p>
    <w:p w14:paraId="77706189">
      <w:pPr>
        <w:pStyle w:val="11"/>
        <w:spacing w:line="240" w:lineRule="auto"/>
        <w:ind w:firstLine="0" w:firstLineChars="0"/>
      </w:pPr>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1</w:t>
      </w:r>
      <w:r>
        <w:fldChar w:fldCharType="end"/>
      </w:r>
      <w:r>
        <w:rPr>
          <w:rFonts w:hint="eastAsia"/>
        </w:rPr>
        <w:t xml:space="preserve"> 微节点邻居数量分布</w:t>
      </w:r>
    </w:p>
    <w:p w14:paraId="2D5AAE15">
      <w:pPr>
        <w:ind w:firstLine="480"/>
      </w:pPr>
      <w:r>
        <w:t>最后，存在邻居数量表达模糊的问题（Ambiguous Neighbor Counts）。在传统的固定数量邻居采样方式中，不同活跃度的用户被视为同质体。例如，一个拥有几百条历史行为记录的用户，与另一个拥有上百万条行为的用户，将被采样出相同数量的邻居样本。这种处理方式无法反映用户本身行为活跃度的差异，从而丧失了行为强度这一重要的推荐信号。</w:t>
      </w:r>
    </w:p>
    <w:p w14:paraId="0AD52DAE">
      <w:pPr>
        <w:ind w:firstLine="480"/>
      </w:pPr>
      <w:r>
        <w:t>为降低这种复杂度，</w:t>
      </w:r>
      <w:r>
        <w:rPr>
          <w:rFonts w:hint="eastAsia"/>
        </w:rPr>
        <w:t>使用</w:t>
      </w:r>
      <w:r>
        <w:t>宏观推荐图（Macro Recommendation Graph, MAG）的概念。具体地，数据预处理过程首先通过用户-物品交互矩阵来构造微观行为嵌入。每个节点的行为向量（如某用户或物品的点击历史）会被标准化处理成单位向量。接着，系统通过行为聚类的方式，将具有相似行为模式的微观节点聚合成宏观节点。初始时，为宏观节点随机设定若干个中心向量，然后迭代地将每个微观节点分配给最相似的中心，并不断更新这些中心，使同一类宏观节点中的微观节点在行为模式上更加一致，从而最小化组内的行为差异。</w:t>
      </w:r>
    </w:p>
    <w:p w14:paraId="2F461BB8">
      <w:pPr>
        <w:ind w:firstLine="480"/>
      </w:pPr>
      <w:r>
        <w:t>在生成宏观节点之后，</w:t>
      </w:r>
      <w:r>
        <w:rPr>
          <w:rFonts w:hint="eastAsia"/>
        </w:rPr>
        <w:t>还需要进一步定义</w:t>
      </w:r>
      <w:r>
        <w:t>宏观边（Macro Edges），即通过计算两类宏观节点间所有微观节点连接强度的总和，来表达两个宏观节点之间的关联程度。这些边权重可以反映特定用户或物品与其它行为群体之间的紧密程度。在宏观图构建完毕后，所有的宏观节点都被赋予可训练的嵌入向量，并将其存入“图特征中心”，为后续的在线推荐服务提供支持。</w:t>
      </w:r>
      <w:r>
        <w:rPr>
          <w:rFonts w:hint="eastAsia"/>
        </w:rPr>
        <w:t>也就是如下图3.2所示，将不同的微节点根据相似度形成宏结点，以减小输入推荐模型的规模。</w:t>
      </w:r>
    </w:p>
    <w:p w14:paraId="2FA21B77">
      <w:pPr>
        <w:ind w:firstLine="480"/>
      </w:pPr>
      <w:r>
        <w:t>在本系统的</w:t>
      </w:r>
      <w:r>
        <w:rPr>
          <w:rFonts w:hint="eastAsia"/>
        </w:rPr>
        <w:t>实际</w:t>
      </w:r>
      <w:r>
        <w:t>推荐模型训练过程中，数据预处理阶段承担着至关重要的作用，直接决定了模型输入特征的丰富性与表达能力。本文针对多场景广告推荐任务，设计并实现了一套系统化、结构化的数据预处理流程。该流程以NineRec跨场景推荐数据集为基础，结合用户行为日志与地理位置信息，构建了融合一阶、二阶交互信息的图结构输入表示，显著提升了模型对复杂行为模式的建模能力。</w:t>
      </w:r>
    </w:p>
    <w:p w14:paraId="790471DA">
      <w:pPr>
        <w:ind w:firstLine="480"/>
      </w:pPr>
      <w:r>
        <w:t>具体而言，首先对原始的用户-物品交互数据与物品元信息进行加载与清洗，构建包含用户 ID、物品 ID、时间戳与所属省份（province_id）等字段的统一行为日志数据集。在时间维度上，依据时间戳分位数对数据集划分为训练历史数据、训练数据与测试数据，分别用于构建历史序列、训练样本与验证模型性能。</w:t>
      </w:r>
    </w:p>
    <w:p w14:paraId="3A90BF4B">
      <w:pPr>
        <w:ind w:firstLine="480"/>
      </w:pPr>
      <w:r>
        <w:t>在用户维度上，利用省份ID构建用户的聚类标签，形成场景标识；在物品维度上，通过稀疏的用户-物品交互矩阵与用户-聚类矩阵的乘积，构造物品在用户聚类维度下的行为向量。随后，采用KMeans算法对该行为表示进行聚类分析，形成每个物品的行为簇归属标签，用于构建物品的语义表示与采样逻辑。</w:t>
      </w:r>
    </w:p>
    <w:p w14:paraId="5E0766E7">
      <w:pPr>
        <w:ind w:firstLine="480"/>
      </w:pPr>
      <w:r>
        <w:t>为进一步提升模型对用户与物品兴趣结构的建模能力，系统构建了多阶图结构关系，包括用户-物品一阶图（直接交互）、用户-物品聚类图（反映宏观语义）、以及基于交互路径构建的二阶图（user-user、item-item）。所有图关系均采用稀疏矩阵表示，并转换为密集向量参与样本拼接，构建出包含用户与物品ID、邻居聚合向量、历史序列、场景信息与监督标签的完整样本向量。</w:t>
      </w:r>
    </w:p>
    <w:p w14:paraId="5D0390C5">
      <w:pPr>
        <w:ind w:firstLine="0" w:firstLineChars="0"/>
      </w:pPr>
    </w:p>
    <w:p w14:paraId="6CD5C223">
      <w:pPr>
        <w:spacing w:line="240" w:lineRule="auto"/>
        <w:ind w:firstLine="0" w:firstLineChars="0"/>
      </w:pPr>
      <w:r>
        <w:drawing>
          <wp:inline distT="0" distB="0" distL="114300" distR="114300">
            <wp:extent cx="5758815" cy="1837690"/>
            <wp:effectExtent l="0" t="0" r="13335" b="1016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1"/>
                    <a:stretch>
                      <a:fillRect/>
                    </a:stretch>
                  </pic:blipFill>
                  <pic:spPr>
                    <a:xfrm>
                      <a:off x="0" y="0"/>
                      <a:ext cx="5758815" cy="1837690"/>
                    </a:xfrm>
                    <a:prstGeom prst="rect">
                      <a:avLst/>
                    </a:prstGeom>
                    <a:noFill/>
                    <a:ln>
                      <a:noFill/>
                    </a:ln>
                  </pic:spPr>
                </pic:pic>
              </a:graphicData>
            </a:graphic>
          </wp:inline>
        </w:drawing>
      </w:r>
    </w:p>
    <w:p w14:paraId="5F859A1F">
      <w:pPr>
        <w:pStyle w:val="11"/>
        <w:spacing w:line="240" w:lineRule="auto"/>
        <w:ind w:firstLine="0" w:firstLineChars="0"/>
      </w:pPr>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w:t>
      </w:r>
      <w:r>
        <w:fldChar w:fldCharType="end"/>
      </w:r>
      <w:r>
        <w:rPr>
          <w:rFonts w:hint="eastAsia"/>
        </w:rPr>
        <w:t xml:space="preserve"> 形成宏结点的草图</w:t>
      </w:r>
    </w:p>
    <w:p w14:paraId="23767633">
      <w:pPr>
        <w:pStyle w:val="4"/>
        <w:numPr>
          <w:ilvl w:val="2"/>
          <w:numId w:val="10"/>
        </w:numPr>
        <w:ind w:firstLine="480" w:firstLineChars="200"/>
        <w:rPr>
          <w:rFonts w:eastAsia="宋体"/>
        </w:rPr>
      </w:pPr>
      <w:bookmarkStart w:id="20" w:name="_Toc7295"/>
      <w:r>
        <w:rPr>
          <w:rFonts w:hint="eastAsia"/>
        </w:rPr>
        <w:t>特征工程</w:t>
      </w:r>
      <w:r>
        <w:rPr>
          <w:rFonts w:hint="eastAsia" w:eastAsia="宋体"/>
        </w:rPr>
        <w:t>层</w:t>
      </w:r>
      <w:bookmarkEnd w:id="20"/>
    </w:p>
    <w:p w14:paraId="12A13B53">
      <w:pPr>
        <w:ind w:firstLine="480"/>
        <w:rPr>
          <w:rFonts w:hint="eastAsia" w:ascii="宋体" w:hAnsi="宋体" w:cs="宋体"/>
        </w:rPr>
      </w:pPr>
      <w:r>
        <w:rPr>
          <w:rFonts w:ascii="宋体" w:hAnsi="宋体" w:cs="宋体"/>
        </w:rPr>
        <w:t>在多场景推荐模型的构建中，离散型特征（如用户ID、物品ID、用户群组、物品群组等）无法直接用于神经网络的计算，因此需通过</w:t>
      </w:r>
      <w:r>
        <w:rPr>
          <w:rFonts w:hint="eastAsia"/>
        </w:rPr>
        <w:t>特征工程</w:t>
      </w:r>
      <w:r>
        <w:rPr>
          <w:rFonts w:ascii="宋体" w:hAnsi="宋体" w:cs="宋体"/>
        </w:rPr>
        <w:t>层（Embedding Layer）将其映射为连续的向量表示。为此，模型首先定义了多个嵌入矩阵，分别用于用户、物品、用户宏观群组（u_macro）与物品宏观群组（i_macro）的嵌入表示构建</w:t>
      </w:r>
      <w:r>
        <w:rPr>
          <w:rFonts w:hint="eastAsia" w:ascii="宋体" w:hAnsi="宋体" w:cs="宋体"/>
        </w:rPr>
        <w:t>。</w:t>
      </w:r>
    </w:p>
    <w:p w14:paraId="4E6DACDA">
      <w:pPr>
        <w:ind w:firstLine="480"/>
      </w:pPr>
      <w:r>
        <w:t>为了确保网络在初始化时具有良好的训练收敛性，所有嵌入层的权重参数均采用 Xavier（Glorot）均匀初始化策略进行初始化</w:t>
      </w:r>
      <w:r>
        <w:rPr>
          <w:rFonts w:hint="eastAsia"/>
        </w:rPr>
        <w:t>。</w:t>
      </w:r>
      <w:r>
        <w:rPr>
          <w:rFonts w:ascii="宋体" w:hAnsi="宋体" w:cs="宋体"/>
        </w:rPr>
        <w:t>Xavier初始化能够根据前一层与后一层神经元数量动态调整权重初始值的分布范围，从而有效避免模型训练初期的梯度消失或爆炸问题。</w:t>
      </w:r>
    </w:p>
    <w:p w14:paraId="608D0EE5">
      <w:pPr>
        <w:pStyle w:val="3"/>
        <w:numPr>
          <w:ilvl w:val="1"/>
          <w:numId w:val="8"/>
        </w:numPr>
        <w:spacing w:before="163"/>
      </w:pPr>
      <w:bookmarkStart w:id="21" w:name="_Toc14264"/>
      <w:r>
        <w:rPr>
          <w:rFonts w:hint="eastAsia"/>
        </w:rPr>
        <w:t>模型训练层</w:t>
      </w:r>
      <w:bookmarkEnd w:id="21"/>
    </w:p>
    <w:p w14:paraId="1E815005">
      <w:pPr>
        <w:ind w:firstLine="480"/>
      </w:pPr>
      <w:r>
        <w:rPr>
          <w:rFonts w:hint="eastAsia"/>
        </w:rPr>
        <w:t>该层为系统的核心智能模块，负责离线构建多场景对比学习模型。</w:t>
      </w:r>
      <w:r>
        <w:t>在多场景推荐系统中，不同业务场景（如不同省份、页面类型等）存在显著的数据分布差异，导致模型在共享表征学习时面临挑战。传统模型若直接在多场景上共享参数，容易出现主场景主导、长尾场景欠拟合的问题。因此，本文引入“</w:t>
      </w:r>
      <w:r>
        <w:rPr>
          <w:rFonts w:hint="eastAsia"/>
        </w:rPr>
        <w:t>广义对比损失</w:t>
      </w:r>
      <w:r>
        <w:t>”作为辅助监督信号，强化模型学习出在多个场景间通用的表示特征，同时缓解场景间语义偏移。</w:t>
      </w:r>
    </w:p>
    <w:p w14:paraId="61E787B6">
      <w:pPr>
        <w:ind w:firstLine="480"/>
      </w:pPr>
    </w:p>
    <w:p w14:paraId="0A4E3E4B">
      <w:pPr>
        <w:spacing w:line="240" w:lineRule="auto"/>
        <w:ind w:firstLine="0" w:firstLineChars="0"/>
      </w:pPr>
      <w:r>
        <w:drawing>
          <wp:inline distT="0" distB="0" distL="114300" distR="114300">
            <wp:extent cx="5885815" cy="2908300"/>
            <wp:effectExtent l="0" t="0" r="635"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2"/>
                    <a:stretch>
                      <a:fillRect/>
                    </a:stretch>
                  </pic:blipFill>
                  <pic:spPr>
                    <a:xfrm>
                      <a:off x="0" y="0"/>
                      <a:ext cx="5885815" cy="2908300"/>
                    </a:xfrm>
                    <a:prstGeom prst="rect">
                      <a:avLst/>
                    </a:prstGeom>
                    <a:noFill/>
                    <a:ln>
                      <a:noFill/>
                    </a:ln>
                  </pic:spPr>
                </pic:pic>
              </a:graphicData>
            </a:graphic>
          </wp:inline>
        </w:drawing>
      </w:r>
    </w:p>
    <w:p w14:paraId="76B8694F">
      <w:pPr>
        <w:pStyle w:val="11"/>
        <w:spacing w:line="240" w:lineRule="auto"/>
        <w:ind w:firstLine="0" w:firstLineChars="0"/>
      </w:pPr>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3</w:t>
      </w:r>
      <w:r>
        <w:fldChar w:fldCharType="end"/>
      </w:r>
      <w:r>
        <w:rPr>
          <w:rFonts w:hint="eastAsia"/>
        </w:rPr>
        <w:t xml:space="preserve"> 共享对比学习和场景特定对比学习图</w:t>
      </w:r>
    </w:p>
    <w:p w14:paraId="1BACE008">
      <w:pPr>
        <w:pStyle w:val="4"/>
        <w:numPr>
          <w:ilvl w:val="2"/>
          <w:numId w:val="11"/>
        </w:numPr>
        <w:ind w:firstLine="480" w:firstLineChars="200"/>
      </w:pPr>
      <w:bookmarkStart w:id="22" w:name="_Toc18868"/>
      <w:r>
        <w:rPr>
          <w:rFonts w:hint="eastAsia"/>
        </w:rPr>
        <w:t>广义对比损失</w:t>
      </w:r>
      <w:bookmarkEnd w:id="22"/>
    </w:p>
    <w:p w14:paraId="521B4EC6">
      <w:pPr>
        <w:ind w:firstLine="480"/>
      </w:pPr>
      <w:r>
        <w:t>在模型构建过程中，广义对比损失（Generalized Contrastive Loss）的有效性在很大程度上依赖于正负样本对的质量与多样性。得益于前期高质量的数据预处理操作，系统已经构建了用户与物品的宏观聚类结构，为正负样本的高效采样提供了基础。在 generate_samples_batch 函数中，模型根据每个样本所属的物品编号 item_id 和场景标识 province_id，结合事先完成的物品聚类与用户场景映射，实现了场景感知的样本构造机制。</w:t>
      </w:r>
    </w:p>
    <w:p w14:paraId="7CA9E0C9">
      <w:pPr>
        <w:ind w:firstLine="480"/>
      </w:pPr>
      <w:r>
        <w:rPr>
          <w:rFonts w:hint="eastAsia"/>
        </w:rPr>
        <w:t>在正负样本构建中有两种不同细粒度的方式：</w:t>
      </w:r>
    </w:p>
    <w:p w14:paraId="1C217D93">
      <w:pPr>
        <w:ind w:firstLine="480"/>
      </w:pPr>
      <w:r>
        <w:t>粗粒度对比样本（Coarse-Grained）：以某个样本</w:t>
      </w:r>
      <m:oMath>
        <m:sSub>
          <m:sSubPr>
            <m:ctrlPr>
              <w:rPr>
                <w:rFonts w:ascii="Cambria Math" w:hAnsi="Cambria Math"/>
              </w:rPr>
            </m:ctrlPr>
          </m:sSubPr>
          <m:e>
            <m:r>
              <m:rPr/>
              <w:rPr>
                <w:rFonts w:hint="eastAsia" w:ascii="Cambria Math"/>
              </w:rPr>
              <m:t>x</m:t>
            </m:r>
            <m:ctrlPr>
              <w:rPr>
                <w:rFonts w:ascii="Cambria Math" w:hAnsi="Cambria Math"/>
              </w:rPr>
            </m:ctrlPr>
          </m:e>
          <m:sub>
            <m:r>
              <m:rPr/>
              <w:rPr>
                <w:rFonts w:ascii="Cambria Math"/>
              </w:rPr>
              <m:t>I</m:t>
            </m:r>
            <m:ctrlPr>
              <w:rPr>
                <w:rFonts w:ascii="Cambria Math" w:hAnsi="Cambria Math"/>
              </w:rPr>
            </m:ctrlPr>
          </m:sub>
        </m:sSub>
      </m:oMath>
      <w:r>
        <w:t>为锚点（来自</w:t>
      </w:r>
      <w:r>
        <w:rPr>
          <w:rFonts w:hint="eastAsia"/>
        </w:rPr>
        <w:t>某</w:t>
      </w:r>
      <w:r>
        <w:t>场景</w:t>
      </w:r>
      <w:r>
        <w:rPr>
          <w:rFonts w:hint="eastAsia"/>
        </w:rPr>
        <w:t>k</w:t>
      </w:r>
      <w:r>
        <w:t>），在其他场景中选取具有相同标签</w:t>
      </w:r>
      <w:r>
        <w:rPr>
          <w:rFonts w:hint="eastAsia"/>
        </w:rPr>
        <w:t>（即也被点击过的）</w:t>
      </w:r>
      <w:r>
        <w:t>的样本作为正样本</w:t>
      </w:r>
      <m:oMath>
        <m:sSub>
          <m:sSubPr>
            <m:ctrlPr>
              <w:rPr>
                <w:rFonts w:ascii="Cambria Math" w:hAnsi="Cambria Math"/>
              </w:rPr>
            </m:ctrlPr>
          </m:sSubPr>
          <m:e>
            <m:r>
              <m:rPr/>
              <w:rPr>
                <w:rFonts w:hint="eastAsia" w:ascii="Cambria Math"/>
              </w:rPr>
              <m:t>x</m:t>
            </m:r>
            <m:ctrlPr>
              <w:rPr>
                <w:rFonts w:ascii="Cambria Math" w:hAnsi="Cambria Math"/>
              </w:rPr>
            </m:ctrlPr>
          </m:e>
          <m:sub>
            <m:r>
              <m:rPr/>
              <w:rPr>
                <w:rFonts w:ascii="Cambria Math"/>
              </w:rPr>
              <m:t>I</m:t>
            </m:r>
            <m:ctrlPr>
              <w:rPr>
                <w:rFonts w:ascii="Cambria Math" w:hAnsi="Cambria Math"/>
              </w:rPr>
            </m:ctrlPr>
          </m:sub>
        </m:sSub>
      </m:oMath>
      <w:r>
        <w:rPr>
          <w:rFonts w:hint="eastAsia"/>
        </w:rPr>
        <w:t>`</w:t>
      </w:r>
      <w:r>
        <w:t>，标签相反者作为负样本</w:t>
      </w:r>
      <m:oMath>
        <m:sSub>
          <m:sSubPr>
            <m:ctrlPr>
              <w:rPr>
                <w:rFonts w:ascii="Cambria Math" w:hAnsi="Cambria Math"/>
              </w:rPr>
            </m:ctrlPr>
          </m:sSubPr>
          <m:e>
            <m:r>
              <m:rPr/>
              <w:rPr>
                <w:rFonts w:hint="eastAsia" w:ascii="Cambria Math"/>
              </w:rPr>
              <m:t>x</m:t>
            </m:r>
            <m:ctrlPr>
              <w:rPr>
                <w:rFonts w:ascii="Cambria Math" w:hAnsi="Cambria Math"/>
              </w:rPr>
            </m:ctrlPr>
          </m:e>
          <m:sub>
            <m:eqArr>
              <m:eqArrPr>
                <m:ctrlPr>
                  <w:rPr>
                    <w:rFonts w:ascii="Cambria Math" w:hAnsi="Cambria Math"/>
                    <w:i/>
                  </w:rPr>
                </m:ctrlPr>
              </m:eqArrPr>
              <m:e>
                <m:r>
                  <m:rPr/>
                  <w:rPr>
                    <w:rFonts w:ascii="Cambria Math"/>
                  </w:rPr>
                  <m:t>k</m:t>
                </m:r>
                <m:ctrlPr>
                  <w:rPr>
                    <w:rFonts w:ascii="Cambria Math" w:hAnsi="Cambria Math"/>
                    <w:i/>
                  </w:rPr>
                </m:ctrlPr>
              </m:e>
              <m:e>
                <m:ctrlPr>
                  <w:rPr>
                    <w:rFonts w:ascii="Cambria Math" w:hAnsi="Cambria Math"/>
                    <w:i/>
                  </w:rPr>
                </m:ctrlPr>
              </m:e>
            </m:eqArr>
            <m:ctrlPr>
              <w:rPr>
                <w:rFonts w:ascii="Cambria Math" w:hAnsi="Cambria Math"/>
              </w:rPr>
            </m:ctrlPr>
          </m:sub>
        </m:sSub>
      </m:oMath>
      <w:r>
        <w:rPr>
          <w:rFonts w:hint="eastAsia"/>
        </w:rPr>
        <w:t>`</w:t>
      </w:r>
      <w:r>
        <w:t>。目标是使同标签的样本表示靠近，不同标签的样本远离，提升跨场景的共享表达能力。</w:t>
      </w:r>
    </w:p>
    <w:p w14:paraId="4BDB424C">
      <w:pPr>
        <w:ind w:firstLine="480"/>
      </w:pPr>
      <w:r>
        <w:t>细粒度对比样本（Fine-Grained）：在上述基础上进一步筛选样本，通过与锚点样本的相似性（如embedding相似度）筛选出更具代表性（信息量更大）的正负样本，减少“噪声样本”对训练的影响。</w:t>
      </w:r>
      <w:r>
        <w:rPr>
          <w:rFonts w:hint="eastAsia"/>
        </w:rPr>
        <w:t>即使用聚类算法，使得正样本是具有相似行为的其他场景中，被点击过的样本；负样本为不具有相似行为的，且在其他场景中没有被点击过的样本。</w:t>
      </w:r>
    </w:p>
    <w:p w14:paraId="358B4BE8">
      <w:pPr>
        <w:ind w:firstLine="480"/>
      </w:pPr>
      <w:r>
        <w:t>具体而言，模型</w:t>
      </w:r>
      <w:r>
        <w:rPr>
          <w:rFonts w:hint="eastAsia"/>
        </w:rPr>
        <w:t>实现中</w:t>
      </w:r>
      <w:r>
        <w:t>首先依据物品聚类结果，从与当前物品属于相同聚类但不完全相同的物品集合中选取作为候选集合，确保正负样本与锚点在语义空间中存在基础相似性。随后，为增强对多场景建模的能力，从当前样本所属场景以外的其他场景中随机选取一个“随机省份”，并从该省份中检索与锚点物品聚类重合的物品集合，进一步从中采样正样本。此策略保证了正样本与锚点样本具有相同标签（即都被点击过）且来自不同场景，从而增强模型对跨场景共性表示的学习能力。</w:t>
      </w:r>
    </w:p>
    <w:p w14:paraId="3BEBC525">
      <w:pPr>
        <w:ind w:firstLine="480"/>
      </w:pPr>
      <w:r>
        <w:t>在负样本采样中，模型进一步随机选取一个与锚点物品不在同一聚类的“其他聚类”，并从该聚类中去除掉正样本所在场景的物品集合，构建一个与当前样本语义差异较大、同时来自非目标场景的负样本集合。该负样本采样策略能够有效拓展模型的表示边界，提升对比学习的判别性。</w:t>
      </w:r>
    </w:p>
    <w:p w14:paraId="5EF6E951">
      <w:pPr>
        <w:ind w:firstLine="480"/>
      </w:pPr>
      <w:r>
        <w:rPr>
          <w:rFonts w:hint="eastAsia"/>
        </w:rPr>
        <w:t>同时，</w:t>
      </w:r>
      <w:r>
        <w:t>为解决对比学习中常见的各向异性问题，即负样本落在表示空间的狭窄锥形区域，导致对比效果受限，本文借鉴了Diffusion</w:t>
      </w:r>
      <w:r>
        <w:fldChar w:fldCharType="begin"/>
      </w:r>
      <w:r>
        <w:instrText xml:space="preserve"> REF _Ref197430837 \r \h </w:instrText>
      </w:r>
      <w:r>
        <w:fldChar w:fldCharType="separate"/>
      </w:r>
      <w:r>
        <w:t>[33]</w:t>
      </w:r>
      <w:r>
        <w:fldChar w:fldCharType="end"/>
      </w:r>
      <w:r>
        <w:t>模型的思想，用高斯噪声扰动负样本，从而生成更广泛、泛化性更强的负样本表示</w:t>
      </w:r>
      <w:r>
        <w:rPr>
          <w:rFonts w:hint="eastAsia"/>
        </w:rPr>
        <w:t>。</w:t>
      </w:r>
    </w:p>
    <w:p w14:paraId="4161B034">
      <w:pPr>
        <w:ind w:firstLine="480"/>
      </w:pPr>
      <w:r>
        <w:t>具体而言，给定一个负样本</w:t>
      </w:r>
      <m:oMath>
        <m:sSubSup>
          <m:sSubSupPr>
            <m:ctrlPr>
              <w:rPr>
                <w:rFonts w:ascii="Cambria Math" w:hAnsi="Cambria Math"/>
              </w:rPr>
            </m:ctrlPr>
          </m:sSubSupPr>
          <m:e>
            <m:r>
              <m:rPr>
                <m:sty m:val="b"/>
              </m:rPr>
              <w:rPr>
                <w:rFonts w:ascii="Cambria Math"/>
              </w:rPr>
              <m:t>z</m:t>
            </m:r>
            <m:ctrlPr>
              <w:rPr>
                <w:rFonts w:ascii="Cambria Math" w:hAnsi="Cambria Math"/>
              </w:rPr>
            </m:ctrlPr>
          </m:e>
          <m:sub>
            <m:r>
              <m:rPr/>
              <w:rPr>
                <w:rFonts w:ascii="Cambria Math"/>
              </w:rPr>
              <m:t>i</m:t>
            </m:r>
            <m:ctrlPr>
              <w:rPr>
                <w:rFonts w:ascii="Cambria Math" w:hAnsi="Cambria Math"/>
              </w:rPr>
            </m:ctrlPr>
          </m:sub>
          <m:sup>
            <m:r>
              <m:rPr/>
              <w:rPr>
                <w:rFonts w:ascii="Cambria Math"/>
              </w:rPr>
              <m:t>−</m:t>
            </m:r>
            <m:ctrlPr>
              <w:rPr>
                <w:rFonts w:ascii="Cambria Math" w:hAnsi="Cambria Math"/>
              </w:rPr>
            </m:ctrlPr>
          </m:sup>
        </m:sSubSup>
      </m:oMath>
      <w:r>
        <w:t>，我们采用标准的前向扩散过程（forward diffusion process），通过迭代地添加高斯噪声，生成一系列噪声扰动后的样本：</w:t>
      </w:r>
    </w:p>
    <w:p w14:paraId="5BB18452">
      <w:pPr>
        <w:ind w:firstLine="480"/>
      </w:pPr>
      <w:r>
        <w:t>公式如下：</w:t>
      </w:r>
    </w:p>
    <w:p w14:paraId="292207FE">
      <w:pPr>
        <w:spacing w:line="240" w:lineRule="auto"/>
        <w:ind w:firstLine="0" w:firstLineChars="0"/>
        <w:rPr>
          <w:rFonts w:hint="eastAsia"/>
        </w:rPr>
      </w:pPr>
      <m:oMathPara>
        <m:oMath>
          <m:eqArr>
            <m:eqArrPr>
              <m:maxDist m:val="1"/>
              <m:ctrlPr>
                <w:rPr>
                  <w:rFonts w:ascii="Cambria Math" w:hAnsi="Cambria Math"/>
                  <w:i/>
                </w:rPr>
              </m:ctrlPr>
            </m:eqArrPr>
            <m:e>
              <m:m>
                <m:mPr>
                  <m:mcs>
                    <m:mc>
                      <m:mcPr>
                        <m:count m:val="1"/>
                        <m:mcJc m:val="left"/>
                      </m:mcPr>
                    </m:mc>
                  </m:mcs>
                  <m:plcHide m:val="1"/>
                  <m:ctrlPr>
                    <w:rPr>
                      <w:rFonts w:ascii="Cambria Math" w:hAnsi="Cambria Math"/>
                    </w:rPr>
                  </m:ctrlPr>
                </m:mPr>
                <m:mr>
                  <m:e>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m:sty m:val="p"/>
                          </m:rPr>
                          <w:rPr>
                            <w:rFonts w:ascii="Cambria Math" w:hAnsi="Cambria Math"/>
                          </w:rPr>
                          <m:t>i</m:t>
                        </m:r>
                        <m:ctrlPr>
                          <w:rPr>
                            <w:rFonts w:ascii="Cambria Math" w:hAnsi="Cambria Math"/>
                          </w:rPr>
                        </m:ctrlPr>
                      </m:sub>
                      <m:sup>
                        <m:r>
                          <m:rPr>
                            <m:sty m:val="p"/>
                          </m:rPr>
                          <w:rPr>
                            <w:rFonts w:ascii="Cambria Math" w:hAnsi="Cambria Math"/>
                          </w:rPr>
                          <m:t>−</m:t>
                        </m:r>
                        <m:d>
                          <m:dPr>
                            <m:ctrlPr>
                              <w:rPr>
                                <w:rFonts w:ascii="Cambria Math" w:hAnsi="Cambria Math"/>
                              </w:rPr>
                            </m:ctrlPr>
                          </m:dPr>
                          <m:e>
                            <m:r>
                              <m:rPr>
                                <m:sty m:val="p"/>
                              </m:rPr>
                              <w:rPr>
                                <w:rFonts w:ascii="Cambria Math" w:hAnsi="Cambria Math"/>
                              </w:rPr>
                              <m:t>1</m:t>
                            </m:r>
                            <m:ctrlPr>
                              <w:rPr>
                                <w:rFonts w:ascii="Cambria Math" w:hAnsi="Cambria Math"/>
                              </w:rPr>
                            </m:ctrlPr>
                          </m:e>
                        </m:d>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m:sty m:val="p"/>
                          </m:rPr>
                          <w:rPr>
                            <w:rFonts w:ascii="Cambria Math" w:hAnsi="Cambria Math"/>
                          </w:rPr>
                          <m:t>i</m:t>
                        </m:r>
                        <m:ctrlPr>
                          <w:rPr>
                            <w:rFonts w:ascii="Cambria Math" w:hAnsi="Cambria Math"/>
                          </w:rPr>
                        </m:ctrlPr>
                      </m:sub>
                      <m:sup>
                        <m:r>
                          <m:rPr>
                            <m:sty m:val="p"/>
                          </m:rPr>
                          <w:rPr>
                            <w:rFonts w:ascii="Cambria Math" w:hAnsi="Cambria Math"/>
                          </w:rPr>
                          <m:t>−</m:t>
                        </m:r>
                        <m:d>
                          <m:dPr>
                            <m:ctrlPr>
                              <w:rPr>
                                <w:rFonts w:ascii="Cambria Math" w:hAnsi="Cambria Math"/>
                              </w:rPr>
                            </m:ctrlPr>
                          </m:dPr>
                          <m:e>
                            <m:r>
                              <m:rPr>
                                <m:sty m:val="p"/>
                              </m:rPr>
                              <w:rPr>
                                <w:rFonts w:ascii="Cambria Math" w:hAnsi="Cambria Math"/>
                              </w:rPr>
                              <m:t>2</m:t>
                            </m:r>
                            <m:ctrlPr>
                              <w:rPr>
                                <w:rFonts w:ascii="Cambria Math" w:hAnsi="Cambria Math"/>
                              </w:rPr>
                            </m:ctrlPr>
                          </m:e>
                        </m:d>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m:sty m:val="p"/>
                          </m:rPr>
                          <w:rPr>
                            <w:rFonts w:ascii="Cambria Math" w:hAnsi="Cambria Math"/>
                          </w:rPr>
                          <m:t>i</m:t>
                        </m:r>
                        <m:ctrlPr>
                          <w:rPr>
                            <w:rFonts w:ascii="Cambria Math" w:hAnsi="Cambria Math"/>
                          </w:rPr>
                        </m:ctrlPr>
                      </m:sub>
                      <m:sup>
                        <m:r>
                          <m:rPr>
                            <m:sty m:val="p"/>
                          </m:rPr>
                          <w:rPr>
                            <w:rFonts w:ascii="Cambria Math" w:hAnsi="Cambria Math"/>
                          </w:rPr>
                          <m:t>−</m:t>
                        </m:r>
                        <m:d>
                          <m:dPr>
                            <m:ctrlPr>
                              <w:rPr>
                                <w:rFonts w:ascii="Cambria Math" w:hAnsi="Cambria Math"/>
                              </w:rPr>
                            </m:ctrlPr>
                          </m:dPr>
                          <m:e>
                            <m:r>
                              <m:rPr>
                                <m:sty m:val="p"/>
                              </m:rPr>
                              <w:rPr>
                                <w:rFonts w:ascii="Cambria Math" w:hAnsi="Cambria Math"/>
                              </w:rPr>
                              <m:t>T</m:t>
                            </m:r>
                            <m:ctrlPr>
                              <w:rPr>
                                <w:rFonts w:ascii="Cambria Math" w:hAnsi="Cambria Math"/>
                              </w:rPr>
                            </m:ctrlPr>
                          </m:e>
                        </m:d>
                        <m:ctrlPr>
                          <w:rPr>
                            <w:rFonts w:ascii="Cambria Math" w:hAnsi="Cambria Math"/>
                          </w:rPr>
                        </m:ctrlPr>
                      </m:sup>
                    </m:sSubSup>
                    <m:ctrlPr>
                      <w:rPr>
                        <w:rFonts w:ascii="Cambria Math" w:hAnsi="Cambria Math"/>
                      </w:rPr>
                    </m:ctrlPr>
                  </m:e>
                </m:mr>
              </m:m>
              <m:r>
                <m:rPr/>
                <w:rPr>
                  <w:rFonts w:ascii="Cambria Math" w:hAnsi="Cambria Math"/>
                </w:rPr>
                <m:t>#</m:t>
              </m:r>
              <m:d>
                <m:dPr>
                  <m:begChr m:val="（"/>
                  <m:endChr m:val="）"/>
                  <m:ctrlPr>
                    <w:rPr>
                      <w:rFonts w:ascii="Cambria Math" w:hAnsi="Cambria Math"/>
                      <w:i/>
                    </w:rPr>
                  </m:ctrlPr>
                </m:dPr>
                <m:e>
                  <m:r>
                    <m:rPr/>
                    <w:rPr>
                      <w:rFonts w:ascii="Cambria Math" w:hAnsi="Cambria Math"/>
                    </w:rPr>
                    <m:t>3.1</m:t>
                  </m:r>
                  <m:ctrlPr>
                    <w:rPr>
                      <w:rFonts w:ascii="Cambria Math" w:hAnsi="Cambria Math"/>
                      <w:i/>
                    </w:rPr>
                  </m:ctrlPr>
                </m:e>
              </m:d>
              <m:ctrlPr>
                <w:rPr>
                  <w:rFonts w:ascii="Cambria Math" w:hAnsi="Cambria Math"/>
                  <w:i/>
                </w:rPr>
              </m:ctrlPr>
            </m:e>
          </m:eqArr>
        </m:oMath>
      </m:oMathPara>
    </w:p>
    <w:p w14:paraId="3758CCA5">
      <w:pPr>
        <w:ind w:firstLine="480"/>
      </w:pPr>
      <w:r>
        <w:t>扩散的步长由一个方差调度序列</w:t>
      </w:r>
      <m:oMath>
        <m:sSubSup>
          <m:sSubSupPr>
            <m:ctrlPr>
              <w:rPr>
                <w:rFonts w:ascii="Cambria Math" w:hAnsi="Cambria Math"/>
              </w:rPr>
            </m:ctrlPr>
          </m:sSubSupPr>
          <m:e>
            <m:sSub>
              <m:sSubPr>
                <m:ctrlPr>
                  <w:rPr>
                    <w:rFonts w:ascii="Cambria Math" w:hAnsi="Cambria Math"/>
                  </w:rPr>
                </m:ctrlPr>
              </m:sSubPr>
              <m:e>
                <m:r>
                  <m:rPr/>
                  <w:rPr>
                    <w:rFonts w:ascii="Cambria Math"/>
                  </w:rPr>
                  <m:t>β</m:t>
                </m:r>
                <m:ctrlPr>
                  <w:rPr>
                    <w:rFonts w:ascii="Cambria Math" w:hAnsi="Cambria Math"/>
                  </w:rPr>
                </m:ctrlPr>
              </m:e>
              <m:sub>
                <m:r>
                  <m:rPr/>
                  <w:rPr>
                    <w:rFonts w:ascii="Cambria Math"/>
                  </w:rPr>
                  <m:t>t</m:t>
                </m:r>
                <m:ctrlPr>
                  <w:rPr>
                    <w:rFonts w:ascii="Cambria Math" w:hAnsi="Cambria Math"/>
                  </w:rPr>
                </m:ctrlPr>
              </m:sub>
            </m:sSub>
            <m:r>
              <m:rPr/>
              <w:rPr>
                <w:rFonts w:ascii="Cambria Math"/>
              </w:rPr>
              <m:t>∈</m:t>
            </m:r>
            <m:d>
              <m:dPr>
                <m:ctrlPr>
                  <w:rPr>
                    <w:rFonts w:ascii="Cambria Math" w:hAnsi="Cambria Math"/>
                    <w:i/>
                  </w:rPr>
                </m:ctrlPr>
              </m:dPr>
              <m:e>
                <m:r>
                  <m:rPr/>
                  <w:rPr>
                    <w:rFonts w:ascii="Cambria Math"/>
                  </w:rPr>
                  <m:t>0,1</m:t>
                </m:r>
                <m:ctrlPr>
                  <w:rPr>
                    <w:rFonts w:ascii="Cambria Math" w:hAnsi="Cambria Math"/>
                    <w:i/>
                  </w:rPr>
                </m:ctrlPr>
              </m:e>
            </m:d>
            <m:ctrlPr>
              <w:rPr>
                <w:rFonts w:ascii="Cambria Math" w:hAnsi="Cambria Math"/>
              </w:rPr>
            </m:ctrlPr>
          </m:e>
          <m:sub>
            <m:r>
              <m:rPr/>
              <w:rPr>
                <w:rFonts w:ascii="Cambria Math"/>
              </w:rPr>
              <m:t>t=1</m:t>
            </m:r>
            <m:ctrlPr>
              <w:rPr>
                <w:rFonts w:ascii="Cambria Math" w:hAnsi="Cambria Math"/>
              </w:rPr>
            </m:ctrlPr>
          </m:sub>
          <m:sup>
            <m:r>
              <m:rPr/>
              <w:rPr>
                <w:rFonts w:ascii="Cambria Math"/>
              </w:rPr>
              <m:t>T</m:t>
            </m:r>
            <m:ctrlPr>
              <w:rPr>
                <w:rFonts w:ascii="Cambria Math" w:hAnsi="Cambria Math"/>
              </w:rPr>
            </m:ctrlPr>
          </m:sup>
        </m:sSubSup>
      </m:oMath>
      <w:r>
        <w:t>控制，前向扩散过程可表述为以下形式的马尔可夫链：</w:t>
      </w:r>
    </w:p>
    <w:p w14:paraId="2E1881B8">
      <w:pPr>
        <w:spacing w:line="240" w:lineRule="auto"/>
        <w:ind w:firstLine="0" w:firstLineChars="0"/>
        <w:jc w:val="center"/>
        <w:rPr>
          <w:rFonts w:hint="eastAsia"/>
        </w:rPr>
      </w:pPr>
      <m:oMathPara>
        <m:oMath>
          <m:eqArr>
            <m:eqArrPr>
              <m:maxDist m:val="1"/>
              <m:ctrlPr>
                <w:rPr>
                  <w:rFonts w:ascii="Cambria Math" w:hAnsi="Cambria Math"/>
                  <w:i/>
                </w:rPr>
              </m:ctrlPr>
            </m:eqArrPr>
            <m:e>
              <m:r>
                <m:rPr/>
                <w:rPr>
                  <w:rFonts w:ascii="Cambria Math" w:hAnsi="Cambria Math"/>
                </w:rPr>
                <m:t>q</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m:t>
                      </m:r>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rPr>
                      </m:ctrlPr>
                    </m:sup>
                  </m:sSubSup>
                  <m:r>
                    <m:rPr/>
                    <w:rPr>
                      <w:rFonts w:ascii="Cambria Math" w:hAnsi="Cambria Math"/>
                    </w:rPr>
                    <m:t>∣</m:t>
                  </m:r>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m:t>
                      </m:r>
                      <m:d>
                        <m:dPr>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rPr>
                      </m:ctrlPr>
                    </m:sup>
                  </m:sSubSup>
                  <m:ctrlPr>
                    <w:rPr>
                      <w:rFonts w:ascii="Cambria Math" w:hAnsi="Cambria Math"/>
                    </w:rPr>
                  </m:ctrlPr>
                </m:e>
              </m:d>
              <m:r>
                <m:rPr/>
                <w:rPr>
                  <w:rFonts w:ascii="Cambria Math" w:hAnsi="Cambria Math"/>
                </w:rPr>
                <m:t>=</m:t>
              </m:r>
              <m:r>
                <m:rPr>
                  <m:scr m:val="script"/>
                </m:rPr>
                <w:rPr>
                  <w:rFonts w:ascii="Cambria Math" w:hAnsi="Cambria Math" w:eastAsia="MS Mincho"/>
                </w:rPr>
                <m:t>N</m:t>
              </m:r>
              <m:d>
                <m:dPr>
                  <m:grow m:val="0"/>
                  <m:ctrlPr>
                    <w:rPr>
                      <w:rFonts w:ascii="Cambria Math" w:hAnsi="Cambria Math"/>
                    </w:rPr>
                  </m:ctrlPr>
                </m:dPr>
                <m:e>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m:t>
                      </m:r>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rPr>
                      </m:ctrlPr>
                    </m:sup>
                  </m:sSubSup>
                  <m:r>
                    <m:rPr/>
                    <w:rPr>
                      <w:rFonts w:ascii="Cambria Math" w:hAnsi="Cambria Math"/>
                    </w:rPr>
                    <m:t>;</m:t>
                  </m:r>
                  <m:rad>
                    <m:radPr>
                      <m:degHide m:val="1"/>
                      <m:ctrlPr>
                        <w:rPr>
                          <w:rFonts w:ascii="Cambria Math" w:hAnsi="Cambria Math"/>
                          <w:i/>
                        </w:rPr>
                      </m:ctrlPr>
                    </m:radPr>
                    <m:deg>
                      <m:ctrlPr>
                        <w:rPr>
                          <w:rFonts w:ascii="Cambria Math" w:hAnsi="Cambria Math"/>
                        </w:rPr>
                      </m:ctrlPr>
                    </m:deg>
                    <m:e>
                      <m:r>
                        <m:rPr/>
                        <w:rPr>
                          <w:rFonts w:ascii="Cambria Math" w:hAnsi="Cambria Math"/>
                        </w:rPr>
                        <m:t>1−</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rad>
                  <m:r>
                    <m:rPr/>
                    <w:rPr>
                      <w:rFonts w:ascii="Cambria Math" w:hAnsi="Cambria Math"/>
                    </w:rPr>
                    <m:t>⋅</m:t>
                  </m:r>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up>
                      <m:r>
                        <m:rPr>
                          <m:aln/>
                        </m:rPr>
                        <w:rPr>
                          <w:rFonts w:ascii="Cambria Math" w:hAnsi="Cambria Math"/>
                        </w:rPr>
                        <m:t>−</m:t>
                      </m:r>
                      <m:d>
                        <m:dPr>
                          <m:ctrlPr>
                            <w:rPr>
                              <w:rFonts w:ascii="Cambria Math" w:hAnsi="Cambria Math"/>
                              <w:i/>
                            </w:rPr>
                          </m:ctrlPr>
                        </m:dPr>
                        <m:e>
                          <m:r>
                            <m:rPr/>
                            <w:rPr>
                              <w:rFonts w:ascii="Cambria Math" w:hAnsi="Cambria Math"/>
                            </w:rPr>
                            <m:t>t−1</m:t>
                          </m:r>
                          <m:ctrlPr>
                            <w:rPr>
                              <w:rFonts w:ascii="Cambria Math" w:hAnsi="Cambria Math"/>
                              <w:i/>
                            </w:rPr>
                          </m:ctrlPr>
                        </m:e>
                      </m:d>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t</m:t>
                      </m:r>
                      <m:ctrlPr>
                        <w:rPr>
                          <w:rFonts w:ascii="Cambria Math" w:hAnsi="Cambria Math"/>
                        </w:rPr>
                      </m:ctrlPr>
                    </m:sub>
                  </m:sSub>
                  <m:r>
                    <m:rPr>
                      <m:sty m:val="b"/>
                    </m:rPr>
                    <w:rPr>
                      <w:rFonts w:ascii="Cambria Math" w:hAnsi="Cambria Math"/>
                    </w:rPr>
                    <m:t>I</m:t>
                  </m:r>
                  <m:ctrlPr>
                    <w:rPr>
                      <w:rFonts w:ascii="Cambria Math" w:hAnsi="Cambria Math"/>
                    </w:rPr>
                  </m:ctrlPr>
                </m:e>
              </m:d>
              <m:r>
                <m:rPr/>
                <w:rPr>
                  <w:rFonts w:ascii="Cambria Math" w:hAnsi="Cambria Math"/>
                </w:rPr>
                <m:t>#</m:t>
              </m:r>
              <m:d>
                <m:dPr>
                  <m:begChr m:val="（"/>
                  <m:endChr m:val="）"/>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406DBA8E">
      <w:pPr>
        <w:ind w:firstLine="480"/>
      </w:pPr>
      <w:r>
        <w:rPr>
          <w:rFonts w:ascii="宋体" w:hAnsi="宋体" w:cs="宋体"/>
        </w:rPr>
        <w:t>进一步地，研究表明第</w:t>
      </w:r>
      <m:oMath>
        <m:r>
          <m:rPr/>
          <w:rPr>
            <w:rFonts w:ascii="Cambria Math" w:hAnsi="Cambria Math"/>
          </w:rPr>
          <m:t>t</m:t>
        </m:r>
      </m:oMath>
      <w:r>
        <w:rPr>
          <w:rFonts w:ascii="宋体" w:hAnsi="宋体" w:cs="宋体"/>
        </w:rPr>
        <w:t>步的扩散样本可以通过如下的解析形式直接计算得到：</w:t>
      </w:r>
    </w:p>
    <w:p w14:paraId="16A5CE16">
      <w:pPr>
        <w:spacing w:line="240" w:lineRule="auto"/>
        <w:ind w:firstLine="0" w:firstLineChars="0"/>
        <w:rPr>
          <w:rFonts w:hint="eastAsia"/>
        </w:rPr>
      </w:pPr>
      <m:oMathPara>
        <m:oMath>
          <m:eqArr>
            <m:eqArrPr>
              <m:maxDist m:val="1"/>
              <m:ctrlPr>
                <w:rPr>
                  <w:rFonts w:ascii="Cambria Math" w:hAnsi="Cambria Math"/>
                  <w:i/>
                </w:rPr>
              </m:ctrlPr>
            </m:eqArrPr>
            <m:e>
              <m:m>
                <m:mPr>
                  <m:mcs>
                    <m:mc>
                      <m:mcPr>
                        <m:count m:val="1"/>
                        <m:mcJc m:val="left"/>
                      </m:mcPr>
                    </m:mc>
                  </m:mcs>
                  <m:plcHide m:val="1"/>
                  <m:ctrlPr>
                    <w:rPr>
                      <w:rFonts w:ascii="Cambria Math" w:hAnsi="Cambria Math"/>
                    </w:rPr>
                  </m:ctrlPr>
                </m:mPr>
                <m:mr>
                  <m:e>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m:t>
                        </m:r>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rPr>
                        </m:ctrlPr>
                      </m:sup>
                    </m:sSubSup>
                    <m:r>
                      <m:rPr/>
                      <w:rPr>
                        <w:rFonts w:ascii="Cambria Math" w:hAnsi="Cambria Math"/>
                      </w:rPr>
                      <m:t>=</m:t>
                    </m:r>
                    <m:rad>
                      <m:radPr>
                        <m:degHide m:val="1"/>
                        <m:ctrlPr>
                          <w:rPr>
                            <w:rFonts w:ascii="Cambria Math" w:hAnsi="Cambria Math"/>
                            <w:i/>
                          </w:rPr>
                        </m:ctrlPr>
                      </m:radPr>
                      <m:deg>
                        <m:ctrlPr>
                          <w:rPr>
                            <w:rFonts w:ascii="Cambria Math" w:hAnsi="Cambria Math"/>
                          </w:rPr>
                        </m:ctrlPr>
                      </m:deg>
                      <m:e>
                        <m:sSub>
                          <m:sSubPr>
                            <m:ctrlPr>
                              <w:rPr>
                                <w:rFonts w:ascii="Cambria Math" w:hAnsi="Cambria Math"/>
                              </w:rPr>
                            </m:ctrlPr>
                          </m:sSubPr>
                          <m:e>
                            <m:acc>
                              <m:accPr>
                                <m:chr m:val="̄"/>
                                <m:ctrlPr>
                                  <w:rPr>
                                    <w:rFonts w:ascii="Cambria Math" w:hAnsi="Cambria Math"/>
                                  </w:rPr>
                                </m:ctrlPr>
                              </m:accPr>
                              <m:e>
                                <m:r>
                                  <m:rPr/>
                                  <w:rPr>
                                    <w:rFonts w:ascii="Cambria Math" w:hAnsi="Cambria Math"/>
                                  </w:rPr>
                                  <m:t>α</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rad>
                    <m:r>
                      <m:rPr/>
                      <w:rPr>
                        <w:rFonts w:ascii="Cambria Math" w:hAnsi="Cambria Math"/>
                      </w:rPr>
                      <m:t>⋅</m:t>
                    </m:r>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m:t>
                    </m:r>
                    <m:rad>
                      <m:radPr>
                        <m:degHide m:val="1"/>
                        <m:ctrlPr>
                          <w:rPr>
                            <w:rFonts w:ascii="Cambria Math" w:hAnsi="Cambria Math"/>
                            <w:i/>
                          </w:rPr>
                        </m:ctrlPr>
                      </m:radPr>
                      <m:deg>
                        <m:ctrlPr>
                          <w:rPr>
                            <w:rFonts w:ascii="Cambria Math" w:hAnsi="Cambria Math"/>
                          </w:rPr>
                        </m:ctrlPr>
                      </m:deg>
                      <m:e>
                        <m:r>
                          <m:rPr/>
                          <w:rPr>
                            <w:rFonts w:ascii="Cambria Math" w:hAnsi="Cambria Math"/>
                          </w:rPr>
                          <m:t>1−</m:t>
                        </m:r>
                        <m:sSub>
                          <m:sSubPr>
                            <m:ctrlPr>
                              <w:rPr>
                                <w:rFonts w:ascii="Cambria Math" w:hAnsi="Cambria Math"/>
                              </w:rPr>
                            </m:ctrlPr>
                          </m:sSubPr>
                          <m:e>
                            <m:acc>
                              <m:accPr>
                                <m:chr m:val="̄"/>
                                <m:ctrlPr>
                                  <w:rPr>
                                    <w:rFonts w:ascii="Cambria Math" w:hAnsi="Cambria Math"/>
                                  </w:rPr>
                                </m:ctrlPr>
                              </m:accPr>
                              <m:e>
                                <m:r>
                                  <m:rPr/>
                                  <w:rPr>
                                    <w:rFonts w:ascii="Cambria Math" w:hAnsi="Cambria Math"/>
                                  </w:rPr>
                                  <m:t>α</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rad>
                    <m:r>
                      <m:rPr/>
                      <w:rPr>
                        <w:rFonts w:ascii="Cambria Math" w:hAnsi="Cambria Math"/>
                      </w:rPr>
                      <m:t>⋅</m:t>
                    </m:r>
                    <m:r>
                      <m:rPr>
                        <m:sty m:val="b"/>
                      </m:rPr>
                      <w:rPr>
                        <w:rFonts w:ascii="Cambria Math" w:hAnsi="Cambria Math"/>
                      </w:rPr>
                      <m:t>m</m:t>
                    </m:r>
                    <m:ctrlPr>
                      <w:rPr>
                        <w:rFonts w:ascii="Cambria Math" w:hAnsi="Cambria Math"/>
                        <w:i/>
                      </w:rPr>
                    </m:ctrlPr>
                  </m:e>
                </m:mr>
              </m:m>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67691CAE">
      <w:pPr>
        <w:ind w:firstLine="480"/>
      </w:pPr>
      <w:r>
        <w:rPr>
          <w:rFonts w:hint="eastAsia"/>
        </w:rPr>
        <w:t>其中，</w:t>
      </w:r>
      <m:oMath>
        <m:r>
          <m:rPr>
            <m:sty m:val="b"/>
          </m:rPr>
          <w:rPr>
            <w:rFonts w:ascii="Cambria Math"/>
          </w:rPr>
          <m:t>m</m:t>
        </m:r>
        <m:r>
          <m:rPr/>
          <w:rPr>
            <w:rFonts w:ascii="Cambria Math"/>
          </w:rPr>
          <m:t>∼</m:t>
        </m:r>
        <m:r>
          <m:rPr>
            <m:scr m:val="script"/>
          </m:rPr>
          <w:rPr>
            <w:rFonts w:ascii="Cambria Math"/>
          </w:rPr>
          <m:t>N</m:t>
        </m:r>
        <m:r>
          <m:rPr/>
          <w:rPr>
            <w:rFonts w:ascii="Cambria Math"/>
          </w:rPr>
          <m:t>(0,</m:t>
        </m:r>
        <m:r>
          <m:rPr>
            <m:sty m:val="b"/>
          </m:rPr>
          <w:rPr>
            <w:rFonts w:ascii="Cambria Math"/>
          </w:rPr>
          <m:t>I</m:t>
        </m:r>
        <m:r>
          <m:rPr/>
          <w:rPr>
            <w:rFonts w:ascii="Cambria Math"/>
          </w:rPr>
          <m:t>)</m:t>
        </m:r>
      </m:oMath>
      <w:r>
        <w:rPr>
          <w:rFonts w:hint="eastAsia"/>
        </w:rPr>
        <w:t>表示标准高斯分布，</w:t>
      </w:r>
      <m:oMath>
        <m:sSub>
          <m:sSubPr>
            <m:ctrlPr>
              <w:rPr>
                <w:rFonts w:ascii="Cambria Math" w:hAnsi="Cambria Math"/>
              </w:rPr>
            </m:ctrlPr>
          </m:sSubPr>
          <m:e>
            <m:r>
              <m:rPr/>
              <w:rPr>
                <w:rFonts w:ascii="Cambria Math"/>
              </w:rPr>
              <m:t>α</m:t>
            </m:r>
            <m:ctrlPr>
              <w:rPr>
                <w:rFonts w:ascii="Cambria Math" w:hAnsi="Cambria Math"/>
              </w:rPr>
            </m:ctrlPr>
          </m:e>
          <m:sub>
            <m:r>
              <m:rPr/>
              <w:rPr>
                <w:rFonts w:ascii="Cambria Math"/>
              </w:rPr>
              <m:t>t</m:t>
            </m:r>
            <m:ctrlPr>
              <w:rPr>
                <w:rFonts w:ascii="Cambria Math" w:hAnsi="Cambria Math"/>
              </w:rPr>
            </m:ctrlPr>
          </m:sub>
        </m:sSub>
        <m:r>
          <m:rPr/>
          <w:rPr>
            <w:rFonts w:ascii="Cambria Math"/>
          </w:rPr>
          <m:t>=1−</m:t>
        </m:r>
        <m:sSub>
          <m:sSubPr>
            <m:ctrlPr>
              <w:rPr>
                <w:rFonts w:ascii="Cambria Math" w:hAnsi="Cambria Math"/>
              </w:rPr>
            </m:ctrlPr>
          </m:sSubPr>
          <m:e>
            <m:r>
              <m:rPr/>
              <w:rPr>
                <w:rFonts w:ascii="Cambria Math"/>
              </w:rPr>
              <m:t>β</m:t>
            </m:r>
            <m:ctrlPr>
              <w:rPr>
                <w:rFonts w:ascii="Cambria Math" w:hAnsi="Cambria Math"/>
              </w:rPr>
            </m:ctrlPr>
          </m:e>
          <m:sub>
            <m:r>
              <m:rPr/>
              <w:rPr>
                <w:rFonts w:ascii="Cambria Math"/>
              </w:rPr>
              <m:t>t</m:t>
            </m:r>
            <m:ctrlPr>
              <w:rPr>
                <w:rFonts w:ascii="Cambria Math" w:hAnsi="Cambria Math"/>
              </w:rPr>
            </m:ctrlPr>
          </m:sub>
        </m:sSub>
      </m:oMath>
      <w:r>
        <w:rPr>
          <w:rFonts w:hint="eastAsia"/>
        </w:rPr>
        <w:t>，而</w:t>
      </w:r>
      <m:oMath>
        <m:acc>
          <m:accPr>
            <m:chr m:val="̄"/>
            <m:ctrlPr>
              <w:rPr>
                <w:rFonts w:ascii="Cambria Math" w:hAnsi="Cambria Math"/>
              </w:rPr>
            </m:ctrlPr>
          </m:accPr>
          <m:e>
            <m:r>
              <m:rPr/>
              <w:rPr>
                <w:rFonts w:ascii="Cambria Math"/>
              </w:rPr>
              <m:t>α</m:t>
            </m:r>
            <m:ctrlPr>
              <w:rPr>
                <w:rFonts w:ascii="Cambria Math" w:hAnsi="Cambria Math"/>
              </w:rPr>
            </m:ctrlPr>
          </m:e>
        </m:acc>
        <m:r>
          <m:rPr/>
          <w:rPr>
            <w:rFonts w:ascii="Cambria Math"/>
          </w:rPr>
          <m:t>t=</m:t>
        </m:r>
        <m:sSup>
          <m:sSupPr>
            <m:ctrlPr>
              <w:rPr>
                <w:rFonts w:ascii="Cambria Math" w:hAnsi="Cambria Math"/>
              </w:rPr>
            </m:ctrlPr>
          </m:sSupPr>
          <m:e>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r>
                  <m:rPr/>
                  <w:rPr>
                    <w:rFonts w:ascii="Cambria Math"/>
                  </w:rPr>
                  <m:t>s=1</m:t>
                </m:r>
                <m:ctrlPr>
                  <w:rPr>
                    <w:rFonts w:ascii="Cambria Math" w:hAnsi="Cambria Math"/>
                  </w:rPr>
                </m:ctrlPr>
              </m:e>
            </m:nary>
            <m:ctrlPr>
              <w:rPr>
                <w:rFonts w:ascii="Cambria Math" w:hAnsi="Cambria Math"/>
              </w:rPr>
            </m:ctrlPr>
          </m:e>
          <m:sup>
            <m:r>
              <m:rPr/>
              <w:rPr>
                <w:rFonts w:ascii="Cambria Math"/>
              </w:rPr>
              <m:t>t</m:t>
            </m:r>
            <m:ctrlPr>
              <w:rPr>
                <w:rFonts w:ascii="Cambria Math" w:hAnsi="Cambria Math"/>
              </w:rPr>
            </m:ctrlPr>
          </m:sup>
        </m:sSup>
        <m:sSub>
          <m:sSubPr>
            <m:ctrlPr>
              <w:rPr>
                <w:rFonts w:ascii="Cambria Math" w:hAnsi="Cambria Math"/>
              </w:rPr>
            </m:ctrlPr>
          </m:sSubPr>
          <m:e>
            <m:r>
              <m:rPr/>
              <w:rPr>
                <w:rFonts w:ascii="Cambria Math"/>
              </w:rPr>
              <m:t>α</m:t>
            </m:r>
            <m:ctrlPr>
              <w:rPr>
                <w:rFonts w:ascii="Cambria Math" w:hAnsi="Cambria Math"/>
              </w:rPr>
            </m:ctrlPr>
          </m:e>
          <m:sub>
            <m:r>
              <m:rPr/>
              <w:rPr>
                <w:rFonts w:ascii="Cambria Math"/>
              </w:rPr>
              <m:t>s</m:t>
            </m:r>
            <m:ctrlPr>
              <w:rPr>
                <w:rFonts w:ascii="Cambria Math" w:hAnsi="Cambria Math"/>
              </w:rPr>
            </m:ctrlPr>
          </m:sub>
        </m:sSub>
      </m:oMath>
      <w:r>
        <w:rPr>
          <w:rFonts w:hint="eastAsia"/>
        </w:rPr>
        <w:t>为累积乘积。</w:t>
      </w:r>
    </w:p>
    <w:p w14:paraId="467E2796">
      <w:pPr>
        <w:ind w:firstLine="480"/>
      </w:pPr>
      <w:r>
        <w:rPr>
          <w:rFonts w:hint="eastAsia"/>
        </w:rPr>
        <w:t>基于上述公式，我们可以按如下方式生成新的负样本。首先，从扩散步骤</w:t>
      </w:r>
      <m:oMath>
        <m:r>
          <m:rPr/>
          <w:rPr>
            <w:rFonts w:ascii="Cambria Math" w:hAnsi="Cambria Math"/>
          </w:rPr>
          <m:t>t</m:t>
        </m:r>
      </m:oMath>
      <w:r>
        <w:rPr>
          <w:rFonts w:hint="eastAsia"/>
        </w:rPr>
        <w:t>中随机采样，然后利用公式(3.3)计算出对应的噪声扰动样本。</w:t>
      </w:r>
    </w:p>
    <w:p w14:paraId="70C1804D">
      <w:pPr>
        <w:ind w:firstLine="480"/>
      </w:pPr>
      <w:r>
        <w:rPr>
          <w:rFonts w:hint="eastAsia"/>
        </w:rPr>
        <w:t>这些由扩散生成的负样本在语义空间中更具多样性和广泛性，能够帮助模型更全面地探索隐藏空间，从而增强对比学习的判别能力与泛化能力。</w:t>
      </w:r>
    </w:p>
    <w:p w14:paraId="4A640FDF">
      <w:pPr>
        <w:ind w:firstLine="480"/>
      </w:pPr>
      <w:r>
        <w:rPr>
          <w:rFonts w:hint="eastAsia"/>
        </w:rPr>
        <w:t>值得注意的是，我们未将该方法应用于正样本生成。因为扩散过程会显著改变原始样本的表示，可能会导致其偏离锚点样本的语义，从而不再符合正样本的定义。</w:t>
      </w:r>
    </w:p>
    <w:p w14:paraId="7BC1A843">
      <w:pPr>
        <w:ind w:firstLine="480"/>
      </w:pPr>
      <w:r>
        <w:t>对比学习中，存在“伪正样本”（label相同但特征差异大）和“伪负样本”（label不同但表示相似）的问题。为此，本文设计了基于“倒数相似度”的权重机制：</w:t>
      </w:r>
    </w:p>
    <w:p w14:paraId="2CA49B8E">
      <w:pPr>
        <w:spacing w:line="240" w:lineRule="auto"/>
        <w:ind w:firstLine="0" w:firstLineChars="0"/>
        <w:rPr>
          <w:rFonts w:hint="eastAsia"/>
        </w:rPr>
      </w:pPr>
      <m:oMathPara>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rPr>
                  </m:ctrlPr>
                </m:num>
                <m:den>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e</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r>
                <m:rPr/>
                <w:rPr>
                  <w:rFonts w:ascii="Cambria Math" w:hAnsi="Cambria Math"/>
                </w:rPr>
                <m:t>#</m:t>
              </m:r>
              <m:d>
                <m:dPr>
                  <m:ctrlPr>
                    <w:rPr>
                      <w:rFonts w:ascii="Cambria Math" w:hAnsi="Cambria Math"/>
                      <w:i/>
                    </w:rPr>
                  </m:ctrlPr>
                </m:dPr>
                <m:e>
                  <m:r>
                    <m:rPr/>
                    <w:rPr>
                      <w:rFonts w:ascii="Cambria Math" w:hAnsi="Cambria Math"/>
                    </w:rPr>
                    <m:t>3.4</m:t>
                  </m:r>
                  <m:ctrlPr>
                    <w:rPr>
                      <w:rFonts w:ascii="Cambria Math" w:hAnsi="Cambria Math"/>
                      <w:i/>
                    </w:rPr>
                  </m:ctrlPr>
                </m:e>
              </m:d>
              <m:ctrlPr>
                <w:rPr>
                  <w:rFonts w:ascii="Cambria Math" w:hAnsi="Cambria Math"/>
                  <w:i/>
                </w:rPr>
              </m:ctrlPr>
            </m:e>
          </m:eqArr>
        </m:oMath>
      </m:oMathPara>
    </w:p>
    <w:p w14:paraId="5A19CFEE">
      <w:pPr>
        <w:ind w:firstLine="480"/>
      </w:pPr>
      <w:r>
        <w:rPr>
          <w:rFonts w:ascii="宋体" w:hAnsi="宋体" w:cs="宋体"/>
        </w:rPr>
        <w:t>这个公式展示了</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i,j</m:t>
            </m:r>
            <m:ctrlPr>
              <w:rPr>
                <w:rFonts w:ascii="Cambria Math" w:hAnsi="Cambria Math"/>
              </w:rPr>
            </m:ctrlPr>
          </m:sub>
        </m:sSub>
      </m:oMath>
      <w:r>
        <w:rPr>
          <w:rFonts w:ascii="宋体" w:hAnsi="宋体" w:cs="宋体"/>
        </w:rPr>
        <w:t>作为样本i和样本j之间的相似度，其计算基于它们特征向量的内积的倒数。</w:t>
      </w:r>
      <w:r>
        <w:t>当两个样本实际相似度高但被误设为负样本时，该权重因倒数特性变小，从而自动减弱其损失影响；反之亦然。该机制可自适应降低伪样本在优化中的干扰作用，增强训练的稳定性与收敛效果。</w:t>
      </w:r>
    </w:p>
    <w:p w14:paraId="2B4AB86D">
      <w:pPr>
        <w:ind w:firstLine="480"/>
        <w:rPr>
          <w:rFonts w:hint="eastAsia" w:ascii="宋体" w:hAnsi="宋体" w:cs="宋体"/>
        </w:rPr>
      </w:pPr>
      <w:r>
        <w:rPr>
          <w:rFonts w:hint="eastAsia" w:ascii="宋体" w:hAnsi="宋体" w:cs="宋体"/>
        </w:rPr>
        <w:t>在模型实现中，</w:t>
      </w:r>
      <w:r>
        <w:rPr>
          <w:rFonts w:ascii="宋体" w:hAnsi="宋体" w:cs="宋体"/>
        </w:rPr>
        <w:t xml:space="preserve">在完成正负样本构建后，模型将其输入到共享对比损失模块中，用于计算训练过程中的对比学习目标。首先，原始输入样本通过模型的共享底层网络 </w:t>
      </w:r>
      <w:r>
        <w:rPr>
          <w:rStyle w:val="25"/>
          <w:rFonts w:ascii="宋体" w:hAnsi="宋体" w:cs="宋体"/>
          <w:sz w:val="24"/>
        </w:rPr>
        <w:t>shared_bottom</w:t>
      </w:r>
      <w:r>
        <w:rPr>
          <w:rFonts w:ascii="宋体" w:hAnsi="宋体" w:cs="宋体"/>
        </w:rPr>
        <w:t>提取其共享表示</w:t>
      </w:r>
      <m:oMath>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oMath>
      <w:r>
        <w:rPr>
          <w:rFonts w:ascii="宋体" w:hAnsi="宋体" w:cs="宋体"/>
        </w:rPr>
        <w:t xml:space="preserve">，同时正样本和负样本也分别通过该网络得到其共享表示 </w:t>
      </w:r>
      <m:oMath>
        <m:sSub>
          <m:sSubPr>
            <m:ctrlPr>
              <w:rPr>
                <w:rFonts w:ascii="Cambria Math" w:hAnsi="Cambria Math"/>
              </w:rPr>
            </m:ctrlPr>
          </m:sSubPr>
          <m:e>
            <m:r>
              <m:rPr>
                <m:sty m:val="b"/>
              </m:rPr>
              <w:rPr>
                <w:rFonts w:ascii="Cambria Math" w:hAnsi="Cambria Math"/>
              </w:rPr>
              <m:t>z</m:t>
            </m:r>
            <m:ctrlPr>
              <w:rPr>
                <w:rFonts w:ascii="Cambria Math" w:hAnsi="Cambria Math"/>
              </w:rPr>
            </m:ctrlPr>
          </m:e>
          <m:sub>
            <m:sSup>
              <m:sSupPr>
                <m:ctrlPr>
                  <w:rPr>
                    <w:rFonts w:ascii="Cambria Math" w:hAnsi="Cambria Math"/>
                  </w:rPr>
                </m:ctrlPr>
              </m:sSupPr>
              <m:e>
                <m:r>
                  <m:rPr/>
                  <w:rPr>
                    <w:rFonts w:ascii="Cambria Math" w:hAnsi="Cambria Math"/>
                  </w:rPr>
                  <m:t>i</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oMath>
      <w:r>
        <w:rPr>
          <w:rFonts w:ascii="宋体" w:hAnsi="宋体" w:cs="宋体"/>
        </w:rPr>
        <w:t xml:space="preserve">和 </w:t>
      </w:r>
      <m:oMath>
        <m:sSub>
          <m:sSubPr>
            <m:ctrlPr>
              <w:rPr>
                <w:rFonts w:ascii="Cambria Math" w:hAnsi="Cambria Math"/>
              </w:rPr>
            </m:ctrlPr>
          </m:sSubPr>
          <m:e>
            <m:r>
              <m:rPr>
                <m:sty m:val="b"/>
              </m:rPr>
              <w:rPr>
                <w:rFonts w:ascii="Cambria Math" w:hAnsi="Cambria Math"/>
              </w:rPr>
              <m:t>z</m:t>
            </m:r>
            <m:ctrlPr>
              <w:rPr>
                <w:rFonts w:ascii="Cambria Math" w:hAnsi="Cambria Math"/>
              </w:rPr>
            </m:ctrlPr>
          </m:e>
          <m:sub>
            <m:sSup>
              <m:sSupPr>
                <m:ctrlPr>
                  <w:rPr>
                    <w:rFonts w:ascii="Cambria Math" w:hAnsi="Cambria Math"/>
                  </w:rPr>
                </m:ctrlPr>
              </m:sSupPr>
              <m:e>
                <m:r>
                  <m:rPr/>
                  <w:rPr>
                    <w:rFonts w:ascii="Cambria Math" w:hAnsi="Cambria Math"/>
                  </w:rPr>
                  <m:t>i</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oMath>
      <w:r>
        <w:rPr>
          <w:rFonts w:ascii="宋体" w:hAnsi="宋体" w:cs="宋体"/>
        </w:rPr>
        <w:t>。这些表示反映了在多个场景中共通的用户-物品语义特征。</w:t>
      </w:r>
    </w:p>
    <w:p w14:paraId="6C91F4B4">
      <w:pPr>
        <w:ind w:firstLine="480"/>
        <w:rPr>
          <w:rFonts w:hint="eastAsia" w:ascii="宋体" w:hAnsi="宋体" w:cs="宋体"/>
        </w:rPr>
      </w:pPr>
      <w:r>
        <w:rPr>
          <w:rFonts w:ascii="宋体" w:hAnsi="宋体" w:cs="宋体"/>
        </w:rPr>
        <w:t>接下来，模型分别计算锚点样本与正样本、负样本之间的余弦相似度，并进行温度缩放处理（Temperature Scaling）：</w:t>
      </w:r>
    </w:p>
    <w:p w14:paraId="28806554">
      <w:pPr>
        <w:spacing w:line="240" w:lineRule="auto"/>
        <w:ind w:firstLine="0" w:firstLineChars="0"/>
        <w:rPr>
          <w:rFonts w:hint="eastAsia" w:ascii="宋体" w:hAnsi="宋体" w:cs="宋体"/>
        </w:rPr>
      </w:pPr>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sim</m:t>
                  </m:r>
                  <m:ctrlPr>
                    <w:rPr>
                      <w:rFonts w:ascii="Cambria Math" w:hAnsi="Cambria Math"/>
                    </w:rPr>
                  </m:ctrlPr>
                </m:e>
                <m:sub>
                  <m:r>
                    <m:rPr>
                      <m:sty m:val="p"/>
                    </m:rPr>
                    <w:rPr>
                      <w:rFonts w:ascii="Cambria Math" w:hAnsi="Cambria Math"/>
                    </w:rPr>
                    <m:t>pos</m:t>
                  </m:r>
                  <m:ctrlPr>
                    <w:rPr>
                      <w:rFonts w:ascii="Cambria Math" w:hAnsi="Cambria Math"/>
                    </w:rPr>
                  </m:ctrlPr>
                </m:sub>
              </m:sSub>
              <m:r>
                <m:rPr/>
                <w:rPr>
                  <w:rFonts w:ascii="Cambria Math" w:hAnsi="Cambria Math"/>
                </w:rPr>
                <m:t>=</m:t>
              </m:r>
              <m:f>
                <m:fPr>
                  <m:ctrlPr>
                    <w:rPr>
                      <w:rFonts w:ascii="Cambria Math" w:hAnsi="Cambria Math"/>
                      <w:i/>
                    </w:rPr>
                  </m:ctrlPr>
                </m:fPr>
                <m:num>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z</m:t>
                      </m:r>
                      <m:ctrlPr>
                        <w:rPr>
                          <w:rFonts w:ascii="Cambria Math" w:hAnsi="Cambria Math"/>
                        </w:rPr>
                      </m:ctrlPr>
                    </m:e>
                    <m:sub>
                      <m:sSup>
                        <m:sSupPr>
                          <m:ctrlPr>
                            <w:rPr>
                              <w:rFonts w:ascii="Cambria Math" w:hAnsi="Cambria Math"/>
                            </w:rPr>
                          </m:ctrlPr>
                        </m:sSupPr>
                        <m:e>
                          <m:r>
                            <m:rPr/>
                            <w:rPr>
                              <w:rFonts w:ascii="Cambria Math" w:hAnsi="Cambria Math"/>
                            </w:rPr>
                            <m:t>i</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ctrlPr>
                    <w:rPr>
                      <w:rFonts w:ascii="Cambria Math" w:hAnsi="Cambria Math"/>
                    </w:rPr>
                  </m:ctrlPr>
                </m:num>
                <m:den>
                  <m:r>
                    <m:rPr/>
                    <w:rPr>
                      <w:rFonts w:ascii="Cambria Math" w:hAnsi="Cambria Math"/>
                    </w:rPr>
                    <m:t>τ</m:t>
                  </m:r>
                  <m:ctrlPr>
                    <w:rPr>
                      <w:rFonts w:ascii="Cambria Math" w:hAnsi="Cambria Math"/>
                    </w:rPr>
                  </m:ctrlPr>
                </m:den>
              </m:f>
              <m:r>
                <m:rPr>
                  <m:sty m:val="p"/>
                </m:rPr>
                <w:rPr>
                  <w:rFonts w:hint="eastAsia" w:ascii="Cambria Math" w:hAnsi="Cambria Math"/>
                </w:rPr>
                <m:t>，</m:t>
              </m:r>
              <m:sSub>
                <m:sSubPr>
                  <m:ctrlPr>
                    <w:rPr>
                      <w:rFonts w:ascii="Cambria Math" w:hAnsi="Cambria Math"/>
                    </w:rPr>
                  </m:ctrlPr>
                </m:sSubPr>
                <m:e>
                  <m:r>
                    <m:rPr>
                      <m:sty m:val="p"/>
                    </m:rPr>
                    <w:rPr>
                      <w:rFonts w:ascii="Cambria Math" w:hAnsi="Cambria Math"/>
                    </w:rPr>
                    <m:t>sim</m:t>
                  </m:r>
                  <m:ctrlPr>
                    <w:rPr>
                      <w:rFonts w:ascii="Cambria Math" w:hAnsi="Cambria Math"/>
                    </w:rPr>
                  </m:ctrlPr>
                </m:e>
                <m:sub>
                  <m:r>
                    <m:rPr>
                      <m:sty m:val="p"/>
                    </m:rPr>
                    <w:rPr>
                      <w:rFonts w:ascii="Cambria Math" w:hAnsi="Cambria Math"/>
                    </w:rPr>
                    <m:t>neg</m:t>
                  </m:r>
                  <m:ctrlPr>
                    <w:rPr>
                      <w:rFonts w:ascii="Cambria Math" w:hAnsi="Cambria Math"/>
                    </w:rPr>
                  </m:ctrlPr>
                </m:sub>
              </m:sSub>
              <m:r>
                <m:rPr/>
                <w:rPr>
                  <w:rFonts w:ascii="Cambria Math" w:hAnsi="Cambria Math"/>
                </w:rPr>
                <m:t>=</m:t>
              </m:r>
              <m:f>
                <m:fPr>
                  <m:ctrlPr>
                    <w:rPr>
                      <w:rFonts w:ascii="Cambria Math" w:hAnsi="Cambria Math"/>
                      <w:i/>
                    </w:rPr>
                  </m:ctrlPr>
                </m:fPr>
                <m:num>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z</m:t>
                          </m:r>
                          <m:ctrlPr>
                            <w:rPr>
                              <w:rFonts w:ascii="Cambria Math" w:hAnsi="Cambria Math"/>
                            </w:rPr>
                          </m:ctrlPr>
                        </m:e>
                      </m:acc>
                      <m:ctrlPr>
                        <w:rPr>
                          <w:rFonts w:ascii="Cambria Math" w:hAnsi="Cambria Math"/>
                        </w:rPr>
                      </m:ctrlPr>
                    </m:e>
                    <m:sub>
                      <m:sSup>
                        <m:sSupPr>
                          <m:ctrlPr>
                            <w:rPr>
                              <w:rFonts w:ascii="Cambria Math" w:hAnsi="Cambria Math"/>
                            </w:rPr>
                          </m:ctrlPr>
                        </m:sSupPr>
                        <m:e>
                          <m:r>
                            <m:rPr/>
                            <w:rPr>
                              <w:rFonts w:ascii="Cambria Math" w:hAnsi="Cambria Math"/>
                            </w:rPr>
                            <m:t>i</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ctrlPr>
                    <w:rPr>
                      <w:rFonts w:ascii="Cambria Math" w:hAnsi="Cambria Math"/>
                    </w:rPr>
                  </m:ctrlPr>
                </m:num>
                <m:den>
                  <m:r>
                    <m:rPr/>
                    <w:rPr>
                      <w:rFonts w:ascii="Cambria Math" w:hAnsi="Cambria Math"/>
                    </w:rPr>
                    <m:t>τ</m:t>
                  </m:r>
                  <m:ctrlPr>
                    <w:rPr>
                      <w:rFonts w:ascii="Cambria Math" w:hAnsi="Cambria Math"/>
                    </w:rPr>
                  </m:ctrlPr>
                </m:den>
              </m:f>
              <m:r>
                <m:rPr/>
                <w:rPr>
                  <w:rFonts w:ascii="Cambria Math" w:hAnsi="Cambria Math"/>
                </w:rPr>
                <m:t>#</m:t>
              </m:r>
              <m:d>
                <m:dPr>
                  <m:ctrlPr>
                    <w:rPr>
                      <w:rFonts w:ascii="Cambria Math" w:hAnsi="Cambria Math"/>
                      <w:i/>
                    </w:rPr>
                  </m:ctrlPr>
                </m:dPr>
                <m:e>
                  <m:r>
                    <m:rPr/>
                    <w:rPr>
                      <w:rFonts w:ascii="Cambria Math" w:hAnsi="Cambria Math"/>
                    </w:rPr>
                    <m:t>3.5</m:t>
                  </m:r>
                  <m:ctrlPr>
                    <w:rPr>
                      <w:rFonts w:ascii="Cambria Math" w:hAnsi="Cambria Math"/>
                      <w:i/>
                    </w:rPr>
                  </m:ctrlPr>
                </m:e>
              </m:d>
              <m:ctrlPr>
                <w:rPr>
                  <w:rFonts w:ascii="Cambria Math" w:hAnsi="Cambria Math"/>
                  <w:i/>
                </w:rPr>
              </m:ctrlPr>
            </m:e>
          </m:eqArr>
        </m:oMath>
      </m:oMathPara>
    </w:p>
    <w:p w14:paraId="6FC6AB25">
      <w:pPr>
        <w:ind w:firstLine="480"/>
      </w:pPr>
      <w:r>
        <w:t>这些加权因子可动态调整每个样本对对总损失的贡献值，从而降低伪样本对训练目标的干扰。</w:t>
      </w:r>
    </w:p>
    <w:p w14:paraId="31781F0A">
      <w:pPr>
        <w:ind w:firstLine="480"/>
        <w:rPr>
          <w:rFonts w:hint="eastAsia" w:ascii="宋体" w:hAnsi="宋体" w:cs="宋体"/>
        </w:rPr>
      </w:pPr>
      <w:r>
        <w:rPr>
          <w:rFonts w:hint="eastAsia"/>
        </w:rPr>
        <w:t>最后，</w:t>
      </w:r>
      <w:r>
        <w:rPr>
          <w:rFonts w:ascii="宋体" w:hAnsi="宋体" w:cs="宋体"/>
        </w:rPr>
        <w:t>通过</w:t>
      </w:r>
      <w:r>
        <w:rPr>
          <w:rFonts w:hint="eastAsia" w:ascii="宋体" w:hAnsi="宋体" w:cs="宋体"/>
        </w:rPr>
        <w:t>引入广义对比损失</w:t>
      </w:r>
      <w:r>
        <w:rPr>
          <w:rFonts w:ascii="宋体" w:hAnsi="宋体" w:cs="宋体"/>
        </w:rPr>
        <w:t>，使得正样本之间的相似度最大化，同时负样本之间的相似度最小化。</w:t>
      </w:r>
      <w:r>
        <w:rPr>
          <w:rFonts w:hint="eastAsia" w:ascii="宋体" w:hAnsi="宋体" w:cs="宋体"/>
        </w:rPr>
        <w:t>并且</w:t>
      </w:r>
      <w:r>
        <w:rPr>
          <w:rFonts w:ascii="宋体" w:hAnsi="宋体" w:cs="宋体"/>
        </w:rPr>
        <w:t xml:space="preserve">通过引入对比权重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sSup>
              <m:sSupPr>
                <m:ctrlPr>
                  <w:rPr>
                    <w:rFonts w:ascii="Cambria Math" w:hAnsi="Cambria Math"/>
                  </w:rPr>
                </m:ctrlPr>
              </m:sSupPr>
              <m:e>
                <m:r>
                  <m:rPr/>
                  <w:rPr>
                    <w:rFonts w:ascii="Cambria Math" w:hAnsi="Cambria Math"/>
                  </w:rPr>
                  <m:t>i</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oMath>
      <w:r>
        <w:rPr>
          <w:rFonts w:hAnsi="Cambria Math"/>
        </w:rPr>
        <w:t xml:space="preserve">和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sSup>
              <m:sSupPr>
                <m:ctrlPr>
                  <w:rPr>
                    <w:rFonts w:ascii="Cambria Math" w:hAnsi="Cambria Math"/>
                  </w:rPr>
                </m:ctrlPr>
              </m:sSupPr>
              <m:e>
                <m:r>
                  <m:rPr/>
                  <w:rPr>
                    <w:rFonts w:ascii="Cambria Math" w:hAnsi="Cambria Math"/>
                  </w:rPr>
                  <m:t>i</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oMath>
      <w:r>
        <w:rPr>
          <w:rFonts w:ascii="宋体" w:hAnsi="宋体" w:cs="宋体"/>
        </w:rPr>
        <w:t>，能够根据样本之间的相似性动态调整损失的影响，从而提升模型的性能和稳定性。</w:t>
      </w:r>
      <w:r>
        <w:rPr>
          <w:rFonts w:hint="eastAsia" w:ascii="宋体" w:hAnsi="宋体" w:cs="宋体"/>
        </w:rPr>
        <w:t>广义对比损失公式如下：</w:t>
      </w:r>
    </w:p>
    <w:p w14:paraId="3399EF5A">
      <w:pPr>
        <w:spacing w:line="240" w:lineRule="auto"/>
        <w:ind w:firstLine="0" w:firstLineChars="0"/>
        <w:rPr>
          <w:rFonts w:hint="eastAsia" w:ascii="宋体" w:hAnsi="宋体" w:cs="宋体"/>
        </w:rPr>
      </w:pPr>
      <m:oMathPara>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g</m:t>
                  </m:r>
                  <m:ctrlPr>
                    <w:rPr>
                      <w:rFonts w:ascii="Cambria Math" w:hAnsi="Cambria Math"/>
                    </w:rPr>
                  </m:ctrlPr>
                </m:sub>
              </m:sSub>
              <m:r>
                <m:rPr/>
                <w:rPr>
                  <w:rFonts w:ascii="Cambria Math" w:hAnsi="Cambria Math"/>
                </w:rPr>
                <m:t>=−</m:t>
              </m:r>
              <m:r>
                <m:rPr>
                  <m:scr m:val="double-struck"/>
                </m:rPr>
                <w:rPr>
                  <w:rFonts w:ascii="Cambria Math" w:hAnsi="Cambria Math" w:eastAsia="MS Mincho"/>
                </w:rPr>
                <m:t>E</m:t>
              </m:r>
              <m:d>
                <m:dPr>
                  <m:begChr m:val="["/>
                  <m:endChr m:val="]"/>
                  <m:ctrlPr>
                    <w:rPr>
                      <w:rFonts w:ascii="Cambria Math" w:hAnsi="Cambria Math"/>
                    </w:rPr>
                  </m:ctrlPr>
                </m:dPr>
                <m:e>
                  <m:f>
                    <m:fPr>
                      <m:ctrlPr>
                        <w:rPr>
                          <w:rFonts w:ascii="Cambria Math" w:hAnsi="Cambria Math"/>
                          <w:i/>
                        </w:rPr>
                      </m:ctrlPr>
                    </m:fPr>
                    <m:num>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sSup>
                            <m:sSupPr>
                              <m:ctrlPr>
                                <w:rPr>
                                  <w:rFonts w:ascii="Cambria Math" w:hAnsi="Cambria Math"/>
                                </w:rPr>
                              </m:ctrlPr>
                            </m:sSupPr>
                            <m:e>
                              <m:r>
                                <m:rPr/>
                                <w:rPr>
                                  <w:rFonts w:ascii="Cambria Math" w:hAnsi="Cambria Math"/>
                                </w:rPr>
                                <m:t>i</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func>
                        <m:funcPr>
                          <m:ctrlPr>
                            <w:rPr>
                              <w:rFonts w:ascii="Cambria Math" w:hAnsi="Cambria Math"/>
                            </w:rPr>
                          </m:ctrlPr>
                        </m:funcPr>
                        <m:fName>
                          <m:r>
                            <m:rPr>
                              <m:sty m:val="p"/>
                            </m:rPr>
                            <w:rPr>
                              <w:rFonts w:ascii="Cambria Math" w:hAnsi="Cambria Math"/>
                            </w:rPr>
                            <m:t>exp</m:t>
                          </m:r>
                          <m:ctrlPr>
                            <w:rPr>
                              <w:rFonts w:ascii="Cambria Math" w:hAnsi="Cambria Math"/>
                            </w:rPr>
                          </m:ctrlPr>
                        </m:fName>
                        <m:e>
                          <m:d>
                            <m:dPr>
                              <m:ctrlPr>
                                <w:rPr>
                                  <w:rFonts w:ascii="Cambria Math" w:hAnsi="Cambria Math"/>
                                </w:rPr>
                              </m:ctrlPr>
                            </m:dPr>
                            <m:e>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m:t>
                                  </m:r>
                                  <m:ctrlPr>
                                    <w:rPr>
                                      <w:rFonts w:ascii="Cambria Math" w:hAnsi="Cambria Math"/>
                                    </w:rPr>
                                  </m:ctrlPr>
                                </m:sup>
                              </m:sSubSup>
                              <m:r>
                                <m:rPr>
                                  <m:lit/>
                                </m:rPr>
                                <w:rPr>
                                  <w:rFonts w:ascii="Cambria Math" w:hAnsi="Cambria Math"/>
                                </w:rPr>
                                <m:t>/τ</m:t>
                              </m:r>
                              <m:ctrlPr>
                                <w:rPr>
                                  <w:rFonts w:ascii="Cambria Math" w:hAnsi="Cambria Math"/>
                                </w:rPr>
                              </m:ctrlPr>
                            </m:e>
                          </m:d>
                          <m:ctrlPr>
                            <w:rPr>
                              <w:rFonts w:ascii="Cambria Math" w:hAnsi="Cambria Math"/>
                            </w:rPr>
                          </m:ctrlPr>
                        </m:e>
                      </m:func>
                      <m:ctrlPr>
                        <w:rPr>
                          <w:rFonts w:ascii="Cambria Math" w:hAnsi="Cambria Math"/>
                        </w:rPr>
                      </m:ctrlPr>
                    </m:num>
                    <m:den>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sSup>
                            <m:sSupPr>
                              <m:ctrlPr>
                                <w:rPr>
                                  <w:rFonts w:ascii="Cambria Math" w:hAnsi="Cambria Math"/>
                                </w:rPr>
                              </m:ctrlPr>
                            </m:sSupPr>
                            <m:e>
                              <m:r>
                                <m:rPr/>
                                <w:rPr>
                                  <w:rFonts w:ascii="Cambria Math" w:hAnsi="Cambria Math"/>
                                </w:rPr>
                                <m:t>i</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func>
                        <m:funcPr>
                          <m:ctrlPr>
                            <w:rPr>
                              <w:rFonts w:ascii="Cambria Math" w:hAnsi="Cambria Math"/>
                            </w:rPr>
                          </m:ctrlPr>
                        </m:funcPr>
                        <m:fName>
                          <m:r>
                            <m:rPr>
                              <m:sty m:val="p"/>
                            </m:rPr>
                            <w:rPr>
                              <w:rFonts w:ascii="Cambria Math" w:hAnsi="Cambria Math"/>
                            </w:rPr>
                            <m:t>exp</m:t>
                          </m:r>
                          <m:ctrlPr>
                            <w:rPr>
                              <w:rFonts w:ascii="Cambria Math" w:hAnsi="Cambria Math"/>
                            </w:rPr>
                          </m:ctrlPr>
                        </m:fName>
                        <m:e>
                          <m:d>
                            <m:dPr>
                              <m:ctrlPr>
                                <w:rPr>
                                  <w:rFonts w:ascii="Cambria Math" w:hAnsi="Cambria Math"/>
                                </w:rPr>
                              </m:ctrlPr>
                            </m:dPr>
                            <m:e>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m:t>
                                  </m:r>
                                  <m:ctrlPr>
                                    <w:rPr>
                                      <w:rFonts w:ascii="Cambria Math" w:hAnsi="Cambria Math"/>
                                    </w:rPr>
                                  </m:ctrlPr>
                                </m:sup>
                              </m:sSubSup>
                              <m:r>
                                <m:rPr>
                                  <m:lit/>
                                </m:rPr>
                                <w:rPr>
                                  <w:rFonts w:ascii="Cambria Math" w:hAnsi="Cambria Math"/>
                                </w:rPr>
                                <m:t>/τ</m:t>
                              </m:r>
                              <m:ctrlPr>
                                <w:rPr>
                                  <w:rFonts w:ascii="Cambria Math" w:hAnsi="Cambria Math"/>
                                </w:rPr>
                              </m:ctrlPr>
                            </m:e>
                          </m:d>
                          <m:ctrlPr>
                            <w:rPr>
                              <w:rFonts w:ascii="Cambria Math" w:hAnsi="Cambria Math"/>
                            </w:rPr>
                          </m:ctrlPr>
                        </m:e>
                      </m:func>
                      <m:r>
                        <m:rPr/>
                        <w:rPr>
                          <w:rFonts w:ascii="Cambria Math" w:hAnsi="Cambria Math"/>
                        </w:rPr>
                        <m:t>+</m:t>
                      </m:r>
                      <m:nary>
                        <m:naryPr>
                          <m:chr m:val="∑"/>
                          <m:limLoc m:val="undOvr"/>
                          <m:ctrlPr>
                            <w:rPr>
                              <w:rFonts w:ascii="Cambria Math" w:hAnsi="Cambria Math"/>
                            </w:rPr>
                          </m:ctrlPr>
                        </m:naryPr>
                        <m:sub>
                          <m:sSup>
                            <m:sSupPr>
                              <m:ctrlPr>
                                <w:rPr>
                                  <w:rFonts w:ascii="Cambria Math" w:hAnsi="Cambria Math"/>
                                </w:rPr>
                              </m:ctrlPr>
                            </m:sSupPr>
                            <m:e>
                              <m:r>
                                <m:rPr/>
                                <w:rPr>
                                  <w:rFonts w:ascii="Cambria Math" w:hAnsi="Cambria Math"/>
                                </w:rPr>
                                <m:t>i</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r>
                            <m:rPr>
                              <m:scr m:val="script"/>
                            </m:rPr>
                            <w:rPr>
                              <w:rFonts w:ascii="Cambria Math" w:hAnsi="Cambria Math" w:eastAsia="MS Mincho"/>
                            </w:rPr>
                            <m:t>N</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sSup>
                                <m:sSupPr>
                                  <m:ctrlPr>
                                    <w:rPr>
                                      <w:rFonts w:ascii="Cambria Math" w:hAnsi="Cambria Math"/>
                                    </w:rPr>
                                  </m:ctrlPr>
                                </m:sSupPr>
                                <m:e>
                                  <m:r>
                                    <m:rPr/>
                                    <w:rPr>
                                      <w:rFonts w:ascii="Cambria Math" w:hAnsi="Cambria Math"/>
                                    </w:rPr>
                                    <m:t>i</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ctrlPr>
                            <w:rPr>
                              <w:rFonts w:ascii="Cambria Math" w:hAnsi="Cambria Math"/>
                            </w:rPr>
                          </m:ctrlPr>
                        </m:e>
                      </m:nary>
                      <m:func>
                        <m:funcPr>
                          <m:ctrlPr>
                            <w:rPr>
                              <w:rFonts w:ascii="Cambria Math" w:hAnsi="Cambria Math"/>
                            </w:rPr>
                          </m:ctrlPr>
                        </m:funcPr>
                        <m:fName>
                          <m:r>
                            <m:rPr>
                              <m:sty m:val="p"/>
                            </m:rPr>
                            <w:rPr>
                              <w:rFonts w:ascii="Cambria Math" w:hAnsi="Cambria Math"/>
                            </w:rPr>
                            <m:t>exp</m:t>
                          </m:r>
                          <m:ctrlPr>
                            <w:rPr>
                              <w:rFonts w:ascii="Cambria Math" w:hAnsi="Cambria Math"/>
                            </w:rPr>
                          </m:ctrlPr>
                        </m:fName>
                        <m:e>
                          <m:d>
                            <m:dPr>
                              <m:ctrlPr>
                                <w:rPr>
                                  <w:rFonts w:ascii="Cambria Math" w:hAnsi="Cambria Math"/>
                                </w:rPr>
                              </m:ctrlPr>
                            </m:dPr>
                            <m:e>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m:t>
                                  </m:r>
                                  <m:ctrlPr>
                                    <w:rPr>
                                      <w:rFonts w:ascii="Cambria Math" w:hAnsi="Cambria Math"/>
                                    </w:rPr>
                                  </m:ctrlPr>
                                </m:sup>
                              </m:sSubSup>
                              <m:r>
                                <m:rPr>
                                  <m:lit/>
                                </m:rPr>
                                <w:rPr>
                                  <w:rFonts w:ascii="Cambria Math" w:hAnsi="Cambria Math"/>
                                </w:rPr>
                                <m:t>/τ</m:t>
                              </m:r>
                              <m:ctrlPr>
                                <w:rPr>
                                  <w:rFonts w:ascii="Cambria Math" w:hAnsi="Cambria Math"/>
                                </w:rPr>
                              </m:ctrlPr>
                            </m:e>
                          </m:d>
                          <m:ctrlPr>
                            <w:rPr>
                              <w:rFonts w:ascii="Cambria Math" w:hAnsi="Cambria Math"/>
                            </w:rPr>
                          </m:ctrlPr>
                        </m:e>
                      </m:func>
                      <m:ctrlPr>
                        <w:rPr>
                          <w:rFonts w:ascii="Cambria Math" w:hAnsi="Cambria Math"/>
                        </w:rPr>
                      </m:ctrlPr>
                    </m:den>
                  </m:f>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33801B39">
      <w:pPr>
        <w:ind w:firstLine="480"/>
      </w:pPr>
      <w:r>
        <w:rPr>
          <w:rFonts w:hint="eastAsia" w:hAnsi="Cambria Math"/>
        </w:rPr>
        <w:t xml:space="preserve"> 其中</w:t>
      </w:r>
      <m:oMath>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hAnsi="Cambria Math"/>
        </w:rPr>
        <w:t>: 表示样本</w:t>
      </w:r>
      <m:oMath>
        <m:r>
          <m:rPr/>
          <w:rPr>
            <w:rFonts w:ascii="Cambria Math" w:hAnsi="Cambria Math"/>
          </w:rPr>
          <m:t>i</m:t>
        </m:r>
      </m:oMath>
      <w:r>
        <w:rPr>
          <w:rFonts w:hint="eastAsia" w:hAnsi="Cambria Math"/>
        </w:rPr>
        <w:t>的嵌入表示（embedding vector），它是通过神经网络模型生成的向量，表示该样本的特征。</w:t>
      </w:r>
      <m:oMath>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m:t>
            </m:r>
            <m:ctrlPr>
              <w:rPr>
                <w:rFonts w:ascii="Cambria Math" w:hAnsi="Cambria Math"/>
              </w:rPr>
            </m:ctrlPr>
          </m:sup>
        </m:sSubSup>
      </m:oMath>
      <w:r>
        <w:rPr>
          <w:rFonts w:hint="eastAsia" w:hAnsi="Cambria Math"/>
        </w:rPr>
        <w:t>: 表示样本</w:t>
      </w:r>
      <m:oMath>
        <m:r>
          <m:rPr/>
          <w:rPr>
            <w:rFonts w:ascii="Cambria Math" w:hAnsi="Cambria Math"/>
          </w:rPr>
          <m:t>i</m:t>
        </m:r>
      </m:oMath>
      <w:r>
        <w:rPr>
          <w:rFonts w:hint="eastAsia" w:hAnsi="Cambria Math"/>
        </w:rPr>
        <w:t>的正样本表示，正样本是与样本</w:t>
      </w:r>
      <m:oMath>
        <m:r>
          <m:rPr/>
          <w:rPr>
            <w:rFonts w:ascii="Cambria Math" w:hAnsi="Cambria Math"/>
          </w:rPr>
          <m:t>i</m:t>
        </m:r>
      </m:oMath>
      <w:r>
        <w:rPr>
          <w:rFonts w:hint="eastAsia" w:hAnsi="Cambria Math"/>
        </w:rPr>
        <w:t>具有相似性的样本，通常来自于同一类别或通过数据增强生成。</w:t>
      </w:r>
      <m:oMath>
        <m:sSubSup>
          <m:sSubSupPr>
            <m:ctrlPr>
              <w:rPr>
                <w:rFonts w:ascii="Cambria Math" w:hAnsi="Cambria Math"/>
              </w:rPr>
            </m:ctrlPr>
          </m:sSubSup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m:t>
            </m:r>
            <m:ctrlPr>
              <w:rPr>
                <w:rFonts w:ascii="Cambria Math" w:hAnsi="Cambria Math"/>
              </w:rPr>
            </m:ctrlPr>
          </m:sup>
        </m:sSubSup>
      </m:oMath>
      <w:r>
        <w:rPr>
          <w:rFonts w:hint="eastAsia" w:hAnsi="Cambria Math"/>
        </w:rPr>
        <w:t>: 表示负样本的表示，负样本是与样本</w:t>
      </w:r>
      <m:oMath>
        <m:r>
          <m:rPr/>
          <w:rPr>
            <w:rFonts w:ascii="Cambria Math" w:hAnsi="Cambria Math"/>
          </w:rPr>
          <m:t>i</m:t>
        </m:r>
      </m:oMath>
      <w:r>
        <w:rPr>
          <w:rFonts w:hint="eastAsia" w:hAnsi="Cambria Math"/>
        </w:rPr>
        <w:t>在特征空间上相似度较低的样本。</w:t>
      </w:r>
      <m:oMath>
        <m:r>
          <m:rPr>
            <m:scr m:val="script"/>
          </m:rPr>
          <w:rPr>
            <w:rFonts w:ascii="Cambria Math" w:hAnsi="Cambria Math" w:eastAsia="MS Mincho"/>
          </w:rPr>
          <m:t>N</m:t>
        </m:r>
      </m:oMath>
      <w:r>
        <w:rPr>
          <w:rFonts w:hint="eastAsia" w:hAnsi="Cambria Math"/>
        </w:rPr>
        <w:t>: 表示负样本集合，即对每个样本</w:t>
      </w:r>
      <m:oMath>
        <m:r>
          <m:rPr/>
          <w:rPr>
            <w:rFonts w:ascii="Cambria Math" w:hAnsi="Cambria Math"/>
          </w:rPr>
          <m:t>i</m:t>
        </m:r>
      </m:oMath>
      <w:r>
        <w:rPr>
          <w:rFonts w:hint="eastAsia" w:hAnsi="Cambria Math"/>
        </w:rPr>
        <w:t xml:space="preserve"> 选择的负样本集合。负样本是从训练集或特定样本池中采样出来的。</w:t>
      </w:r>
      <m:oMath>
        <m:r>
          <m:rPr/>
          <w:rPr>
            <w:rFonts w:ascii="Cambria Math" w:hAnsi="Cambria Math"/>
          </w:rPr>
          <m:t>τ</m:t>
        </m:r>
      </m:oMath>
      <w:r>
        <w:rPr>
          <w:rFonts w:hint="eastAsia" w:hAnsi="Cambria Math"/>
        </w:rPr>
        <w:t>: 温度系数，用于控制相似度计算时的缩放。温度系数通常较小（如0.1或0.5），可以帮助模型在训练时学习到更细粒度的相似度关系。</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sSup>
              <m:sSupPr>
                <m:ctrlPr>
                  <w:rPr>
                    <w:rFonts w:ascii="Cambria Math" w:hAnsi="Cambria Math"/>
                  </w:rPr>
                </m:ctrlPr>
              </m:sSupPr>
              <m:e>
                <m:r>
                  <m:rPr/>
                  <w:rPr>
                    <w:rFonts w:ascii="Cambria Math" w:hAnsi="Cambria Math"/>
                  </w:rPr>
                  <m:t>i</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oMath>
      <w:r>
        <w:rPr>
          <w:rFonts w:hint="eastAsia" w:hAnsi="Cambria Math"/>
        </w:rPr>
        <w:t>: 表示样本</w:t>
      </w:r>
      <m:oMath>
        <m:r>
          <m:rPr/>
          <w:rPr>
            <w:rFonts w:ascii="Cambria Math" w:hAnsi="Cambria Math"/>
          </w:rPr>
          <m:t>i</m:t>
        </m:r>
      </m:oMath>
      <w:r>
        <w:rPr>
          <w:rFonts w:hint="eastAsia" w:hAnsi="Cambria Math"/>
        </w:rPr>
        <w:t>与正样本之间的对比权重。这个权重值会影响损失函数中正样本对损失的贡献。如果正样本与样本 $i$ 更相似，权重更大；如果不相似，则权重较小。</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sSup>
              <m:sSupPr>
                <m:ctrlPr>
                  <w:rPr>
                    <w:rFonts w:ascii="Cambria Math" w:hAnsi="Cambria Math"/>
                  </w:rPr>
                </m:ctrlPr>
              </m:sSupPr>
              <m:e>
                <m:r>
                  <m:rPr/>
                  <w:rPr>
                    <w:rFonts w:ascii="Cambria Math" w:hAnsi="Cambria Math"/>
                  </w:rPr>
                  <m:t>i</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oMath>
      <w:r>
        <w:rPr>
          <w:rFonts w:hint="eastAsia" w:hAnsi="Cambria Math"/>
        </w:rPr>
        <w:t>: 表示样本</w:t>
      </w:r>
      <m:oMath>
        <m:r>
          <m:rPr/>
          <w:rPr>
            <w:rFonts w:ascii="Cambria Math" w:hAnsi="Cambria Math"/>
          </w:rPr>
          <m:t>i</m:t>
        </m:r>
      </m:oMath>
      <w:r>
        <w:rPr>
          <w:rFonts w:hint="eastAsia" w:hAnsi="Cambria Math"/>
        </w:rPr>
        <w:t>与负样本之间的对比权重。负样本与样本</w:t>
      </w:r>
      <m:oMath>
        <m:r>
          <m:rPr/>
          <w:rPr>
            <w:rFonts w:ascii="Cambria Math" w:hAnsi="Cambria Math"/>
          </w:rPr>
          <m:t>i</m:t>
        </m:r>
      </m:oMath>
      <w:r>
        <w:rPr>
          <w:rFonts w:hint="eastAsia" w:hAnsi="Cambria Math"/>
        </w:rPr>
        <w:t>之间的相似度越低，权重越大，模型对这些负样本的“区分”越强。</w:t>
      </w:r>
    </w:p>
    <w:p w14:paraId="54A13724">
      <w:pPr>
        <w:pStyle w:val="4"/>
        <w:numPr>
          <w:ilvl w:val="2"/>
          <w:numId w:val="11"/>
        </w:numPr>
        <w:ind w:firstLine="480" w:firstLineChars="200"/>
      </w:pPr>
      <w:bookmarkStart w:id="23" w:name="_Toc11579"/>
      <w:r>
        <w:t>个体对比损失</w:t>
      </w:r>
      <w:bookmarkEnd w:id="23"/>
    </w:p>
    <w:p w14:paraId="47CD4D53">
      <w:pPr>
        <w:ind w:firstLine="480"/>
      </w:pPr>
      <w:r>
        <w:t>在多场景推荐任务中，不仅需要学习各个场景间的共性信息，还需有效捕捉每个场景所独有的特征表示，以增强模型在特定业务场景下的预测能力。为此，本文在共享对比损失的基础上，进一步引入了个体对比损失（Individual Contrastive Loss）机制，旨在通过对比学习方式强化场景特异性的建模效果。</w:t>
      </w:r>
    </w:p>
    <w:p w14:paraId="2A1C3C8D">
      <w:pPr>
        <w:ind w:firstLine="480"/>
      </w:pPr>
      <w:r>
        <w:rPr>
          <w:rFonts w:hint="eastAsia"/>
        </w:rPr>
        <w:t>在模型实现中，模型</w:t>
      </w:r>
      <w:r>
        <w:t>通过对比当前样本在其所属场景下与其在其他随机场景下的表示差异，来引导模型学习出区分不同场景的表征能力</w:t>
      </w:r>
      <w:r>
        <w:rPr>
          <w:rFonts w:hint="eastAsia"/>
        </w:rPr>
        <w:t>。</w:t>
      </w:r>
      <w:r>
        <w:t>首先，对于每一个训练样本，其共享表示（由SharedBottom层输出的</w:t>
      </w:r>
      <m:oMath>
        <m:sSub>
          <m:sSubPr>
            <m:ctrlPr>
              <w:rPr>
                <w:rFonts w:ascii="Cambria Math" w:hAnsi="Cambria Math"/>
              </w:rPr>
            </m:ctrlPr>
          </m:sSubPr>
          <m:e>
            <m:r>
              <m:rPr>
                <m:sty m:val="p"/>
              </m:rPr>
              <w:rPr>
                <w:rFonts w:ascii="Cambria Math" w:hAnsi="Cambria Math"/>
              </w:rPr>
              <m:t>z</m:t>
            </m:r>
            <m:ctrlPr>
              <w:rPr>
                <w:rFonts w:ascii="Cambria Math" w:hAnsi="Cambria Math"/>
              </w:rPr>
            </m:ctrlPr>
          </m:e>
          <m:sub>
            <m:r>
              <m:rPr>
                <m:sty m:val="p"/>
              </m:rPr>
              <w:rPr>
                <w:rFonts w:ascii="Cambria Math" w:hAnsi="Cambria Math"/>
              </w:rPr>
              <m:t>i</m:t>
            </m:r>
            <m:ctrlPr>
              <w:rPr>
                <w:rFonts w:ascii="Cambria Math" w:hAnsi="Cambria Math"/>
              </w:rPr>
            </m:ctrlPr>
          </m:sub>
        </m:sSub>
      </m:oMath>
      <w:r>
        <w:t>会经过两个不同的处理路径</w:t>
      </w:r>
      <w:r>
        <w:rPr>
          <w:rFonts w:hint="eastAsia"/>
        </w:rPr>
        <w:t>。</w:t>
      </w:r>
      <w:r>
        <w:t>一方面，该表示会被随机扰动后作为正样本的输入，经过Dropout增强形成正样本表示</w:t>
      </w: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h</m:t>
                </m:r>
                <m:ctrlPr>
                  <w:rPr>
                    <w:rFonts w:ascii="Cambria Math" w:hAnsi="Cambria Math"/>
                  </w:rPr>
                </m:ctrlPr>
              </m:e>
            </m:acc>
            <m:ctrlPr>
              <w:rPr>
                <w:rFonts w:ascii="Cambria Math" w:hAnsi="Cambria Math"/>
              </w:rPr>
            </m:ctrlPr>
          </m:e>
          <m:sub>
            <m:r>
              <m:rPr>
                <m:sty m:val="p"/>
              </m:rPr>
              <w:rPr>
                <w:rFonts w:ascii="Cambria Math" w:hAnsi="Cambria Math"/>
              </w:rPr>
              <m:t>i</m:t>
            </m:r>
            <m:ctrlPr>
              <w:rPr>
                <w:rFonts w:ascii="Cambria Math" w:hAnsi="Cambria Math"/>
              </w:rPr>
            </m:ctrlPr>
          </m:sub>
        </m:sSub>
      </m:oMath>
      <w:r>
        <w:t>；另一方面，</w:t>
      </w:r>
      <m:oMath>
        <m:sSub>
          <m:sSubPr>
            <m:ctrlPr>
              <w:rPr>
                <w:rFonts w:ascii="Cambria Math" w:hAnsi="Cambria Math"/>
              </w:rPr>
            </m:ctrlPr>
          </m:sSubPr>
          <m:e>
            <m:r>
              <m:rPr>
                <m:sty m:val="p"/>
              </m:rPr>
              <w:rPr>
                <w:rFonts w:ascii="Cambria Math" w:hAnsi="Cambria Math"/>
              </w:rPr>
              <m:t>z</m:t>
            </m:r>
            <m:ctrlPr>
              <w:rPr>
                <w:rFonts w:ascii="Cambria Math" w:hAnsi="Cambria Math"/>
              </w:rPr>
            </m:ctrlPr>
          </m:e>
          <m:sub>
            <m:r>
              <m:rPr>
                <m:sty m:val="p"/>
              </m:rPr>
              <w:rPr>
                <w:rFonts w:ascii="Cambria Math" w:hAnsi="Cambria Math"/>
              </w:rPr>
              <m:t>i</m:t>
            </m:r>
            <m:ctrlPr>
              <w:rPr>
                <w:rFonts w:ascii="Cambria Math" w:hAnsi="Cambria Math"/>
              </w:rPr>
            </m:ctrlPr>
          </m:sub>
        </m:sSub>
      </m:oMath>
      <w:r>
        <w:t>会输入到该样本所属场景的专属编码器（ProvinceSpecific），输出场景特定表示</w:t>
      </w: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i</m:t>
            </m:r>
            <m:ctrlPr>
              <w:rPr>
                <w:rFonts w:ascii="Cambria Math" w:hAnsi="Cambria Math"/>
              </w:rPr>
            </m:ctrlPr>
          </m:sub>
        </m:sSub>
      </m:oMath>
      <w:r>
        <w:t>。</w:t>
      </w:r>
    </w:p>
    <w:p w14:paraId="184BA712">
      <w:pPr>
        <w:ind w:firstLine="480"/>
      </w:pPr>
      <w:r>
        <w:rPr>
          <w:rFonts w:hint="eastAsia"/>
        </w:rPr>
        <w:t>在正样本构造中</w:t>
      </w:r>
      <w:r>
        <w:t>，个体对比损失针对每个场景中的用户交互样本，首先通过添加随机 Dropout 噪声的方法对原始样本进行数据增强，构造语义上相近但形式上不同的正样本，从而提升模型对局部扰动的鲁棒性。该增强后的表示作为anchor的正对比样本，鼓励模型在场景特定编码器中保持一致的特征表达。</w:t>
      </w:r>
    </w:p>
    <w:p w14:paraId="295519B5">
      <w:pPr>
        <w:ind w:firstLine="480"/>
      </w:pPr>
      <w:r>
        <w:t>在负样本构造上，本文不仅从其他场景中选取具有相反标签的样本进行对比，还引入了跨场景编码（Cross-Scenario Encoding）机制，即将某一场景下的共享表示输入到其他场景的场景特定编码器中，生成“难负样本（hard negatives）”。这一策略旨在扩大不同场景表示之间的语义差异，强化模型对场景边界的识别能力。</w:t>
      </w:r>
    </w:p>
    <w:p w14:paraId="40C80920">
      <w:pPr>
        <w:ind w:firstLine="480"/>
      </w:pPr>
      <w:r>
        <w:t>为构造负样本表示，模型会从</w:t>
      </w:r>
      <w:r>
        <w:rPr>
          <w:rFonts w:hint="eastAsia"/>
        </w:rPr>
        <w:t>刚刚在共享层</w:t>
      </w:r>
      <w:r>
        <w:t>选取的</w:t>
      </w:r>
      <w:r>
        <w:rPr>
          <w:rFonts w:hint="eastAsia"/>
        </w:rPr>
        <w:t>随机场景</w:t>
      </w:r>
      <w:r>
        <w:t>，并使用</w:t>
      </w:r>
      <w:r>
        <w:rPr>
          <w:rFonts w:hint="eastAsia"/>
        </w:rPr>
        <w:t>该</w:t>
      </w:r>
      <w:r>
        <w:t>对应场景的编码器分别对</w:t>
      </w:r>
      <m:oMath>
        <m:sSub>
          <m:sSubPr>
            <m:ctrlPr>
              <w:rPr>
                <w:rFonts w:ascii="Cambria Math" w:hAnsi="Cambria Math"/>
              </w:rPr>
            </m:ctrlPr>
          </m:sSubPr>
          <m:e>
            <m:r>
              <m:rPr>
                <m:sty m:val="p"/>
              </m:rPr>
              <w:rPr>
                <w:rFonts w:ascii="Cambria Math" w:hAnsi="Cambria Math"/>
              </w:rPr>
              <m:t>z</m:t>
            </m:r>
            <m:ctrlPr>
              <w:rPr>
                <w:rFonts w:ascii="Cambria Math" w:hAnsi="Cambria Math"/>
              </w:rPr>
            </m:ctrlPr>
          </m:e>
          <m:sub>
            <m:r>
              <m:rPr>
                <m:sty m:val="p"/>
              </m:rPr>
              <w:rPr>
                <w:rFonts w:ascii="Cambria Math" w:hAnsi="Cambria Math"/>
              </w:rPr>
              <m:t>i</m:t>
            </m:r>
            <m:ctrlPr>
              <w:rPr>
                <w:rFonts w:ascii="Cambria Math" w:hAnsi="Cambria Math"/>
              </w:rPr>
            </m:ctrlPr>
          </m:sub>
        </m:sSub>
      </m:oMath>
      <w:r>
        <w:t>（原始共享表示）和增强后的负样本表示</w:t>
      </w: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z</m:t>
                </m:r>
                <m:ctrlPr>
                  <w:rPr>
                    <w:rFonts w:ascii="Cambria Math" w:hAnsi="Cambria Math"/>
                  </w:rPr>
                </m:ctrlPr>
              </m:e>
            </m:acc>
            <m:ctrlPr>
              <w:rPr>
                <w:rFonts w:ascii="Cambria Math" w:hAnsi="Cambria Math"/>
              </w:rPr>
            </m:ctrlPr>
          </m:e>
          <m:sub>
            <m:sSup>
              <m:sSupPr>
                <m:ctrlPr>
                  <w:rPr>
                    <w:rFonts w:ascii="Cambria Math" w:hAnsi="Cambria Math"/>
                  </w:rPr>
                </m:ctrlPr>
              </m:sSupPr>
              <m:e>
                <m:r>
                  <m:rPr>
                    <m:sty m:val="p"/>
                  </m:rPr>
                  <w:rPr>
                    <w:rFonts w:ascii="Cambria Math" w:hAnsi="Cambria Math"/>
                  </w:rPr>
                  <m:t>i</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sub>
        </m:sSub>
      </m:oMath>
      <w:r>
        <w:t>进行编码，得到两个负向场景特定表示：</w:t>
      </w: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hard−neg</m:t>
            </m:r>
            <m:ctrlPr>
              <w:rPr>
                <w:rFonts w:ascii="Cambria Math" w:hAnsi="Cambria Math"/>
              </w:rPr>
            </m:ctrlPr>
          </m:sub>
        </m:sSub>
      </m:oMath>
      <w:r>
        <w:t>和</w:t>
      </w: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neg</m:t>
            </m:r>
            <m:ctrlPr>
              <w:rPr>
                <w:rFonts w:ascii="Cambria Math" w:hAnsi="Cambria Math"/>
              </w:rPr>
            </m:ctrlPr>
          </m:sub>
        </m:sSub>
      </m:oMath>
      <w:r>
        <w:t>。</w:t>
      </w:r>
    </w:p>
    <w:p w14:paraId="4F020833">
      <w:pPr>
        <w:ind w:firstLine="480"/>
        <w:rPr>
          <w:rFonts w:hint="eastAsia"/>
        </w:rPr>
      </w:pPr>
      <w:r>
        <w:t>随后，计算锚点</w:t>
      </w: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i</m:t>
            </m:r>
            <m:ctrlPr>
              <w:rPr>
                <w:rFonts w:ascii="Cambria Math" w:hAnsi="Cambria Math"/>
              </w:rPr>
            </m:ctrlPr>
          </m:sub>
        </m:sSub>
      </m:oMath>
      <w:r>
        <w:t>与正样本</w:t>
      </w: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h</m:t>
                </m:r>
                <m:ctrlPr>
                  <w:rPr>
                    <w:rFonts w:ascii="Cambria Math" w:hAnsi="Cambria Math"/>
                  </w:rPr>
                </m:ctrlPr>
              </m:e>
            </m:acc>
            <m:ctrlPr>
              <w:rPr>
                <w:rFonts w:ascii="Cambria Math" w:hAnsi="Cambria Math"/>
              </w:rPr>
            </m:ctrlPr>
          </m:e>
          <m:sub>
            <m:r>
              <m:rPr>
                <m:sty m:val="p"/>
              </m:rPr>
              <w:rPr>
                <w:rFonts w:ascii="Cambria Math" w:hAnsi="Cambria Math"/>
              </w:rPr>
              <m:t>i</m:t>
            </m:r>
            <m:ctrlPr>
              <w:rPr>
                <w:rFonts w:ascii="Cambria Math" w:hAnsi="Cambria Math"/>
              </w:rPr>
            </m:ctrlPr>
          </m:sub>
        </m:sSub>
      </m:oMath>
      <w:r>
        <w:t>之间的相似度</w:t>
      </w:r>
      <m:oMath>
        <m:sSub>
          <m:sSubPr>
            <m:ctrlPr>
              <w:rPr>
                <w:rFonts w:ascii="Cambria Math" w:hAnsi="Cambria Math"/>
              </w:rPr>
            </m:ctrlPr>
          </m:sSubPr>
          <m:e>
            <m:r>
              <m:rPr>
                <m:sty m:val="p"/>
              </m:rPr>
              <w:rPr>
                <w:rFonts w:ascii="Cambria Math" w:hAnsi="Cambria Math"/>
              </w:rPr>
              <m:t>sim</m:t>
            </m:r>
            <m:ctrlPr>
              <w:rPr>
                <w:rFonts w:ascii="Cambria Math" w:hAnsi="Cambria Math"/>
              </w:rPr>
            </m:ctrlPr>
          </m:e>
          <m:sub>
            <m:r>
              <m:rPr>
                <m:sty m:val="p"/>
              </m:rPr>
              <w:rPr>
                <w:rFonts w:ascii="Cambria Math" w:hAnsi="Cambria Math"/>
              </w:rPr>
              <m:t>pos</m:t>
            </m:r>
            <m:ctrlPr>
              <w:rPr>
                <w:rFonts w:ascii="Cambria Math" w:hAnsi="Cambria Math"/>
              </w:rPr>
            </m:ctrlPr>
          </m:sub>
        </m:sSub>
      </m:oMath>
      <w:r>
        <w:t>，以及与两个负样本之间的相似度</w:t>
      </w:r>
      <m:oMath>
        <m:sSub>
          <m:sSubPr>
            <m:ctrlPr>
              <w:rPr>
                <w:rFonts w:ascii="Cambria Math" w:hAnsi="Cambria Math"/>
              </w:rPr>
            </m:ctrlPr>
          </m:sSubPr>
          <m:e>
            <m:r>
              <m:rPr>
                <m:sty m:val="p"/>
              </m:rPr>
              <w:rPr>
                <w:rFonts w:ascii="Cambria Math" w:hAnsi="Cambria Math"/>
              </w:rPr>
              <m:t>sim</m:t>
            </m:r>
            <m:ctrlPr>
              <w:rPr>
                <w:rFonts w:ascii="Cambria Math" w:hAnsi="Cambria Math"/>
              </w:rPr>
            </m:ctrlPr>
          </m:e>
          <m:sub>
            <m:sSub>
              <m:sSubPr>
                <m:ctrlPr>
                  <w:rPr>
                    <w:rFonts w:ascii="Cambria Math" w:hAnsi="Cambria Math"/>
                  </w:rPr>
                </m:ctrlPr>
              </m:sSubPr>
              <m:e>
                <m:r>
                  <m:rPr>
                    <m:sty m:val="p"/>
                  </m:rPr>
                  <w:rPr>
                    <w:rFonts w:ascii="Cambria Math" w:hAnsi="Cambria Math"/>
                  </w:rPr>
                  <m:t>neg</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sub>
        </m:sSub>
      </m:oMath>
      <w:r>
        <w:t>、</w:t>
      </w:r>
      <m:oMath>
        <m:sSub>
          <m:sSubPr>
            <m:ctrlPr>
              <w:rPr>
                <w:rFonts w:ascii="Cambria Math" w:hAnsi="Cambria Math"/>
              </w:rPr>
            </m:ctrlPr>
          </m:sSubPr>
          <m:e>
            <m:r>
              <m:rPr>
                <m:sty m:val="p"/>
              </m:rPr>
              <w:rPr>
                <w:rFonts w:ascii="Cambria Math" w:hAnsi="Cambria Math"/>
              </w:rPr>
              <m:t>sim</m:t>
            </m:r>
            <m:ctrlPr>
              <w:rPr>
                <w:rFonts w:ascii="Cambria Math" w:hAnsi="Cambria Math"/>
              </w:rPr>
            </m:ctrlPr>
          </m:e>
          <m:sub>
            <m:sSub>
              <m:sSubPr>
                <m:ctrlPr>
                  <w:rPr>
                    <w:rFonts w:ascii="Cambria Math" w:hAnsi="Cambria Math"/>
                  </w:rPr>
                </m:ctrlPr>
              </m:sSubPr>
              <m:e>
                <m:r>
                  <m:rPr>
                    <m:sty m:val="p"/>
                  </m:rPr>
                  <w:rPr>
                    <w:rFonts w:ascii="Cambria Math" w:hAnsi="Cambria Math"/>
                  </w:rPr>
                  <m:t>neg</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sub>
        </m:sSub>
      </m:oMath>
      <w:r>
        <w:t>，均通过点积方式除以温度系数τ实现归一化。该损失的目标是最大化锚点与正样本之间的相似性，同时最小化其与两个负样本之间的相似性，从而提升模型在表征学习过程中对场景语义的敏感度。</w:t>
      </w:r>
      <w:r>
        <w:rPr>
          <w:rFonts w:hint="eastAsia"/>
        </w:rPr>
        <w:t>提出了场景特定损失的公式：</w:t>
      </w:r>
    </w:p>
    <w:p w14:paraId="557899AF">
      <w:pPr>
        <w:spacing w:line="240" w:lineRule="auto"/>
        <w:ind w:firstLine="0" w:firstLineChars="0"/>
        <w:rPr>
          <w:rFonts w:hint="eastAsia"/>
        </w:rPr>
      </w:pPr>
      <m:oMathPara>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g</m:t>
                  </m:r>
                  <m:ctrlPr>
                    <w:rPr>
                      <w:rFonts w:ascii="Cambria Math" w:hAnsi="Cambria Math"/>
                    </w:rPr>
                  </m:ctrlPr>
                </m:sub>
              </m:sSub>
              <m:r>
                <m:rPr/>
                <w:rPr>
                  <w:rFonts w:ascii="Cambria Math" w:hAnsi="Cambria Math"/>
                </w:rPr>
                <m:t>=−</m:t>
              </m:r>
              <m:r>
                <m:rPr>
                  <m:scr m:val="double-struck"/>
                </m:rPr>
                <w:rPr>
                  <w:rFonts w:ascii="Cambria Math" w:hAnsi="Cambria Math" w:eastAsia="MS Mincho"/>
                </w:rPr>
                <m:t>E</m:t>
              </m:r>
              <m:d>
                <m:dPr>
                  <m:begChr m:val="["/>
                  <m:endChr m:val="]"/>
                  <m:ctrlPr>
                    <w:rPr>
                      <w:rFonts w:ascii="Cambria Math" w:hAnsi="Cambria Math"/>
                    </w:rPr>
                  </m:ctrlPr>
                </m:dPr>
                <m:e>
                  <m:f>
                    <m:fPr>
                      <m:ctrlPr>
                        <w:rPr>
                          <w:rFonts w:ascii="Cambria Math" w:hAnsi="Cambria Math"/>
                          <w:i/>
                        </w:rPr>
                      </m:ctrlPr>
                    </m:fPr>
                    <m:num>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sSup>
                            <m:sSupPr>
                              <m:ctrlPr>
                                <w:rPr>
                                  <w:rFonts w:ascii="Cambria Math" w:hAnsi="Cambria Math"/>
                                </w:rPr>
                              </m:ctrlPr>
                            </m:sSupPr>
                            <m:e>
                              <m:r>
                                <m:rPr/>
                                <w:rPr>
                                  <w:rFonts w:ascii="Cambria Math" w:hAnsi="Cambria Math"/>
                                </w:rPr>
                                <m:t>i</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func>
                        <m:funcPr>
                          <m:ctrlPr>
                            <w:rPr>
                              <w:rFonts w:ascii="Cambria Math" w:hAnsi="Cambria Math"/>
                            </w:rPr>
                          </m:ctrlPr>
                        </m:funcPr>
                        <m:fName>
                          <m:r>
                            <m:rPr>
                              <m:sty m:val="p"/>
                            </m:rPr>
                            <w:rPr>
                              <w:rFonts w:ascii="Cambria Math" w:hAnsi="Cambria Math"/>
                            </w:rPr>
                            <m:t>exp</m:t>
                          </m:r>
                          <m:ctrlPr>
                            <w:rPr>
                              <w:rFonts w:ascii="Cambria Math" w:hAnsi="Cambria Math"/>
                            </w:rPr>
                          </m:ctrlPr>
                        </m:fName>
                        <m:e>
                          <m:d>
                            <m:dPr>
                              <m:ctrlPr>
                                <w:rPr>
                                  <w:rFonts w:ascii="Cambria Math" w:hAnsi="Cambria Math"/>
                                </w:rPr>
                              </m:ctrlPr>
                            </m:dPr>
                            <m:e>
                              <m:f>
                                <m:fPr>
                                  <m:ctrlPr>
                                    <w:rPr>
                                      <w:rFonts w:ascii="Cambria Math" w:hAnsi="Cambria Math"/>
                                      <w:i/>
                                    </w:rPr>
                                  </m:ctrlPr>
                                </m:fPr>
                                <m:num>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z</m:t>
                                      </m:r>
                                      <m:ctrlPr>
                                        <w:rPr>
                                          <w:rFonts w:ascii="Cambria Math" w:hAnsi="Cambria Math"/>
                                        </w:rPr>
                                      </m:ctrlPr>
                                    </m:e>
                                    <m:sub>
                                      <m:sSup>
                                        <m:sSupPr>
                                          <m:ctrlPr>
                                            <w:rPr>
                                              <w:rFonts w:ascii="Cambria Math" w:hAnsi="Cambria Math"/>
                                            </w:rPr>
                                          </m:ctrlPr>
                                        </m:sSupPr>
                                        <m:e>
                                          <m:r>
                                            <m:rPr/>
                                            <w:rPr>
                                              <w:rFonts w:ascii="Cambria Math" w:hAnsi="Cambria Math"/>
                                            </w:rPr>
                                            <m:t>i</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ctrlPr>
                                    <w:rPr>
                                      <w:rFonts w:ascii="Cambria Math" w:hAnsi="Cambria Math"/>
                                    </w:rPr>
                                  </m:ctrlPr>
                                </m:num>
                                <m:den>
                                  <m:r>
                                    <m:rPr/>
                                    <w:rPr>
                                      <w:rFonts w:ascii="Cambria Math" w:hAnsi="Cambria Math"/>
                                    </w:rPr>
                                    <m:t>τ</m:t>
                                  </m:r>
                                  <m:ctrlPr>
                                    <w:rPr>
                                      <w:rFonts w:ascii="Cambria Math" w:hAnsi="Cambria Math"/>
                                    </w:rPr>
                                  </m:ctrlPr>
                                </m:den>
                              </m:f>
                              <m:ctrlPr>
                                <w:rPr>
                                  <w:rFonts w:ascii="Cambria Math" w:hAnsi="Cambria Math"/>
                                  <w:i/>
                                </w:rPr>
                              </m:ctrlPr>
                            </m:e>
                          </m:d>
                          <m:ctrlPr>
                            <w:rPr>
                              <w:rFonts w:ascii="Cambria Math" w:hAnsi="Cambria Math"/>
                            </w:rPr>
                          </m:ctrlPr>
                        </m:e>
                      </m:func>
                      <m:ctrlPr>
                        <w:rPr>
                          <w:rFonts w:ascii="Cambria Math" w:hAnsi="Cambria Math"/>
                        </w:rPr>
                      </m:ctrlPr>
                    </m:num>
                    <m:den>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sSup>
                            <m:sSupPr>
                              <m:ctrlPr>
                                <w:rPr>
                                  <w:rFonts w:ascii="Cambria Math" w:hAnsi="Cambria Math"/>
                                </w:rPr>
                              </m:ctrlPr>
                            </m:sSupPr>
                            <m:e>
                              <m:r>
                                <m:rPr/>
                                <w:rPr>
                                  <w:rFonts w:ascii="Cambria Math" w:hAnsi="Cambria Math"/>
                                </w:rPr>
                                <m:t>i</m:t>
                              </m:r>
                              <m:ctrlPr>
                                <w:rPr>
                                  <w:rFonts w:ascii="Cambria Math" w:hAnsi="Cambria Math"/>
                                  <w:i/>
                                </w:rPr>
                              </m:ctrlPr>
                            </m:e>
                            <m:sup>
                              <m:r>
                                <m:rPr/>
                                <w:rPr>
                                  <w:rFonts w:ascii="Cambria Math" w:hAnsi="Cambria Math"/>
                                </w:rPr>
                                <m:t>+</m:t>
                              </m:r>
                              <m:ctrlPr>
                                <w:rPr>
                                  <w:rFonts w:ascii="Cambria Math" w:hAnsi="Cambria Math"/>
                                  <w:i/>
                                </w:rPr>
                              </m:ctrlPr>
                            </m:sup>
                          </m:sSup>
                          <m:ctrlPr>
                            <w:rPr>
                              <w:rFonts w:ascii="Cambria Math" w:hAnsi="Cambria Math"/>
                            </w:rPr>
                          </m:ctrlPr>
                        </m:sub>
                      </m:sSub>
                      <m:func>
                        <m:funcPr>
                          <m:ctrlPr>
                            <w:rPr>
                              <w:rFonts w:ascii="Cambria Math" w:hAnsi="Cambria Math"/>
                            </w:rPr>
                          </m:ctrlPr>
                        </m:funcPr>
                        <m:fName>
                          <m:r>
                            <m:rPr>
                              <m:sty m:val="p"/>
                            </m:rPr>
                            <w:rPr>
                              <w:rFonts w:ascii="Cambria Math" w:hAnsi="Cambria Math"/>
                            </w:rPr>
                            <m:t>exp</m:t>
                          </m:r>
                          <m:ctrlPr>
                            <w:rPr>
                              <w:rFonts w:ascii="Cambria Math" w:hAnsi="Cambria Math"/>
                            </w:rPr>
                          </m:ctrlPr>
                        </m:fName>
                        <m:e>
                          <m:d>
                            <m:dPr>
                              <m:ctrlPr>
                                <w:rPr>
                                  <w:rFonts w:ascii="Cambria Math" w:hAnsi="Cambria Math"/>
                                </w:rPr>
                              </m:ctrlPr>
                            </m:dPr>
                            <m:e>
                              <m:f>
                                <m:fPr>
                                  <m:ctrlPr>
                                    <w:rPr>
                                      <w:rFonts w:ascii="Cambria Math" w:hAnsi="Cambria Math"/>
                                      <w:i/>
                                    </w:rPr>
                                  </m:ctrlPr>
                                </m:fPr>
                                <m:num>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z</m:t>
                                      </m:r>
                                      <m:ctrlPr>
                                        <w:rPr>
                                          <w:rFonts w:ascii="Cambria Math" w:hAnsi="Cambria Math"/>
                                        </w:rPr>
                                      </m:ctrlPr>
                                    </m:e>
                                    <m:sub>
                                      <m:sSup>
                                        <m:sSupPr>
                                          <m:ctrlPr>
                                            <w:rPr>
                                              <w:rFonts w:ascii="Cambria Math" w:hAnsi="Cambria Math"/>
                                            </w:rPr>
                                          </m:ctrlPr>
                                        </m:sSupPr>
                                        <m:e>
                                          <m:r>
                                            <m:rPr/>
                                            <w:rPr>
                                              <w:rFonts w:ascii="Cambria Math" w:hAnsi="Cambria Math"/>
                                            </w:rPr>
                                            <m:t>i</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ctrlPr>
                                    <w:rPr>
                                      <w:rFonts w:ascii="Cambria Math" w:hAnsi="Cambria Math"/>
                                    </w:rPr>
                                  </m:ctrlPr>
                                </m:num>
                                <m:den>
                                  <m:r>
                                    <m:rPr/>
                                    <w:rPr>
                                      <w:rFonts w:ascii="Cambria Math" w:hAnsi="Cambria Math"/>
                                    </w:rPr>
                                    <m:t>τ</m:t>
                                  </m:r>
                                  <m:ctrlPr>
                                    <w:rPr>
                                      <w:rFonts w:ascii="Cambria Math" w:hAnsi="Cambria Math"/>
                                    </w:rPr>
                                  </m:ctrlPr>
                                </m:den>
                              </m:f>
                              <m:ctrlPr>
                                <w:rPr>
                                  <w:rFonts w:ascii="Cambria Math" w:hAnsi="Cambria Math"/>
                                  <w:i/>
                                </w:rPr>
                              </m:ctrlPr>
                            </m:e>
                          </m:d>
                          <m:ctrlPr>
                            <w:rPr>
                              <w:rFonts w:ascii="Cambria Math" w:hAnsi="Cambria Math"/>
                            </w:rPr>
                          </m:ctrlPr>
                        </m:e>
                      </m:func>
                      <m:r>
                        <m:rPr/>
                        <w:rPr>
                          <w:rFonts w:ascii="Cambria Math" w:hAnsi="Cambria Math"/>
                        </w:rPr>
                        <m:t>+</m:t>
                      </m:r>
                      <m:nary>
                        <m:naryPr>
                          <m:chr m:val="∑"/>
                          <m:limLoc m:val="undOvr"/>
                          <m:supHide m:val="1"/>
                          <m:ctrlPr>
                            <w:rPr>
                              <w:rFonts w:ascii="Cambria Math" w:hAnsi="Cambria Math"/>
                            </w:rPr>
                          </m:ctrlPr>
                        </m:naryPr>
                        <m:sub>
                          <m:sSup>
                            <m:sSupPr>
                              <m:ctrlPr>
                                <w:rPr>
                                  <w:rFonts w:ascii="Cambria Math" w:hAnsi="Cambria Math"/>
                                </w:rPr>
                              </m:ctrlPr>
                            </m:sSupPr>
                            <m:e>
                              <m:r>
                                <m:rPr/>
                                <w:rPr>
                                  <w:rFonts w:ascii="Cambria Math" w:hAnsi="Cambria Math"/>
                                </w:rPr>
                                <m:t>i</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r>
                            <m:rPr>
                              <m:scr m:val="script"/>
                            </m:rPr>
                            <w:rPr>
                              <w:rFonts w:ascii="Cambria Math" w:hAnsi="Cambria Math" w:eastAsia="MS Mincho"/>
                            </w:rPr>
                            <m:t>N</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s</m:t>
                              </m:r>
                              <m:ctrlPr>
                                <w:rPr>
                                  <w:rFonts w:ascii="Cambria Math" w:hAnsi="Cambria Math"/>
                                  <w:i/>
                                </w:rPr>
                              </m:ctrlPr>
                            </m:e>
                            <m:sub>
                              <m:r>
                                <m:rPr/>
                                <w:rPr>
                                  <w:rFonts w:ascii="Cambria Math" w:hAnsi="Cambria Math"/>
                                </w:rPr>
                                <m:t>i,</m:t>
                              </m:r>
                              <m:sSup>
                                <m:sSupPr>
                                  <m:ctrlPr>
                                    <w:rPr>
                                      <w:rFonts w:ascii="Cambria Math" w:hAnsi="Cambria Math"/>
                                    </w:rPr>
                                  </m:ctrlPr>
                                </m:sSupPr>
                                <m:e>
                                  <m:r>
                                    <m:rPr/>
                                    <w:rPr>
                                      <w:rFonts w:ascii="Cambria Math" w:hAnsi="Cambria Math"/>
                                    </w:rPr>
                                    <m:t>i</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ctrlPr>
                            <w:rPr>
                              <w:rFonts w:ascii="Cambria Math" w:hAnsi="Cambria Math"/>
                            </w:rPr>
                          </m:ctrlPr>
                        </m:e>
                      </m:nary>
                      <m:func>
                        <m:funcPr>
                          <m:ctrlPr>
                            <w:rPr>
                              <w:rFonts w:ascii="Cambria Math" w:hAnsi="Cambria Math"/>
                            </w:rPr>
                          </m:ctrlPr>
                        </m:funcPr>
                        <m:fName>
                          <m:r>
                            <m:rPr>
                              <m:sty m:val="p"/>
                            </m:rPr>
                            <w:rPr>
                              <w:rFonts w:ascii="Cambria Math" w:hAnsi="Cambria Math"/>
                            </w:rPr>
                            <m:t>exp</m:t>
                          </m:r>
                          <m:ctrlPr>
                            <w:rPr>
                              <w:rFonts w:ascii="Cambria Math" w:hAnsi="Cambria Math"/>
                            </w:rPr>
                          </m:ctrlPr>
                        </m:fName>
                        <m:e>
                          <m:d>
                            <m:dPr>
                              <m:ctrlPr>
                                <w:rPr>
                                  <w:rFonts w:ascii="Cambria Math" w:hAnsi="Cambria Math"/>
                                </w:rPr>
                              </m:ctrlPr>
                            </m:dPr>
                            <m:e>
                              <m:f>
                                <m:fPr>
                                  <m:ctrlPr>
                                    <w:rPr>
                                      <w:rFonts w:ascii="Cambria Math" w:hAnsi="Cambria Math"/>
                                      <w:i/>
                                    </w:rPr>
                                  </m:ctrlPr>
                                </m:fPr>
                                <m:num>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z</m:t>
                                      </m:r>
                                      <m:ctrlPr>
                                        <w:rPr>
                                          <w:rFonts w:ascii="Cambria Math" w:hAnsi="Cambria Math"/>
                                        </w:rPr>
                                      </m:ctrlPr>
                                    </m:e>
                                    <m:sub>
                                      <m:sSup>
                                        <m:sSupPr>
                                          <m:ctrlPr>
                                            <w:rPr>
                                              <w:rFonts w:ascii="Cambria Math" w:hAnsi="Cambria Math"/>
                                            </w:rPr>
                                          </m:ctrlPr>
                                        </m:sSupPr>
                                        <m:e>
                                          <m:r>
                                            <m:rPr/>
                                            <w:rPr>
                                              <w:rFonts w:ascii="Cambria Math" w:hAnsi="Cambria Math"/>
                                            </w:rPr>
                                            <m:t>i</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ctrlPr>
                                    <w:rPr>
                                      <w:rFonts w:ascii="Cambria Math" w:hAnsi="Cambria Math"/>
                                    </w:rPr>
                                  </m:ctrlPr>
                                </m:num>
                                <m:den>
                                  <m:r>
                                    <m:rPr/>
                                    <w:rPr>
                                      <w:rFonts w:ascii="Cambria Math" w:hAnsi="Cambria Math"/>
                                    </w:rPr>
                                    <m:t>τ</m:t>
                                  </m:r>
                                  <m:ctrlPr>
                                    <w:rPr>
                                      <w:rFonts w:ascii="Cambria Math" w:hAnsi="Cambria Math"/>
                                    </w:rPr>
                                  </m:ctrlPr>
                                </m:den>
                              </m:f>
                              <m:ctrlPr>
                                <w:rPr>
                                  <w:rFonts w:ascii="Cambria Math" w:hAnsi="Cambria Math"/>
                                  <w:i/>
                                </w:rPr>
                              </m:ctrlPr>
                            </m:e>
                          </m:d>
                          <m:ctrlPr>
                            <w:rPr>
                              <w:rFonts w:ascii="Cambria Math" w:hAnsi="Cambria Math"/>
                            </w:rPr>
                          </m:ctrlPr>
                        </m:e>
                      </m:func>
                      <m:ctrlPr>
                        <w:rPr>
                          <w:rFonts w:ascii="Cambria Math" w:hAnsi="Cambria Math"/>
                        </w:rPr>
                      </m:ctrlPr>
                    </m:den>
                  </m:f>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3.7</m:t>
                  </m:r>
                  <m:ctrlPr>
                    <w:rPr>
                      <w:rFonts w:ascii="Cambria Math" w:hAnsi="Cambria Math"/>
                      <w:i/>
                    </w:rPr>
                  </m:ctrlPr>
                </m:e>
              </m:d>
              <m:ctrlPr>
                <w:rPr>
                  <w:rFonts w:ascii="Cambria Math" w:hAnsi="Cambria Math"/>
                  <w:i/>
                </w:rPr>
              </m:ctrlPr>
            </m:e>
          </m:eqArr>
        </m:oMath>
      </m:oMathPara>
    </w:p>
    <w:p w14:paraId="1F70038E">
      <w:pPr>
        <w:ind w:firstLine="480"/>
      </w:pPr>
      <w:r>
        <w:t>与传统方法直接对场景反馈进行监督学习不同，该方式从表示学习的角度提升了场景特定模块的辨别能力，有效增强了推荐模型的个性化与多样性表现。</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g</m:t>
            </m:r>
            <m:ctrlPr>
              <w:rPr>
                <w:rFonts w:ascii="Cambria Math" w:hAnsi="Cambria Math"/>
              </w:rPr>
            </m:ctrlPr>
          </m:sub>
        </m:sSub>
      </m:oMath>
      <w:r>
        <w:rPr>
          <w:rFonts w:hAnsi="Cambria Math"/>
        </w:rPr>
        <w:t>是对比学习中的损失函数，旨在优化正负样本之间的相似度关系。</w:t>
      </w:r>
      <m:oMath>
        <m:sSub>
          <m:sSubPr>
            <m:ctrlPr>
              <w:rPr>
                <w:rFonts w:ascii="Cambria Math" w:hAnsi="Cambria Math"/>
              </w:rPr>
            </m:ctrlPr>
          </m:sSubPr>
          <m:e>
            <m:r>
              <m:rPr>
                <m:sty m:val="b"/>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oMath>
      <w:r>
        <w:rPr>
          <w:rFonts w:hAnsi="Cambria Math"/>
        </w:rPr>
        <w:t>是样本</w:t>
      </w:r>
      <m:oMath>
        <m:r>
          <m:rPr/>
          <w:rPr>
            <w:rFonts w:ascii="Cambria Math" w:hAnsi="Cambria Math"/>
          </w:rPr>
          <m:t>i</m:t>
        </m:r>
      </m:oMath>
      <w:r>
        <w:rPr>
          <w:rFonts w:hAnsi="Cambria Math"/>
        </w:rPr>
        <w:t>的嵌入表示向量。</w:t>
      </w:r>
      <m:oMath>
        <m:sSub>
          <m:sSubPr>
            <m:ctrlPr>
              <w:rPr>
                <w:rFonts w:ascii="Cambria Math" w:hAnsi="Cambria Math"/>
              </w:rPr>
            </m:ctrlPr>
          </m:sSubPr>
          <m:e>
            <m:r>
              <m:rPr>
                <m:sty m:val="b"/>
              </m:rPr>
              <w:rPr>
                <w:rFonts w:ascii="Cambria Math" w:hAnsi="Cambria Math"/>
              </w:rPr>
              <m:t>z</m:t>
            </m:r>
            <m:ctrlPr>
              <w:rPr>
                <w:rFonts w:ascii="Cambria Math" w:hAnsi="Cambria Math"/>
              </w:rPr>
            </m:ctrlPr>
          </m:e>
          <m:sub>
            <m:sSup>
              <m:sSupPr>
                <m:ctrlPr>
                  <w:rPr>
                    <w:rFonts w:ascii="Cambria Math" w:hAnsi="Cambria Math"/>
                  </w:rPr>
                </m:ctrlPr>
              </m:sSupPr>
              <m:e>
                <m:r>
                  <m:rPr/>
                  <w:rPr>
                    <w:rFonts w:ascii="Cambria Math" w:hAnsi="Cambria Math"/>
                  </w:rPr>
                  <m:t>i</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oMath>
      <w:r>
        <w:rPr>
          <w:rFonts w:hAnsi="Cambria Math"/>
        </w:rPr>
        <w:t>是样本</w:t>
      </w:r>
      <m:oMath>
        <m:r>
          <m:rPr/>
          <w:rPr>
            <w:rFonts w:ascii="Cambria Math" w:hAnsi="Cambria Math"/>
          </w:rPr>
          <m:t>i</m:t>
        </m:r>
      </m:oMath>
      <w:r>
        <w:rPr>
          <w:rFonts w:hAnsi="Cambria Math"/>
        </w:rPr>
        <w:t>的正样本表示，</w:t>
      </w:r>
      <m:oMath>
        <m:sSub>
          <m:sSubPr>
            <m:ctrlPr>
              <w:rPr>
                <w:rFonts w:ascii="Cambria Math" w:hAnsi="Cambria Math"/>
              </w:rPr>
            </m:ctrlPr>
          </m:sSubPr>
          <m:e>
            <m:r>
              <m:rPr>
                <m:sty m:val="b"/>
              </m:rPr>
              <w:rPr>
                <w:rFonts w:ascii="Cambria Math" w:hAnsi="Cambria Math"/>
              </w:rPr>
              <m:t>z</m:t>
            </m:r>
            <m:ctrlPr>
              <w:rPr>
                <w:rFonts w:ascii="Cambria Math" w:hAnsi="Cambria Math"/>
              </w:rPr>
            </m:ctrlPr>
          </m:e>
          <m:sub>
            <m:sSup>
              <m:sSupPr>
                <m:ctrlPr>
                  <w:rPr>
                    <w:rFonts w:ascii="Cambria Math" w:hAnsi="Cambria Math"/>
                  </w:rPr>
                </m:ctrlPr>
              </m:sSupPr>
              <m:e>
                <m:r>
                  <m:rPr/>
                  <w:rPr>
                    <w:rFonts w:ascii="Cambria Math" w:hAnsi="Cambria Math"/>
                  </w:rPr>
                  <m:t>i</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oMath>
      <w:r>
        <w:rPr>
          <w:rFonts w:hAnsi="Cambria Math"/>
        </w:rPr>
        <w:t>是负样本表示</w:t>
      </w:r>
      <w:r>
        <w:rPr>
          <w:rFonts w:hint="eastAsia" w:hAnsi="Cambria Math"/>
        </w:rPr>
        <w:t>。</w:t>
      </w:r>
      <m:oMath>
        <m:r>
          <m:rPr/>
          <w:rPr>
            <w:rFonts w:ascii="Cambria Math" w:hAnsi="Cambria Math"/>
          </w:rPr>
          <m:t>τ</m:t>
        </m:r>
      </m:oMath>
      <w:r>
        <w:rPr>
          <w:rFonts w:hAnsi="Cambria Math"/>
        </w:rPr>
        <w:t>是温度系数，用于调节相似度的影响范围。</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sSup>
              <m:sSupPr>
                <m:ctrlPr>
                  <w:rPr>
                    <w:rFonts w:ascii="Cambria Math" w:hAnsi="Cambria Math"/>
                  </w:rPr>
                </m:ctrlPr>
              </m:sSupPr>
              <m:e>
                <m:r>
                  <m:rPr/>
                  <w:rPr>
                    <w:rFonts w:ascii="Cambria Math" w:hAnsi="Cambria Math"/>
                  </w:rPr>
                  <m:t>i</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oMath>
      <w:r>
        <w:rPr>
          <w:rFonts w:hAnsi="Cambria Math"/>
        </w:rPr>
        <w:t>和</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sSup>
              <m:sSupPr>
                <m:ctrlPr>
                  <w:rPr>
                    <w:rFonts w:ascii="Cambria Math" w:hAnsi="Cambria Math"/>
                  </w:rPr>
                </m:ctrlPr>
              </m:sSupPr>
              <m:e>
                <m:r>
                  <m:rPr/>
                  <w:rPr>
                    <w:rFonts w:ascii="Cambria Math" w:hAnsi="Cambria Math"/>
                  </w:rPr>
                  <m:t>i</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oMath>
      <w:r>
        <w:rPr>
          <w:rFonts w:hAnsi="Cambria Math"/>
        </w:rPr>
        <w:t>是样本</w:t>
      </w:r>
      <m:oMath>
        <m:r>
          <m:rPr/>
          <w:rPr>
            <w:rFonts w:ascii="Cambria Math" w:hAnsi="Cambria Math"/>
          </w:rPr>
          <m:t>i</m:t>
        </m:r>
      </m:oMath>
      <w:r>
        <w:rPr>
          <w:rFonts w:hAnsi="Cambria Math"/>
        </w:rPr>
        <w:t>和正负样本之间的相似度。</w:t>
      </w:r>
      <m:oMath>
        <m:r>
          <m:rPr>
            <m:scr m:val="script"/>
          </m:rPr>
          <w:rPr>
            <w:rFonts w:ascii="Cambria Math" w:hAnsi="Cambria Math" w:eastAsia="MS Mincho"/>
          </w:rPr>
          <m:t>N</m:t>
        </m:r>
      </m:oMath>
      <w:r>
        <w:rPr>
          <w:rFonts w:hAnsi="Cambria Math"/>
        </w:rPr>
        <w:t>是负样本的集合。</w:t>
      </w:r>
    </w:p>
    <w:p w14:paraId="274529E4">
      <w:pPr>
        <w:ind w:firstLine="480"/>
      </w:pPr>
      <w:r>
        <w:t>为充分挖掘用户与物品之间多层次、多粒度的交互关系，本文结MacGNN（Macro Graph Neural Network）理念，对用户和物品分别构建了一阶与二阶宏观邻接表示，并引入近期行为信息用于建模短期兴趣偏好。模型首先基于用户与物品的群组标签（宏观聚类结果），获取所有相关群组的嵌入表示，然后通过宏观图神经网络的聚合模块（NeighborAggregation）分别聚合来自一阶邻接、二阶邻接以及最近交互记录的嵌入特征。</w:t>
      </w:r>
      <w:r>
        <w:rPr>
          <w:rFonts w:hint="eastAsia"/>
        </w:rPr>
        <w:t>这些</w:t>
      </w:r>
      <w:r>
        <w:t>一阶与二阶宏观</w:t>
      </w:r>
      <w:r>
        <w:rPr>
          <w:rFonts w:hint="eastAsia"/>
        </w:rPr>
        <w:t>表示已经在数据预处理时生成，并且生成对应Memory Bank,以供后续预测时使用。</w:t>
      </w:r>
    </w:p>
    <w:p w14:paraId="2364D85C">
      <w:pPr>
        <w:ind w:firstLine="480"/>
      </w:pPr>
      <w:r>
        <w:t>本文引入Memory Bank机制，用于存储用户与物品在预处理阶段构建的一阶与二阶宏观邻接表示。这些宏观表示作为全局可访问的共享记忆，在模型训练与推理过程中无需重复计算，显著提升了系统的计算效率。同时，在对比学习模块中，Memory Bank提供了高效的嵌入查询与样本选择基础，支持构建高质量的正负样本对。通过长期、跨场景维护这些行为聚类表示，Memory Bank有助于增强模型对冷启动用户与长尾物品的泛化能力，提升推荐系统的稳定性与鲁棒性。</w:t>
      </w:r>
    </w:p>
    <w:p w14:paraId="6ECD14AA">
      <w:pPr>
        <w:ind w:firstLine="480"/>
      </w:pPr>
      <w:r>
        <w:t>在具体实现上，针对一阶与二阶邻接关系，模型先通Softmax函数lo归一化后的邻接权重进行归一化处理，生成各个邻接单元的权重向量；而后通过共享聚合器将对应的邻接嵌入加权融合，得到加权后的用户与物品的邻接特征表达。同时，对于用户与物品的最近交互行为，分别取出历史交互的item和user的嵌入向量，并使用场景共享聚合器结合场景信息进一步强化其语义表征能力。</w:t>
      </w:r>
    </w:p>
    <w:p w14:paraId="4C9EB664">
      <w:pPr>
        <w:ind w:firstLine="480"/>
      </w:pPr>
      <w:r>
        <w:t>聚合完成后，所有来自不同来源的信息——包括用户静态嵌入、用户一阶与二阶群组聚合向量、用户近期行为聚合表示、物品静态嵌入（通过场景特定编码器得到）、物品一阶与二阶群组聚合特征、物品近期交互聚合特征——被拼接成一个整体的高维表示向量。该向量随后输入到一个多层感知机（MLP）输出层中，通过非线性激活函数处理后，最终输出一个点击率预测分数。</w:t>
      </w:r>
    </w:p>
    <w:p w14:paraId="7FC8053F">
      <w:pPr>
        <w:ind w:firstLine="480"/>
      </w:pPr>
      <w:r>
        <w:t>在主任务方面，模型以点击率（CTR）预测为核心目标，采用交叉熵损失函数对预测结果与用户的真实点击行为进行监督学习。该损失函数推动模型准确拟合用户对商品的偏好程度，是推荐模型训练的主要驱动。</w:t>
      </w:r>
    </w:p>
    <w:p w14:paraId="377E49CF">
      <w:pPr>
        <w:ind w:firstLine="480"/>
      </w:pPr>
      <w:r>
        <w:t>在本研究中，交叉熵损失函数（Cross-Entropy Loss）被作为推荐模型的主要优化目标函数之一，广泛应用于点击率（Click-Through Rate, CTR）预测任务中。其核心思想在于衡量模型输出的预测分布与真实标签之间的差异，通过最小化该差异，引导模型学习更准确的用户偏好与物品特征表达。</w:t>
      </w:r>
    </w:p>
    <w:p w14:paraId="02E250DC">
      <w:pPr>
        <w:ind w:firstLine="480"/>
      </w:pPr>
      <w:r>
        <w:t>在推荐系统的实际应用中，用户对物品的交互行为（如点击或未点击）通常可以表示为二分类问题，其中“点击”视为正样本（标签为1），而“未点击”则为负样本（标签为0）。为了使模型输出的点击概率更加接近真实的用户行为，我们在训练阶段引入交叉熵损失函数对模型的输出进行监督，其形式如下：</w:t>
      </w:r>
    </w:p>
    <w:p w14:paraId="2CEBEE59">
      <w:pPr>
        <w:spacing w:line="240" w:lineRule="auto"/>
        <w:ind w:firstLine="0" w:firstLineChars="0"/>
        <w:rPr>
          <w:rFonts w:hint="eastAsia"/>
        </w:rPr>
      </w:pPr>
      <m:oMathPara>
        <m:oMath>
          <m:eqArr>
            <m:eqArrPr>
              <m:maxDist m:val="1"/>
              <m:ctrlPr>
                <w:rPr>
                  <w:rFonts w:ascii="Cambria Math" w:hAnsi="Cambria Math"/>
                  <w:i/>
                </w:rPr>
              </m:ctrlPr>
            </m:eqArrPr>
            <m:e>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CE</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y⋅</m:t>
                  </m:r>
                  <m:func>
                    <m:funcPr>
                      <m:ctrlPr>
                        <w:rPr>
                          <w:rFonts w:ascii="Cambria Math" w:hAnsi="Cambria Math"/>
                        </w:rPr>
                      </m:ctrlPr>
                    </m:funcPr>
                    <m:fName>
                      <m:r>
                        <m:rPr>
                          <m:sty m:val="p"/>
                        </m:rPr>
                        <w:rPr>
                          <w:rFonts w:ascii="Cambria Math" w:hAnsi="Cambria Math"/>
                        </w:rPr>
                        <m:t>log</m:t>
                      </m:r>
                      <m:ctrlPr>
                        <w:rPr>
                          <w:rFonts w:ascii="Cambria Math" w:hAnsi="Cambria Math"/>
                        </w:rPr>
                      </m:ctrlPr>
                    </m:fName>
                    <m:e>
                      <m:r>
                        <m:rPr>
                          <m:sty m:val="p"/>
                        </m:rPr>
                        <w:rPr>
                          <w:rFonts w:ascii="Cambria Math" w:hAnsi="Cambria Math"/>
                        </w:rPr>
                        <m:t>(</m:t>
                      </m:r>
                      <m:ctrlPr>
                        <w:rPr>
                          <w:rFonts w:ascii="Cambria Math" w:hAnsi="Cambria Math"/>
                        </w:rPr>
                      </m:ctrlPr>
                    </m:e>
                  </m:func>
                  <m:acc>
                    <m:accPr>
                      <m:ctrlPr>
                        <w:rPr>
                          <w:rFonts w:ascii="Cambria Math" w:hAnsi="Cambria Math"/>
                        </w:rPr>
                      </m:ctrlPr>
                    </m:accPr>
                    <m:e>
                      <m:r>
                        <m:rPr>
                          <m:sty m:val="p"/>
                        </m:rPr>
                        <w:rPr>
                          <w:rFonts w:ascii="Cambria Math" w:hAnsi="Cambria Math"/>
                        </w:rPr>
                        <m:t>y</m:t>
                      </m:r>
                      <m:ctrlPr>
                        <w:rPr>
                          <w:rFonts w:ascii="Cambria Math" w:hAnsi="Cambria Math"/>
                        </w:rPr>
                      </m:ctrlPr>
                    </m:e>
                  </m:acc>
                  <m:r>
                    <m:rPr>
                      <m:sty m:val="p"/>
                    </m:rPr>
                    <w:rPr>
                      <w:rFonts w:ascii="Cambria Math" w:hAnsi="Cambria Math"/>
                    </w:rPr>
                    <m:t>)+(1−y)⋅</m:t>
                  </m:r>
                  <m:func>
                    <m:funcPr>
                      <m:ctrlPr>
                        <w:rPr>
                          <w:rFonts w:ascii="Cambria Math" w:hAnsi="Cambria Math"/>
                        </w:rPr>
                      </m:ctrlPr>
                    </m:funcPr>
                    <m:fName>
                      <m:r>
                        <m:rPr>
                          <m:sty m:val="p"/>
                        </m:rPr>
                        <w:rPr>
                          <w:rFonts w:ascii="Cambria Math" w:hAnsi="Cambria Math"/>
                        </w:rPr>
                        <m:t>log</m:t>
                      </m:r>
                      <m:ctrlPr>
                        <w:rPr>
                          <w:rFonts w:ascii="Cambria Math" w:hAnsi="Cambria Math"/>
                        </w:rPr>
                      </m:ctrlPr>
                    </m:fName>
                    <m:e>
                      <m:r>
                        <m:rPr>
                          <m:sty m:val="p"/>
                        </m:rPr>
                        <w:rPr>
                          <w:rFonts w:ascii="Cambria Math" w:hAnsi="Cambria Math"/>
                        </w:rPr>
                        <m:t>(</m:t>
                      </m:r>
                      <m:ctrlPr>
                        <w:rPr>
                          <w:rFonts w:ascii="Cambria Math" w:hAnsi="Cambria Math"/>
                        </w:rPr>
                      </m:ctrlPr>
                    </m:e>
                  </m:func>
                  <m:r>
                    <m:rPr>
                      <m:sty m:val="p"/>
                    </m:rPr>
                    <w:rPr>
                      <w:rFonts w:ascii="Cambria Math" w:hAnsi="Cambria Math"/>
                    </w:rPr>
                    <m:t>1−</m:t>
                  </m:r>
                  <m:acc>
                    <m:accPr>
                      <m:ctrlPr>
                        <w:rPr>
                          <w:rFonts w:ascii="Cambria Math" w:hAnsi="Cambria Math"/>
                        </w:rPr>
                      </m:ctrlPr>
                    </m:accPr>
                    <m:e>
                      <m:r>
                        <m:rPr>
                          <m:sty m:val="p"/>
                        </m:rPr>
                        <w:rPr>
                          <w:rFonts w:ascii="Cambria Math" w:hAnsi="Cambria Math"/>
                        </w:rPr>
                        <m:t>y</m:t>
                      </m:r>
                      <m:ctrlPr>
                        <w:rPr>
                          <w:rFonts w:ascii="Cambria Math" w:hAnsi="Cambria Math"/>
                        </w:rPr>
                      </m:ctrlPr>
                    </m:e>
                  </m:acc>
                  <m:r>
                    <m:rPr>
                      <m:sty m:val="p"/>
                    </m:rPr>
                    <w:rPr>
                      <w:rFonts w:ascii="Cambria Math" w:hAnsi="Cambria Math"/>
                    </w:rPr>
                    <m:t>)</m:t>
                  </m:r>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3.8</m:t>
                  </m:r>
                  <m:ctrlPr>
                    <w:rPr>
                      <w:rFonts w:ascii="Cambria Math" w:hAnsi="Cambria Math"/>
                      <w:i/>
                    </w:rPr>
                  </m:ctrlPr>
                </m:e>
              </m:d>
              <m:ctrlPr>
                <w:rPr>
                  <w:rFonts w:ascii="Cambria Math" w:hAnsi="Cambria Math"/>
                  <w:i/>
                </w:rPr>
              </m:ctrlPr>
            </m:e>
          </m:eqArr>
        </m:oMath>
      </m:oMathPara>
    </w:p>
    <w:p w14:paraId="4C7C96B8">
      <w:pPr>
        <w:ind w:firstLine="480"/>
      </w:pPr>
      <w:r>
        <w:t>其中，</w:t>
      </w:r>
      <m:oMath>
        <m:acc>
          <m:accPr>
            <m:ctrlPr>
              <w:rPr>
                <w:rFonts w:ascii="Cambria Math" w:hAnsi="Cambria Math"/>
              </w:rPr>
            </m:ctrlPr>
          </m:accPr>
          <m:e>
            <m:r>
              <m:rPr>
                <m:sty m:val="p"/>
              </m:rPr>
              <w:rPr>
                <w:rFonts w:ascii="Cambria Math" w:hAnsi="Cambria Math"/>
              </w:rPr>
              <m:t>y</m:t>
            </m:r>
            <m:ctrlPr>
              <w:rPr>
                <w:rFonts w:ascii="Cambria Math" w:hAnsi="Cambria Math"/>
              </w:rPr>
            </m:ctrlPr>
          </m:e>
        </m:acc>
      </m:oMath>
      <w:r>
        <w:t>表示模型预测的点击概率，</w:t>
      </w:r>
      <m:oMath>
        <m:r>
          <m:rPr>
            <m:sty m:val="p"/>
          </m:rPr>
          <w:rPr>
            <w:rFonts w:ascii="Cambria Math" w:hAnsi="Cambria Math"/>
          </w:rPr>
          <m:t>y</m:t>
        </m:r>
      </m:oMath>
      <w:r>
        <w:t>为真实标签。该损失函数能够有效惩罚错误预测，提高模型对正负样本的区分能力。</w:t>
      </w:r>
    </w:p>
    <w:p w14:paraId="62AEE2E3">
      <w:pPr>
        <w:ind w:firstLine="480"/>
      </w:pPr>
      <w:r>
        <w:t>其次，在辅助任务方面，模型分别引入了两种对比学习损失以强化表示学习</w:t>
      </w:r>
      <w:r>
        <w:rPr>
          <w:rFonts w:hint="eastAsia"/>
        </w:rPr>
        <w:t>：</w:t>
      </w:r>
      <w:r>
        <w:t>广义对比损失</w:t>
      </w:r>
      <w:r>
        <w:rPr>
          <w:rFonts w:hint="eastAsia"/>
        </w:rPr>
        <w:t>以及</w:t>
      </w:r>
      <w:r>
        <w:t>场景特定对比损失</w:t>
      </w:r>
      <w:r>
        <w:rPr>
          <w:rFonts w:hint="eastAsia"/>
        </w:rPr>
        <w:t>。</w:t>
      </w:r>
    </w:p>
    <w:p w14:paraId="6A431AB2">
      <w:pPr>
        <w:ind w:firstLine="480"/>
      </w:pPr>
      <w:r>
        <w:t>最后，整体的损失函数设计为：</w:t>
      </w:r>
    </w:p>
    <w:p w14:paraId="5BBF3FD6">
      <w:pPr>
        <w:spacing w:line="240" w:lineRule="auto"/>
        <w:ind w:firstLine="0" w:firstLineChars="0"/>
        <w:rPr>
          <w:rFonts w:hint="eastAsia"/>
        </w:rPr>
      </w:pPr>
      <m:oMathPara>
        <m:oMath>
          <m:eqArr>
            <m:eqArrPr>
              <m:maxDist m:val="1"/>
              <m:ctrlPr>
                <w:rPr>
                  <w:rFonts w:ascii="Cambria Math" w:hAnsi="Cambria Math"/>
                  <w:i/>
                </w:rPr>
              </m:ctrlPr>
            </m:eqArrPr>
            <m:e>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hint="eastAsia" w:ascii="Cambria Math" w:hAnsi="Cambria Math"/>
                    </w:rPr>
                    <m:t>m</m:t>
                  </m:r>
                  <m:r>
                    <m:rPr>
                      <m:sty m:val="p"/>
                    </m:rPr>
                    <w:rPr>
                      <w:rFonts w:ascii="Cambria Math" w:hAnsi="Cambria Math"/>
                    </w:rPr>
                    <m:t>ain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CTR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λ</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g</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λ</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s</m:t>
                  </m:r>
                  <m:ctrlPr>
                    <w:rPr>
                      <w:rFonts w:ascii="Cambria Math" w:hAnsi="Cambria Math"/>
                    </w:rPr>
                  </m:ctrlPr>
                </m:sub>
              </m:sSub>
              <m:r>
                <m:rPr/>
                <w:rPr>
                  <w:rFonts w:ascii="Cambria Math" w:hAnsi="Cambria Math"/>
                </w:rPr>
                <m:t>#</m:t>
              </m:r>
              <m:d>
                <m:dPr>
                  <m:ctrlPr>
                    <w:rPr>
                      <w:rFonts w:ascii="Cambria Math" w:hAnsi="Cambria Math"/>
                      <w:i/>
                    </w:rPr>
                  </m:ctrlPr>
                </m:dPr>
                <m:e>
                  <m:r>
                    <m:rPr/>
                    <w:rPr>
                      <w:rFonts w:ascii="Cambria Math" w:hAnsi="Cambria Math"/>
                    </w:rPr>
                    <m:t>3.9</m:t>
                  </m:r>
                  <m:ctrlPr>
                    <w:rPr>
                      <w:rFonts w:ascii="Cambria Math" w:hAnsi="Cambria Math"/>
                      <w:i/>
                    </w:rPr>
                  </m:ctrlPr>
                </m:e>
              </m:d>
              <m:ctrlPr>
                <w:rPr>
                  <w:rFonts w:ascii="Cambria Math" w:hAnsi="Cambria Math"/>
                  <w:i/>
                </w:rPr>
              </m:ctrlPr>
            </m:e>
          </m:eqArr>
        </m:oMath>
      </m:oMathPara>
    </w:p>
    <w:p w14:paraId="362CF3EE">
      <w:pPr>
        <w:ind w:firstLine="480"/>
      </w:pPr>
      <w:r>
        <w:t>其中，</w:t>
      </w:r>
      <m:oMath>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CTR</m:t>
            </m:r>
            <m:ctrlPr>
              <w:rPr>
                <w:rFonts w:ascii="Cambria Math" w:hAnsi="Cambria Math"/>
              </w:rPr>
            </m:ctrlPr>
          </m:sub>
        </m:sSub>
      </m:oMath>
      <w:r>
        <w:t>为主任务的交叉熵损失，</w:t>
      </w:r>
      <m:oMath>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g</m:t>
            </m:r>
            <m:ctrlPr>
              <w:rPr>
                <w:rFonts w:ascii="Cambria Math" w:hAnsi="Cambria Math"/>
              </w:rPr>
            </m:ctrlPr>
          </m:sub>
        </m:sSub>
      </m:oMath>
      <w:r>
        <w:t>为广义对比损失，</w:t>
      </w:r>
      <m:oMath>
        <m:sSub>
          <m:sSubPr>
            <m:ctrlPr>
              <w:rPr>
                <w:rFonts w:ascii="Cambria Math" w:hAnsi="Cambria Math"/>
              </w:rPr>
            </m:ctrlPr>
          </m:sSubPr>
          <m:e>
            <m:r>
              <m:rPr>
                <m:sty m:val="p"/>
                <m:scr m:val="script"/>
              </m:rPr>
              <w:rPr>
                <w:rFonts w:ascii="Cambria Math" w:hAnsi="Cambria Math" w:eastAsia="MS Mincho"/>
              </w:rPr>
              <m:t>ℒ</m:t>
            </m:r>
            <m:ctrlPr>
              <w:rPr>
                <w:rFonts w:ascii="Cambria Math" w:hAnsi="Cambria Math"/>
              </w:rPr>
            </m:ctrlPr>
          </m:e>
          <m:sub>
            <m:r>
              <m:rPr>
                <m:sty m:val="p"/>
              </m:rPr>
              <w:rPr>
                <w:rFonts w:ascii="Cambria Math" w:hAnsi="Cambria Math"/>
              </w:rPr>
              <m:t>s</m:t>
            </m:r>
            <m:ctrlPr>
              <w:rPr>
                <w:rFonts w:ascii="Cambria Math" w:hAnsi="Cambria Math"/>
              </w:rPr>
            </m:ctrlPr>
          </m:sub>
        </m:sSub>
      </m:oMath>
      <w:r>
        <w:t>为场景特定对比损失，</w:t>
      </w:r>
      <m:oMath>
        <m:sSub>
          <m:sSubPr>
            <m:ctrlPr>
              <w:rPr>
                <w:rFonts w:ascii="Cambria Math" w:hAnsi="Cambria Math"/>
              </w:rPr>
            </m:ctrlPr>
          </m:sSubPr>
          <m:e>
            <m:r>
              <m:rPr>
                <m:sty m:val="p"/>
              </m:rPr>
              <w:rPr>
                <w:rFonts w:ascii="Cambria Math" w:hAnsi="Cambria Math"/>
              </w:rPr>
              <m:t>λ</m:t>
            </m:r>
            <m:ctrlPr>
              <w:rPr>
                <w:rFonts w:ascii="Cambria Math" w:hAnsi="Cambria Math"/>
              </w:rPr>
            </m:ctrlPr>
          </m:e>
          <m:sub>
            <m:r>
              <m:rPr>
                <m:sty m:val="p"/>
              </m:rPr>
              <w:rPr>
                <w:rFonts w:ascii="Cambria Math" w:hAnsi="Cambria Math"/>
              </w:rPr>
              <m:t>1</m:t>
            </m:r>
            <m:ctrlPr>
              <w:rPr>
                <w:rFonts w:ascii="Cambria Math" w:hAnsi="Cambria Math"/>
              </w:rPr>
            </m:ctrlPr>
          </m:sub>
        </m:sSub>
      </m:oMath>
      <w:r>
        <w:t>和</w:t>
      </w:r>
      <m:oMath>
        <m:sSub>
          <m:sSubPr>
            <m:ctrlPr>
              <w:rPr>
                <w:rFonts w:ascii="Cambria Math" w:hAnsi="Cambria Math"/>
              </w:rPr>
            </m:ctrlPr>
          </m:sSubPr>
          <m:e>
            <m:r>
              <m:rPr>
                <m:sty m:val="p"/>
              </m:rPr>
              <w:rPr>
                <w:rFonts w:ascii="Cambria Math" w:hAnsi="Cambria Math"/>
              </w:rPr>
              <m:t>λ</m:t>
            </m:r>
            <m:ctrlPr>
              <w:rPr>
                <w:rFonts w:ascii="Cambria Math" w:hAnsi="Cambria Math"/>
              </w:rPr>
            </m:ctrlPr>
          </m:e>
          <m:sub>
            <m:r>
              <m:rPr>
                <m:sty m:val="p"/>
              </m:rPr>
              <w:rPr>
                <w:rFonts w:ascii="Cambria Math" w:hAnsi="Cambria Math"/>
              </w:rPr>
              <m:t>2</m:t>
            </m:r>
            <m:ctrlPr>
              <w:rPr>
                <w:rFonts w:ascii="Cambria Math" w:hAnsi="Cambria Math"/>
              </w:rPr>
            </m:ctrlPr>
          </m:sub>
        </m:sSub>
      </m:oMath>
      <w:r>
        <w:t>为超参数，用于控制三者的权重比例。通过这种多任务优化策略，模型在兼顾主任务性能的同时，也能有效提升其表示能力与结构适应性。</w:t>
      </w:r>
    </w:p>
    <w:p w14:paraId="7596D231">
      <w:pPr>
        <w:ind w:firstLine="480"/>
        <w:rPr>
          <w:rFonts w:hAnsi="Cambria Math"/>
        </w:rPr>
      </w:pPr>
      <w:r>
        <w:t>本阶段优化采用Adam优化器进行参数更新，同时引入梯度裁剪（Gradient Clipping）以避免梯度爆炸问题，确保模型训练过程的稳定性。此外，为提升收敛效率与避免过拟合，还应用了Dropout技术与早停策略（Early Stopping）进行正则化控制。</w:t>
      </w:r>
    </w:p>
    <w:p w14:paraId="360A8EBF">
      <w:pPr>
        <w:pStyle w:val="3"/>
        <w:numPr>
          <w:ilvl w:val="1"/>
          <w:numId w:val="6"/>
        </w:numPr>
        <w:spacing w:before="163"/>
      </w:pPr>
      <w:bookmarkStart w:id="24" w:name="_Toc10462"/>
      <w:r>
        <w:rPr>
          <w:rFonts w:hint="eastAsia"/>
        </w:rPr>
        <w:t>模型输出层</w:t>
      </w:r>
      <w:bookmarkEnd w:id="24"/>
    </w:p>
    <w:p w14:paraId="4E13136C">
      <w:pPr>
        <w:ind w:firstLine="480"/>
      </w:pPr>
    </w:p>
    <w:p w14:paraId="4CDCEE80">
      <w:pPr>
        <w:spacing w:line="240" w:lineRule="auto"/>
        <w:ind w:firstLine="0" w:firstLineChars="0"/>
        <w:jc w:val="center"/>
      </w:pPr>
      <w:r>
        <w:drawing>
          <wp:inline distT="0" distB="0" distL="114300" distR="114300">
            <wp:extent cx="4898390" cy="3219450"/>
            <wp:effectExtent l="0" t="0" r="16510" b="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23"/>
                    <a:stretch>
                      <a:fillRect/>
                    </a:stretch>
                  </pic:blipFill>
                  <pic:spPr>
                    <a:xfrm>
                      <a:off x="0" y="0"/>
                      <a:ext cx="4898390" cy="3219450"/>
                    </a:xfrm>
                    <a:prstGeom prst="rect">
                      <a:avLst/>
                    </a:prstGeom>
                    <a:noFill/>
                    <a:ln>
                      <a:noFill/>
                    </a:ln>
                  </pic:spPr>
                </pic:pic>
              </a:graphicData>
            </a:graphic>
          </wp:inline>
        </w:drawing>
      </w:r>
    </w:p>
    <w:p w14:paraId="52B67D4A">
      <w:pPr>
        <w:pStyle w:val="11"/>
        <w:spacing w:line="240" w:lineRule="auto"/>
        <w:ind w:firstLine="0" w:firstLineChars="0"/>
      </w:pPr>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4</w:t>
      </w:r>
      <w:r>
        <w:fldChar w:fldCharType="end"/>
      </w:r>
      <w:r>
        <w:rPr>
          <w:rFonts w:hint="eastAsia"/>
        </w:rPr>
        <w:t xml:space="preserve"> MacGNN模型</w:t>
      </w:r>
    </w:p>
    <w:p w14:paraId="3DF16317">
      <w:pPr>
        <w:ind w:firstLine="480"/>
      </w:pPr>
      <w:r>
        <w:t>MacGNN的模型设计通过三个关键模块协同工作，来实现CTR（点击率）预测任务：宏图构建（MAG）、宏图神经网络（MacGNN）结构设计、以及在线推理部署策略。</w:t>
      </w:r>
    </w:p>
    <w:p w14:paraId="70732FB6">
      <w:pPr>
        <w:ind w:firstLine="480"/>
      </w:pPr>
      <w:r>
        <w:t>本方法的核心在于引入“宏图”（Macro Graph）概念，替代传统微图结构。具体而言，系统首先对用户和物品进行聚类，将行为相似的节点划归为一个宏节点，以此构建出一个稀疏、紧凑的宏级别图结构。在宏图中，边的权重根据节点间交互强度（如点击频率）计算，并经过对数平滑与温度归一化处理，使模型能够关注更具信息量的行为关系。</w:t>
      </w:r>
    </w:p>
    <w:p w14:paraId="0DFA4877">
      <w:pPr>
        <w:ind w:firstLine="480"/>
      </w:pPr>
      <w:r>
        <w:t>在图神经网络结构上，MacGNN针对用户侧与物品侧设计了异构的聚合机制。对于每个目标节点，模型根据其与邻居宏节点的相似度，对邻居表示加权聚合，同时引入多层聚合机制以提取高阶语义。为增强模型的动态感知能力，系统还引入了用户近期交互建模模块，用于刻画短期兴趣变化。</w:t>
      </w:r>
    </w:p>
    <w:p w14:paraId="55BAADB5">
      <w:pPr>
        <w:ind w:firstLine="480"/>
      </w:pPr>
      <w:r>
        <w:t>此外，模型输出层采用多层感知机（MLP）对用户与物品的嵌入表示进行融合与非线性变换，最终生成点击率预测结果。整个模型通过最小化预测值与真实点击标签之间的交叉熵损失进行端到端训练。</w:t>
      </w:r>
    </w:p>
    <w:p w14:paraId="75A6E699">
      <w:pPr>
        <w:pStyle w:val="3"/>
        <w:numPr>
          <w:ilvl w:val="1"/>
          <w:numId w:val="6"/>
        </w:numPr>
        <w:spacing w:before="163"/>
      </w:pPr>
      <w:bookmarkStart w:id="25" w:name="_Toc11066"/>
      <w:r>
        <w:rPr>
          <w:rFonts w:hint="eastAsia"/>
        </w:rPr>
        <w:t>模型服务层</w:t>
      </w:r>
      <w:bookmarkEnd w:id="25"/>
    </w:p>
    <w:p w14:paraId="1EE9605D">
      <w:pPr>
        <w:ind w:firstLine="480"/>
      </w:pPr>
      <w:r>
        <w:t>模型服务层是整个推荐系统架构中的关键组成部分，主要负责在线阶段的高效推荐结果生成。该层集成了Faiss和PAI-EAS两个核心技术组件，共同构建起一个具备高并发处理能力和低延迟响应性能的推荐推理服务平台。</w:t>
      </w:r>
    </w:p>
    <w:p w14:paraId="7A228F19">
      <w:pPr>
        <w:ind w:firstLine="480"/>
      </w:pPr>
      <w:r>
        <w:t>在召回阶段，系统利用Faiss（Facebook AI Similarity Search） 提供的高性能向量索引与检索能力，对已建好的物品向量索引库进行快速 Top-K 检索。具体而言，系统会将实时更新的用户兴趣向量与索引库中的物品向量进行相似度匹配，选出候选集中的 K 个最相关商品。Faiss 支持多种近似最近邻（ANN）算法，能够在毫秒级内完成大规模向量空间中的高效搜索，极大提升了推荐系统的响应效率。</w:t>
      </w:r>
    </w:p>
    <w:p w14:paraId="1AD89E95">
      <w:pPr>
        <w:ind w:firstLine="480"/>
      </w:pPr>
      <w:r>
        <w:t>在精排阶段，系统采用PAI-EAS（Elastic Algorithm Service） 来部署并调用训练好的排序模型。该模型融合了多场景下的用户行为特征（如点击、浏览、收藏等）与上下文信息，利用深度学习方法对候选物品进行精细化排序。PAI-EAS提供容器化的推理服务部署方案，支持模型在线热更新、弹性扩容以及高并发请求调度，确保在复杂业务场景下依然能够稳定输出高质量的点击率预测结果。</w:t>
      </w:r>
    </w:p>
    <w:p w14:paraId="03486E35">
      <w:pPr>
        <w:ind w:firstLine="480"/>
      </w:pPr>
      <w:r>
        <w:t>通过Faiss与PAI-EAS的协同工作，模型服务层实现了从快速召回到精准排序的一体化推荐流程，构建起了一个既高效又智能的推荐服务基础，保障了整个系统的实时性与可扩展性。该设计适用于多场景、多任务的大规模广告推荐与个性化信息流服务系统。</w:t>
      </w:r>
    </w:p>
    <w:p w14:paraId="0CB8A3F3">
      <w:pPr>
        <w:pStyle w:val="3"/>
        <w:numPr>
          <w:ilvl w:val="1"/>
          <w:numId w:val="8"/>
        </w:numPr>
        <w:spacing w:before="163"/>
      </w:pPr>
      <w:bookmarkStart w:id="26" w:name="_Toc19595"/>
      <w:r>
        <w:rPr>
          <w:rFonts w:hint="eastAsia"/>
        </w:rPr>
        <w:t>数据集</w:t>
      </w:r>
      <w:bookmarkEnd w:id="26"/>
    </w:p>
    <w:p w14:paraId="227659B4">
      <w:pPr>
        <w:ind w:firstLine="480"/>
      </w:pPr>
      <w:r>
        <w:rPr>
          <w:rFonts w:hint="eastAsia"/>
        </w:rPr>
        <w:t>本次所使用的数据</w:t>
      </w:r>
      <w:r>
        <w:t>NineRec</w:t>
      </w:r>
      <w:r>
        <w:rPr>
          <w:rFonts w:hint="eastAsia"/>
        </w:rPr>
        <w:t>数据集。NineRec</w:t>
      </w:r>
      <w:r>
        <w:t>是一个专为研究跨场景推荐系统而设计的大规模、多模态推荐数据集与评估基准套件，由西湖大学推荐系统实验室（REPL）发布。该数据集首次提出了“9种不同推荐场景统一建模”的挑战任务，并配套提供了真实用户行为数据、物品文本描述与高分辨率图像，极大丰富了推荐领域在可迁移学习（Transferable Recommendation）方向的实验资源。</w:t>
      </w:r>
    </w:p>
    <w:p w14:paraId="315C103F">
      <w:pPr>
        <w:ind w:firstLine="480"/>
      </w:pPr>
    </w:p>
    <w:p w14:paraId="33E7FE84">
      <w:pPr>
        <w:spacing w:line="240" w:lineRule="auto"/>
        <w:ind w:firstLine="0" w:firstLineChars="0"/>
        <w:jc w:val="center"/>
        <w:rPr>
          <w:rFonts w:hint="eastAsia" w:ascii="宋体" w:hAnsi="宋体" w:cs="宋体"/>
        </w:rPr>
      </w:pPr>
      <w:r>
        <w:rPr>
          <w:rFonts w:ascii="宋体" w:hAnsi="宋体" w:cs="宋体"/>
        </w:rPr>
        <w:drawing>
          <wp:inline distT="0" distB="0" distL="114300" distR="114300">
            <wp:extent cx="5759450" cy="5160645"/>
            <wp:effectExtent l="0" t="0" r="12700" b="1905"/>
            <wp:docPr id="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6"/>
                    <pic:cNvPicPr>
                      <a:picLocks noChangeAspect="1"/>
                    </pic:cNvPicPr>
                  </pic:nvPicPr>
                  <pic:blipFill>
                    <a:blip r:embed="rId24"/>
                    <a:stretch>
                      <a:fillRect/>
                    </a:stretch>
                  </pic:blipFill>
                  <pic:spPr>
                    <a:xfrm>
                      <a:off x="0" y="0"/>
                      <a:ext cx="5759450" cy="5160645"/>
                    </a:xfrm>
                    <a:prstGeom prst="rect">
                      <a:avLst/>
                    </a:prstGeom>
                    <a:noFill/>
                    <a:ln w="9525">
                      <a:noFill/>
                    </a:ln>
                  </pic:spPr>
                </pic:pic>
              </a:graphicData>
            </a:graphic>
          </wp:inline>
        </w:drawing>
      </w:r>
    </w:p>
    <w:p w14:paraId="661BE3EE">
      <w:pPr>
        <w:pStyle w:val="11"/>
        <w:spacing w:line="240" w:lineRule="auto"/>
        <w:ind w:firstLine="0" w:firstLineChars="0"/>
      </w:pPr>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5</w:t>
      </w:r>
      <w:r>
        <w:fldChar w:fldCharType="end"/>
      </w:r>
      <w:r>
        <w:rPr>
          <w:rFonts w:hint="eastAsia"/>
        </w:rPr>
        <w:t xml:space="preserve"> NineRec数据集</w:t>
      </w:r>
    </w:p>
    <w:p w14:paraId="57041F14">
      <w:pPr>
        <w:ind w:firstLine="480"/>
      </w:pPr>
      <w:r>
        <w:t>NineRec由一个源域数据集（Source Domain）与九个目标域数据集（Target Domains）组成，涵盖跨平台与跨任务的推荐场景。这些数据均从真实电商平台中采集，用户行为记录包含浏览、点击、购买等操作，并按时间戳进行排序，适合构建时序推荐模型。同时，每个物品不仅有独立的文本描述（中英文双语），还配备清晰的封面图像，适合进行图文联合建模。</w:t>
      </w:r>
    </w:p>
    <w:p w14:paraId="54291CEE">
      <w:pPr>
        <w:ind w:firstLine="480"/>
      </w:pPr>
      <w:r>
        <w:t>与传统推荐数据集如MovieLens或Amazon不同，NineRec更加强调“跨场景泛化能力”的评估，其目标域覆盖不同平台/子站，用户重合度低但物品空间部分一致，从而考验模型的迁移表达能力与对冷启动问题的处理能力。</w:t>
      </w:r>
    </w:p>
    <w:p w14:paraId="4847A80F">
      <w:pPr>
        <w:pStyle w:val="3"/>
        <w:numPr>
          <w:ilvl w:val="1"/>
          <w:numId w:val="8"/>
        </w:numPr>
        <w:spacing w:before="163"/>
      </w:pPr>
      <w:bookmarkStart w:id="27" w:name="_Toc5853"/>
      <w:r>
        <w:rPr>
          <w:rFonts w:hint="eastAsia"/>
        </w:rPr>
        <w:t>实验</w:t>
      </w:r>
      <w:bookmarkEnd w:id="27"/>
    </w:p>
    <w:p w14:paraId="000719E0">
      <w:pPr>
        <w:pStyle w:val="4"/>
        <w:numPr>
          <w:ilvl w:val="2"/>
          <w:numId w:val="12"/>
        </w:numPr>
        <w:ind w:firstLine="480" w:firstLineChars="200"/>
        <w:rPr>
          <w:rFonts w:eastAsia="宋体"/>
        </w:rPr>
      </w:pPr>
      <w:bookmarkStart w:id="28" w:name="_Toc30404"/>
      <w:r>
        <w:rPr>
          <w:rFonts w:hint="eastAsia" w:eastAsia="宋体"/>
        </w:rPr>
        <w:t>参数分析</w:t>
      </w:r>
      <w:bookmarkEnd w:id="28"/>
    </w:p>
    <w:p w14:paraId="2B78525C">
      <w:pPr>
        <w:ind w:firstLine="480"/>
        <w:rPr>
          <w:rFonts w:hint="eastAsia" w:ascii="宋体" w:hAnsi="宋体" w:cs="宋体"/>
        </w:rPr>
      </w:pPr>
      <w:r>
        <w:rPr>
          <w:rFonts w:ascii="宋体" w:hAnsi="宋体" w:cs="宋体"/>
        </w:rPr>
        <w:t>为探究温度系数</w:t>
      </w:r>
      <m:oMath>
        <m:r>
          <m:rPr/>
          <w:rPr>
            <w:rFonts w:ascii="Cambria Math" w:hAnsi="Cambria Math"/>
          </w:rPr>
          <m:t>τ</m:t>
        </m:r>
      </m:oMath>
      <w:r>
        <w:rPr>
          <w:rFonts w:ascii="宋体" w:hAnsi="宋体" w:cs="宋体"/>
        </w:rPr>
        <w:t>对模型性能的影响，本文在</w:t>
      </w:r>
      <m:oMath>
        <m:r>
          <m:rPr/>
          <w:rPr>
            <w:rFonts w:ascii="Cambria Math" w:hAnsi="Cambria Math"/>
          </w:rPr>
          <m:t>τ</m:t>
        </m:r>
      </m:oMath>
      <w:r>
        <w:rPr>
          <w:rFonts w:ascii="宋体" w:hAnsi="宋体" w:cs="宋体"/>
        </w:rPr>
        <w:t>取值为0.1、0.3、0.5和0.7的条件下进行了系统对比实验。温度系数在对比学习中用于调整样本相似度分布的尖锐程度，数值越小，相似样本之间的区分度越高，反之则更加平滑。</w:t>
      </w:r>
    </w:p>
    <w:p w14:paraId="41FC5ECD">
      <w:pPr>
        <w:ind w:firstLine="480"/>
      </w:pPr>
    </w:p>
    <w:p w14:paraId="09CDBB9D">
      <w:pPr>
        <w:spacing w:line="240" w:lineRule="auto"/>
        <w:ind w:firstLine="0" w:firstLineChars="0"/>
        <w:jc w:val="center"/>
      </w:pPr>
      <w:r>
        <w:drawing>
          <wp:inline distT="0" distB="0" distL="114300" distR="114300">
            <wp:extent cx="4671060" cy="2614930"/>
            <wp:effectExtent l="0" t="0" r="15240" b="13970"/>
            <wp:docPr id="14" name="图表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4A3210C">
      <w:pPr>
        <w:pStyle w:val="11"/>
        <w:spacing w:line="240" w:lineRule="auto"/>
        <w:ind w:firstLine="0" w:firstLineChars="0"/>
        <w:rPr>
          <w:rFonts w:eastAsia="宋体"/>
        </w:rPr>
      </w:pPr>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6</w:t>
      </w:r>
      <w:r>
        <w:fldChar w:fldCharType="end"/>
      </w:r>
      <w:r>
        <w:rPr>
          <w:rFonts w:hint="eastAsia"/>
        </w:rPr>
        <w:t xml:space="preserve"> 不同温度系数下模型的性能</w:t>
      </w:r>
    </w:p>
    <w:p w14:paraId="713786DF">
      <w:pPr>
        <w:ind w:firstLine="480"/>
      </w:pPr>
      <w:r>
        <w:rPr>
          <w:rFonts w:hint="eastAsia"/>
        </w:rPr>
        <w:t>我们观察到温度系数在</w:t>
      </w:r>
      <w:r>
        <w:t>0.1</w:t>
      </w:r>
      <w:r>
        <w:rPr>
          <w:rFonts w:hint="eastAsia"/>
        </w:rPr>
        <w:t>时，</w:t>
      </w:r>
      <w:r>
        <w:t>模型对正负样本的区分最敏感，但可能引发训练不稳定。</w:t>
      </w:r>
      <w:r>
        <w:rPr>
          <w:rFonts w:hint="eastAsia"/>
        </w:rPr>
        <w:t>温度系数在0.3 - 0.5时，取得了较为平衡的结果，在准确率和鲁棒性之间达到了较好的折中。温度系数在0.8时分布过于平滑，模型难以学习到细粒度差异，性能下降。所以温度系数为0.3或0.5时表现最佳。</w:t>
      </w:r>
    </w:p>
    <w:p w14:paraId="7A3E1E15">
      <w:pPr>
        <w:ind w:firstLine="480"/>
      </w:pPr>
      <w:r>
        <w:t>为了进一步研究广义对比损失（</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g</m:t>
            </m:r>
            <m:ctrlPr>
              <w:rPr>
                <w:rFonts w:ascii="Cambria Math" w:hAnsi="Cambria Math"/>
              </w:rPr>
            </m:ctrlPr>
          </m:sub>
        </m:sSub>
      </m:oMath>
      <w:r>
        <w:t>）与场景特定对比损失（</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s</m:t>
            </m:r>
            <m:ctrlPr>
              <w:rPr>
                <w:rFonts w:ascii="Cambria Math" w:hAnsi="Cambria Math"/>
              </w:rPr>
            </m:ctrlPr>
          </m:sub>
        </m:sSub>
      </m:oMath>
      <w:r>
        <w:t>）在总损失中所占权重比例对模型性能的影响，设置了不同组合的</w:t>
      </w:r>
      <m:oMath>
        <m:sSub>
          <m:sSubPr>
            <m:ctrlPr>
              <w:rPr>
                <w:rFonts w:ascii="Cambria Math" w:hAnsi="Cambria Math"/>
              </w:rPr>
            </m:ctrlPr>
          </m:sSubPr>
          <m:e>
            <m:r>
              <m:rPr>
                <m:sty m:val="p"/>
              </m:rPr>
              <w:rPr>
                <w:rFonts w:ascii="Cambria Math" w:hAnsi="Cambria Math"/>
              </w:rPr>
              <m:t>λ</m:t>
            </m:r>
            <m:ctrlPr>
              <w:rPr>
                <w:rFonts w:hint="eastAsia" w:ascii="Cambria Math" w:hAnsi="Cambria Math"/>
              </w:rPr>
            </m:ctrlPr>
          </m:e>
          <m:sub>
            <m:r>
              <m:rPr>
                <m:sty m:val="p"/>
              </m:rPr>
              <w:rPr>
                <w:rFonts w:ascii="Cambria Math" w:hAnsi="Cambria Math"/>
              </w:rPr>
              <m:t>1</m:t>
            </m:r>
            <m:ctrlPr>
              <w:rPr>
                <w:rFonts w:hint="eastAsia" w:ascii="Cambria Math" w:hAnsi="Cambria Math"/>
              </w:rPr>
            </m:ctrlPr>
          </m:sub>
        </m:sSub>
        <m:r>
          <m:rPr>
            <m:sty m:val="p"/>
          </m:rPr>
          <w:rPr>
            <w:rFonts w:hint="eastAsia" w:ascii="Cambria Math" w:hAnsi="Cambria Math"/>
          </w:rPr>
          <m:t>和</m:t>
        </m:r>
        <m:sSub>
          <m:sSubPr>
            <m:ctrlPr>
              <w:rPr>
                <w:rFonts w:ascii="Cambria Math" w:hAnsi="Cambria Math"/>
              </w:rPr>
            </m:ctrlPr>
          </m:sSubPr>
          <m:e>
            <m:r>
              <m:rPr>
                <m:sty m:val="p"/>
              </m:rPr>
              <w:rPr>
                <w:rFonts w:ascii="Cambria Math" w:hAnsi="Cambria Math"/>
              </w:rPr>
              <m:t>λ</m:t>
            </m:r>
            <m:ctrlPr>
              <w:rPr>
                <w:rFonts w:hint="eastAsia" w:ascii="Cambria Math" w:hAnsi="Cambria Math"/>
              </w:rPr>
            </m:ctrlPr>
          </m:e>
          <m:sub>
            <m:r>
              <m:rPr>
                <m:sty m:val="p"/>
              </m:rPr>
              <w:rPr>
                <w:rFonts w:ascii="Cambria Math" w:hAnsi="Cambria Math"/>
              </w:rPr>
              <m:t>2</m:t>
            </m:r>
            <m:ctrlPr>
              <w:rPr>
                <w:rFonts w:hint="eastAsia" w:ascii="Cambria Math" w:hAnsi="Cambria Math"/>
              </w:rPr>
            </m:ctrlPr>
          </m:sub>
        </m:sSub>
      </m:oMath>
      <w:r>
        <w:t>进行实验。</w:t>
      </w:r>
    </w:p>
    <w:p w14:paraId="3C14FC3F">
      <w:pPr>
        <w:ind w:firstLine="480"/>
      </w:pPr>
    </w:p>
    <w:p w14:paraId="0C1DD707">
      <w:pPr>
        <w:spacing w:line="240" w:lineRule="auto"/>
        <w:ind w:firstLine="0" w:firstLineChars="0"/>
        <w:jc w:val="center"/>
      </w:pPr>
      <w:r>
        <w:drawing>
          <wp:inline distT="0" distB="0" distL="114300" distR="114300">
            <wp:extent cx="4133215" cy="2562225"/>
            <wp:effectExtent l="0" t="0" r="635" b="9525"/>
            <wp:docPr id="17" name="图表 17" descr="7b0a202020202263686172745265734964223a2022343632353834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6FCEEEB9">
      <w:pPr>
        <w:pStyle w:val="11"/>
        <w:spacing w:line="240" w:lineRule="auto"/>
        <w:ind w:firstLine="0" w:firstLineChars="0"/>
      </w:pPr>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7</w:t>
      </w:r>
      <w:r>
        <w:fldChar w:fldCharType="end"/>
      </w:r>
      <w:r>
        <w:rPr>
          <w:rFonts w:hint="eastAsia"/>
        </w:rPr>
        <w:t xml:space="preserve">  </w:t>
      </w:r>
      <m:oMath>
        <m:sSub>
          <m:sSubPr>
            <m:ctrlPr>
              <w:rPr>
                <w:rFonts w:ascii="Cambria Math" w:hAnsi="Cambria Math" w:eastAsia="宋体"/>
              </w:rPr>
            </m:ctrlPr>
          </m:sSubPr>
          <m:e>
            <m:r>
              <m:rPr>
                <m:sty m:val="p"/>
              </m:rPr>
              <w:rPr>
                <w:rFonts w:ascii="Cambria Math" w:hAnsi="Cambria Math" w:eastAsia="宋体"/>
              </w:rPr>
              <m:t>λ</m:t>
            </m:r>
            <m:ctrlPr>
              <w:rPr>
                <w:rFonts w:hint="eastAsia" w:ascii="Cambria Math" w:hAnsi="Cambria Math" w:eastAsia="宋体"/>
              </w:rPr>
            </m:ctrlPr>
          </m:e>
          <m:sub>
            <m:r>
              <m:rPr>
                <m:sty m:val="p"/>
              </m:rPr>
              <w:rPr>
                <w:rFonts w:ascii="Cambria Math" w:hAnsi="Cambria Math" w:eastAsia="宋体"/>
              </w:rPr>
              <m:t>1</m:t>
            </m:r>
            <m:ctrlPr>
              <w:rPr>
                <w:rFonts w:hint="eastAsia" w:ascii="Cambria Math" w:hAnsi="Cambria Math" w:eastAsia="宋体"/>
              </w:rPr>
            </m:ctrlPr>
          </m:sub>
        </m:sSub>
        <m:r>
          <m:rPr>
            <m:sty m:val="p"/>
          </m:rPr>
          <w:rPr>
            <w:rFonts w:hint="eastAsia" w:ascii="Cambria Math" w:hAnsi="Cambria Math" w:eastAsia="宋体"/>
          </w:rPr>
          <m:t>和</m:t>
        </m:r>
        <m:sSub>
          <m:sSubPr>
            <m:ctrlPr>
              <w:rPr>
                <w:rFonts w:ascii="Cambria Math" w:hAnsi="Cambria Math" w:eastAsia="宋体"/>
              </w:rPr>
            </m:ctrlPr>
          </m:sSubPr>
          <m:e>
            <m:r>
              <m:rPr>
                <m:sty m:val="p"/>
              </m:rPr>
              <w:rPr>
                <w:rFonts w:ascii="Cambria Math" w:hAnsi="Cambria Math" w:eastAsia="宋体"/>
              </w:rPr>
              <m:t>λ</m:t>
            </m:r>
            <m:ctrlPr>
              <w:rPr>
                <w:rFonts w:hint="eastAsia" w:ascii="Cambria Math" w:hAnsi="Cambria Math" w:eastAsia="宋体"/>
              </w:rPr>
            </m:ctrlPr>
          </m:e>
          <m:sub>
            <m:r>
              <m:rPr>
                <m:sty m:val="p"/>
              </m:rPr>
              <w:rPr>
                <w:rFonts w:ascii="Cambria Math" w:hAnsi="Cambria Math" w:eastAsia="宋体"/>
              </w:rPr>
              <m:t>2</m:t>
            </m:r>
            <m:ctrlPr>
              <w:rPr>
                <w:rFonts w:hint="eastAsia" w:ascii="Cambria Math" w:hAnsi="Cambria Math" w:eastAsia="宋体"/>
              </w:rPr>
            </m:ctrlPr>
          </m:sub>
        </m:sSub>
      </m:oMath>
      <w:r>
        <w:rPr>
          <w:rFonts w:hint="eastAsia"/>
        </w:rPr>
        <w:t>不同的模型性能</w:t>
      </w:r>
    </w:p>
    <w:p w14:paraId="70A91E79">
      <w:pPr>
        <w:ind w:firstLine="480"/>
      </w:pPr>
      <w:r>
        <w:rPr>
          <w:rFonts w:hint="eastAsia"/>
        </w:rPr>
        <w:t>0.1 / 0.01 的组合在AUC和LogLoss上表现最好（AUC 达到 0.8173，LogLoss 最小为 0.5277）。0.01 / 0.01的GAUC表现略优（0.83691），但AUC稍低。0.3 / 0.3整体表现最差。所以选择0.1 / 0.01，即放大共享层的损失，对于模型性能提升更好。</w:t>
      </w:r>
    </w:p>
    <w:p w14:paraId="2302FE1F">
      <w:pPr>
        <w:ind w:firstLine="480"/>
      </w:pPr>
      <w:r>
        <w:t>针对学习率（Learning Rate, LR）这一关键超参数，本文设置了 5 组不同的初始学习率（0.0003, 0.0005, 0.0007, 0.0009, 0.001）进行对比实验，实验结果如</w:t>
      </w:r>
      <w:r>
        <w:rPr>
          <w:rFonts w:hint="eastAsia"/>
        </w:rPr>
        <w:t>图3.6</w:t>
      </w:r>
      <w:r>
        <w:t>所示，主要评估指标包括 AUC、LogLoss和 GAUC。</w:t>
      </w:r>
    </w:p>
    <w:p w14:paraId="44DBAFF9">
      <w:pPr>
        <w:ind w:firstLine="480"/>
      </w:pPr>
    </w:p>
    <w:p w14:paraId="3AFAAC96">
      <w:pPr>
        <w:spacing w:line="240" w:lineRule="auto"/>
        <w:ind w:firstLine="0" w:firstLineChars="0"/>
        <w:jc w:val="center"/>
      </w:pPr>
      <w:r>
        <w:drawing>
          <wp:inline distT="0" distB="0" distL="114300" distR="114300">
            <wp:extent cx="5256530" cy="2988310"/>
            <wp:effectExtent l="5080" t="4445" r="15240" b="17145"/>
            <wp:docPr id="18" name="图表 18" descr="7b0a202020202263686172745265734964223a2022343632353834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DBBDB1F">
      <w:pPr>
        <w:pStyle w:val="11"/>
        <w:spacing w:line="240" w:lineRule="auto"/>
        <w:ind w:firstLine="0" w:firstLineChars="0"/>
      </w:pPr>
      <w:r>
        <w:t xml:space="preserve">图 </w:t>
      </w:r>
      <w:r>
        <w:fldChar w:fldCharType="begin"/>
      </w:r>
      <w:r>
        <w:instrText xml:space="preserve"> SEQ 图 \* ARABIC </w:instrText>
      </w:r>
      <w:r>
        <w:fldChar w:fldCharType="separate"/>
      </w:r>
      <w:r>
        <w:t>11</w:t>
      </w:r>
      <w:r>
        <w:fldChar w:fldCharType="end"/>
      </w:r>
      <w:r>
        <w:rPr>
          <w:rFonts w:hint="eastAsia"/>
        </w:rPr>
        <w:t xml:space="preserve"> 不同学习率下模型性能</w:t>
      </w:r>
    </w:p>
    <w:p w14:paraId="6AD20BED">
      <w:pPr>
        <w:ind w:firstLine="480"/>
      </w:pPr>
      <w:r>
        <w:t>随着学习率的增大，模型在 AUC 和 GAUC 指标上整体呈现先升后降的趋势。其中，学习率为 0.0007时，模型表现最为优越，达到了最高的AUC（0.8533）和GAUC（0.8638），显示出该设置下模型具有较强的判别能力。然而，伴随学习率的继续增大，模型的稳定性开始下降，尤其是在学习率为 0.001时，LogLoss 高达1.1696，表明模型可能出现过拟合或震荡现象。</w:t>
      </w:r>
    </w:p>
    <w:p w14:paraId="172070DF">
      <w:pPr>
        <w:ind w:firstLine="480"/>
      </w:pPr>
      <w:r>
        <w:t>值得注意的是，虽然较大的学习率可以加快模型收敛速度，但过高的学习率会导致损失函数波动剧烈，不利于模型收敛。而在学习率为 0.0003的情况下，模型的 LogLoss最小（0.7262），说明其在优化目标函数方面更具稳健性，适用于对误差容忍度较低的场景。</w:t>
      </w:r>
    </w:p>
    <w:p w14:paraId="5296D288">
      <w:pPr>
        <w:pStyle w:val="4"/>
        <w:numPr>
          <w:ilvl w:val="2"/>
          <w:numId w:val="12"/>
        </w:numPr>
        <w:ind w:firstLine="480" w:firstLineChars="200"/>
        <w:rPr>
          <w:rFonts w:eastAsia="宋体"/>
        </w:rPr>
      </w:pPr>
      <w:bookmarkStart w:id="29" w:name="_Toc32107"/>
      <w:r>
        <w:rPr>
          <w:rFonts w:hint="eastAsia" w:eastAsia="宋体"/>
        </w:rPr>
        <w:t>对比实验</w:t>
      </w:r>
      <w:bookmarkEnd w:id="29"/>
    </w:p>
    <w:p w14:paraId="7F179C18">
      <w:pPr>
        <w:ind w:firstLine="480"/>
        <w:rPr>
          <w:rFonts w:hint="eastAsia" w:ascii="宋体" w:hAnsi="宋体" w:cs="宋体"/>
        </w:rPr>
      </w:pPr>
      <w:r>
        <w:rPr>
          <w:rFonts w:ascii="宋体" w:hAnsi="宋体" w:cs="宋体"/>
        </w:rPr>
        <w:t>为了进一步验证本文提出的 HC2-MacGNN 模型在多场景广告推荐任务中的有效性，本节选取了多种具有代表性的推荐方法作为对比基线（Baselines），在NineRec数据集上进行了系统性对比实验。所有方法在相同的数据划分、特征处理及评估指标下进行训练与测试，确保实验的公平性与可比性。</w:t>
      </w:r>
    </w:p>
    <w:p w14:paraId="47CC4C1D">
      <w:pPr>
        <w:ind w:firstLine="480"/>
        <w:rPr>
          <w:rFonts w:hint="eastAsia" w:ascii="宋体" w:hAnsi="宋体" w:cs="宋体"/>
        </w:rPr>
      </w:pPr>
      <w:r>
        <w:rPr>
          <w:rFonts w:hint="eastAsia" w:ascii="宋体" w:hAnsi="宋体" w:cs="宋体"/>
        </w:rPr>
        <w:t>选取的对比模型包括：</w:t>
      </w:r>
    </w:p>
    <w:p w14:paraId="0390D712">
      <w:pPr>
        <w:ind w:firstLine="480"/>
      </w:pPr>
      <w:r>
        <w:rPr>
          <w:rFonts w:hint="eastAsia"/>
        </w:rPr>
        <w:t>Wide &amp; Deep</w:t>
      </w:r>
      <w:r>
        <w:rPr>
          <w:rFonts w:hint="eastAsia"/>
        </w:rPr>
        <w:fldChar w:fldCharType="begin"/>
      </w:r>
      <w:r>
        <w:rPr>
          <w:rFonts w:hint="eastAsia"/>
        </w:rPr>
        <w:instrText xml:space="preserve"> REF _Ref9870 \r \h </w:instrText>
      </w:r>
      <w:r>
        <w:rPr>
          <w:rFonts w:hint="eastAsia"/>
        </w:rPr>
        <w:fldChar w:fldCharType="separate"/>
      </w:r>
      <w:r>
        <w:rPr>
          <w:rFonts w:hint="eastAsia"/>
        </w:rPr>
        <w:t>[7]</w:t>
      </w:r>
      <w:r>
        <w:rPr>
          <w:rFonts w:hint="eastAsia"/>
        </w:rPr>
        <w:fldChar w:fldCharType="end"/>
      </w:r>
      <w:r>
        <w:rPr>
          <w:rFonts w:hint="eastAsia"/>
        </w:rPr>
        <w:t>：谷歌提出的经典推荐模型，融合了浅层特征组合（Wide）与深层特征学习（Deep）。</w:t>
      </w:r>
    </w:p>
    <w:p w14:paraId="66977B8B">
      <w:pPr>
        <w:ind w:firstLine="480"/>
      </w:pPr>
      <w:r>
        <w:rPr>
          <w:rFonts w:hint="eastAsia"/>
        </w:rPr>
        <w:t>DIN（Deep Interest Network）</w:t>
      </w:r>
      <w:r>
        <w:rPr>
          <w:rFonts w:hint="eastAsia"/>
        </w:rPr>
        <w:fldChar w:fldCharType="begin"/>
      </w:r>
      <w:r>
        <w:rPr>
          <w:rFonts w:hint="eastAsia"/>
        </w:rPr>
        <w:instrText xml:space="preserve"> REF _Ref9276 \r \h </w:instrText>
      </w:r>
      <w:r>
        <w:rPr>
          <w:rFonts w:hint="eastAsia"/>
        </w:rPr>
        <w:fldChar w:fldCharType="separate"/>
      </w:r>
      <w:r>
        <w:rPr>
          <w:rFonts w:hint="eastAsia"/>
        </w:rPr>
        <w:t>[30]</w:t>
      </w:r>
      <w:r>
        <w:rPr>
          <w:rFonts w:hint="eastAsia"/>
        </w:rPr>
        <w:fldChar w:fldCharType="end"/>
      </w:r>
      <w:r>
        <w:rPr>
          <w:rFonts w:hint="eastAsia"/>
        </w:rPr>
        <w:t>：阿里提出的显式建模用户兴趣的深度推荐模型。</w:t>
      </w:r>
    </w:p>
    <w:p w14:paraId="5C6B7190">
      <w:pPr>
        <w:ind w:firstLine="480"/>
      </w:pPr>
      <w:r>
        <w:rPr>
          <w:rFonts w:hint="eastAsia"/>
        </w:rPr>
        <w:t>ESMM（Entire Space Multi-Task Model）</w:t>
      </w:r>
      <w:r>
        <w:rPr>
          <w:rFonts w:hint="eastAsia"/>
        </w:rPr>
        <w:fldChar w:fldCharType="begin"/>
      </w:r>
      <w:r>
        <w:rPr>
          <w:rFonts w:hint="eastAsia"/>
        </w:rPr>
        <w:instrText xml:space="preserve"> REF _Ref197421686 \r \h </w:instrText>
      </w:r>
      <w:r>
        <w:rPr>
          <w:rFonts w:hint="eastAsia"/>
        </w:rPr>
        <w:fldChar w:fldCharType="separate"/>
      </w:r>
      <w:r>
        <w:rPr>
          <w:rFonts w:hint="eastAsia"/>
        </w:rPr>
        <w:t>[17]</w:t>
      </w:r>
      <w:r>
        <w:rPr>
          <w:rFonts w:hint="eastAsia"/>
        </w:rPr>
        <w:fldChar w:fldCharType="end"/>
      </w:r>
      <w:r>
        <w:rPr>
          <w:rFonts w:hint="eastAsia"/>
        </w:rPr>
        <w:t>：适用于多场景转化率建模的多任务学习方法。</w:t>
      </w:r>
    </w:p>
    <w:p w14:paraId="20F09B00">
      <w:pPr>
        <w:ind w:firstLine="480"/>
      </w:pPr>
      <w:r>
        <w:rPr>
          <w:rFonts w:hint="eastAsia"/>
        </w:rPr>
        <w:t>MMOE（Multi-gate Mixture-of-Experts）</w:t>
      </w:r>
      <w:r>
        <w:rPr>
          <w:rFonts w:hint="eastAsia"/>
        </w:rPr>
        <w:fldChar w:fldCharType="begin"/>
      </w:r>
      <w:r>
        <w:rPr>
          <w:rFonts w:hint="eastAsia"/>
        </w:rPr>
        <w:instrText xml:space="preserve"> REF _Ref197421253 \r \h </w:instrText>
      </w:r>
      <w:r>
        <w:rPr>
          <w:rFonts w:hint="eastAsia"/>
        </w:rPr>
        <w:fldChar w:fldCharType="separate"/>
      </w:r>
      <w:r>
        <w:rPr>
          <w:rFonts w:hint="eastAsia"/>
        </w:rPr>
        <w:t>[14]</w:t>
      </w:r>
      <w:r>
        <w:rPr>
          <w:rFonts w:hint="eastAsia"/>
        </w:rPr>
        <w:fldChar w:fldCharType="end"/>
      </w:r>
      <w:r>
        <w:rPr>
          <w:rFonts w:hint="eastAsia"/>
        </w:rPr>
        <w:t>：在多场景任务中引入专家网络分路机制的推荐框架。</w:t>
      </w:r>
    </w:p>
    <w:p w14:paraId="497701E0">
      <w:pPr>
        <w:ind w:firstLine="480"/>
      </w:pPr>
      <w:r>
        <w:rPr>
          <w:rFonts w:hint="eastAsia"/>
        </w:rPr>
        <w:t>MacGNN</w:t>
      </w:r>
      <w:r>
        <w:rPr>
          <w:rFonts w:hint="eastAsia"/>
        </w:rPr>
        <w:fldChar w:fldCharType="begin"/>
      </w:r>
      <w:r>
        <w:rPr>
          <w:rFonts w:hint="eastAsia"/>
        </w:rPr>
        <w:instrText xml:space="preserve"> REF _Ref197422807 \r \h </w:instrText>
      </w:r>
      <w:r>
        <w:rPr>
          <w:rFonts w:hint="eastAsia"/>
        </w:rPr>
        <w:fldChar w:fldCharType="separate"/>
      </w:r>
      <w:r>
        <w:rPr>
          <w:rFonts w:hint="eastAsia"/>
        </w:rPr>
        <w:t>[4]</w:t>
      </w:r>
      <w:r>
        <w:rPr>
          <w:rFonts w:hint="eastAsia"/>
        </w:rPr>
        <w:fldChar w:fldCharType="end"/>
      </w:r>
      <w:r>
        <w:rPr>
          <w:rFonts w:hint="eastAsia"/>
        </w:rPr>
        <w:t>：基于宏观图神经网络的多场景推荐方法，仅使用邻居扩展特征。</w:t>
      </w:r>
    </w:p>
    <w:p w14:paraId="758FD506">
      <w:pPr>
        <w:ind w:firstLine="480"/>
      </w:pPr>
      <w:r>
        <w:rPr>
          <w:rFonts w:hint="eastAsia"/>
        </w:rPr>
        <w:t>HC2-MacGNN（Ours）：本文提出的融合宏图建模、广义对比学习与个体对比学习的新型推荐模型。</w:t>
      </w:r>
    </w:p>
    <w:p w14:paraId="29EC418A">
      <w:pPr>
        <w:ind w:firstLine="480"/>
      </w:pPr>
      <w:r>
        <w:t>为了保证各对比实验的公平性与科学性，本文在实验过程中严格控制了各项训练与测试条件，确保结果具有可比性和说服力。首先，在数据处理方面，所有模型均使用NineRec跨场景推荐数据集，采用相同的数据划分策略，将原始数据按时间戳划分为训练集、验证集与测试集，保证各模型训练与评估时使用的数据完全一致。在特征处理方面，统一对用户ID、物品ID、场景（省份）ID等离散特征进行编码处理，连续特征进行归一化，确保输入特征空间一致。</w:t>
      </w:r>
    </w:p>
    <w:p w14:paraId="679B166F">
      <w:pPr>
        <w:ind w:firstLine="480"/>
      </w:pPr>
      <w:r>
        <w:t xml:space="preserve">在训练配置上，所有模型均采用负采样策略构建正负样本对，负样本比例统一设置为1:1，以防止数据不均衡导致的性能差异；训练轮数均设置为30个epoch，训练完成后在验证集上选取效果最优的模型进行测试，避免因训练轮次不同引发的偏差；所有实验均在相同硬件环境下进行（单卡NVIDIA </w:t>
      </w:r>
      <w:r>
        <w:rPr>
          <w:rFonts w:hint="eastAsia"/>
        </w:rPr>
        <w:t>1080</w:t>
      </w:r>
      <w:r>
        <w:t xml:space="preserve"> GPU，CUDA 11.</w:t>
      </w:r>
      <w:r>
        <w:rPr>
          <w:rFonts w:hint="eastAsia"/>
        </w:rPr>
        <w:t>8</w:t>
      </w:r>
      <w:r>
        <w:t>，PyTorch</w:t>
      </w:r>
      <w:r>
        <w:rPr>
          <w:rFonts w:hint="eastAsia"/>
        </w:rPr>
        <w:t xml:space="preserve"> 2.7.0</w:t>
      </w:r>
      <w:r>
        <w:t>），杜绝硬件差异影响实验结果。</w:t>
      </w:r>
    </w:p>
    <w:p w14:paraId="43B88F38">
      <w:pPr>
        <w:ind w:firstLine="480"/>
      </w:pPr>
      <w:r>
        <w:t>各对比模型的主要参数设置也进行了统一规范。优化器方面，全部采用 Adam 优化器以保证收敛稳定性；学习率设定为0.0005（针对 Wide&amp;Deep、DIN、ESMM、MMOE），对于MacGNN和本文提出的HC2-MacGNN进一步调整为 0.0007，以适应更复杂的模型结构；Batch Size均设置为1024，Dropout比例为 0.2（MacGNN 和 HC2-MacGNN使用更低的 0.1以减少信息丢失）；Embedding 层维度统一为 64 维，以保证各模型输入表示规模一致。</w:t>
      </w:r>
    </w:p>
    <w:p w14:paraId="1A5B2A97">
      <w:pPr>
        <w:ind w:firstLine="480"/>
      </w:pPr>
      <w:r>
        <w:t>特别地，本文提出的 HC2-MacGNN模型在基础的宏图建模（Macro Graph Construction）与图神经网络聚合机制基础上，引入了双重对比学习机制，即广义对比损失（Generalized Contrastive Loss）与个体对比损失（Individual Contrastive Loss），并辅以扩散噪声（Diffusion Noise）技术增强负样本表示，提升了对异构场景下用户兴趣分布的建模能力。HC2-MacGNN 采用温度系数（τ）为 0.5，在对比损失中调控正负样本分布的平滑程度，增强训练稳定性与表示精度。</w:t>
      </w:r>
    </w:p>
    <w:p w14:paraId="367DB521">
      <w:pPr>
        <w:ind w:firstLine="0" w:firstLineChars="0"/>
      </w:pPr>
    </w:p>
    <w:p w14:paraId="0F9A7767">
      <w:pPr>
        <w:pStyle w:val="11"/>
        <w:ind w:firstLine="480"/>
        <w:rPr>
          <w:rFonts w:eastAsia="宋体"/>
        </w:rPr>
      </w:pPr>
      <w:r>
        <w:t xml:space="preserve">表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w:t>
      </w:r>
      <w:r>
        <w:fldChar w:fldCharType="end"/>
      </w:r>
      <w:r>
        <w:rPr>
          <w:rFonts w:hint="eastAsia"/>
        </w:rPr>
        <w:t xml:space="preserve"> 不同模型性能</w:t>
      </w:r>
    </w:p>
    <w:tbl>
      <w:tblPr>
        <w:tblStyle w:val="20"/>
        <w:tblW w:w="4997" w:type="pct"/>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3495"/>
        <w:gridCol w:w="1786"/>
        <w:gridCol w:w="1786"/>
        <w:gridCol w:w="2214"/>
      </w:tblGrid>
      <w:tr w14:paraId="78B5460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882" w:type="pct"/>
            <w:tcBorders>
              <w:top w:val="single" w:color="auto" w:sz="18" w:space="0"/>
              <w:left w:val="nil"/>
              <w:bottom w:val="single" w:color="auto" w:sz="18" w:space="0"/>
              <w:right w:val="single" w:color="auto" w:sz="6" w:space="0"/>
            </w:tcBorders>
            <w:vAlign w:val="center"/>
          </w:tcPr>
          <w:p w14:paraId="33E357AD">
            <w:pPr>
              <w:widowControl/>
              <w:spacing w:line="240" w:lineRule="auto"/>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kern w:val="0"/>
                <w:sz w:val="21"/>
                <w:szCs w:val="21"/>
                <w:lang w:bidi="ar"/>
              </w:rPr>
              <w:t>模型</w:t>
            </w:r>
          </w:p>
        </w:tc>
        <w:tc>
          <w:tcPr>
            <w:tcW w:w="962" w:type="pct"/>
            <w:tcBorders>
              <w:top w:val="single" w:color="auto" w:sz="18" w:space="0"/>
              <w:left w:val="single" w:color="auto" w:sz="6" w:space="0"/>
              <w:bottom w:val="single" w:color="auto" w:sz="18" w:space="0"/>
              <w:right w:val="single" w:color="auto" w:sz="6" w:space="0"/>
            </w:tcBorders>
            <w:vAlign w:val="center"/>
          </w:tcPr>
          <w:p w14:paraId="33A75699">
            <w:pPr>
              <w:widowControl/>
              <w:ind w:firstLine="422"/>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kern w:val="0"/>
                <w:sz w:val="21"/>
                <w:szCs w:val="21"/>
                <w:lang w:bidi="ar"/>
              </w:rPr>
              <w:t>AUC↑</w:t>
            </w:r>
          </w:p>
        </w:tc>
        <w:tc>
          <w:tcPr>
            <w:tcW w:w="962" w:type="pct"/>
            <w:tcBorders>
              <w:top w:val="single" w:color="auto" w:sz="18" w:space="0"/>
              <w:left w:val="single" w:color="auto" w:sz="6" w:space="0"/>
              <w:bottom w:val="single" w:color="auto" w:sz="18" w:space="0"/>
              <w:right w:val="single" w:color="auto" w:sz="6" w:space="0"/>
            </w:tcBorders>
            <w:vAlign w:val="center"/>
          </w:tcPr>
          <w:p w14:paraId="35B201C0">
            <w:pPr>
              <w:widowControl/>
              <w:ind w:firstLine="422"/>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kern w:val="0"/>
                <w:sz w:val="21"/>
                <w:szCs w:val="21"/>
                <w:lang w:bidi="ar"/>
              </w:rPr>
              <w:t>GAUC↑</w:t>
            </w:r>
          </w:p>
        </w:tc>
        <w:tc>
          <w:tcPr>
            <w:tcW w:w="1192" w:type="pct"/>
            <w:tcBorders>
              <w:top w:val="single" w:color="auto" w:sz="18" w:space="0"/>
              <w:left w:val="single" w:color="auto" w:sz="6" w:space="0"/>
              <w:bottom w:val="single" w:color="auto" w:sz="18" w:space="0"/>
              <w:right w:val="nil"/>
            </w:tcBorders>
            <w:vAlign w:val="center"/>
          </w:tcPr>
          <w:p w14:paraId="08F9F83F">
            <w:pPr>
              <w:widowControl/>
              <w:ind w:firstLine="422"/>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kern w:val="0"/>
                <w:sz w:val="21"/>
                <w:szCs w:val="21"/>
                <w:lang w:bidi="ar"/>
              </w:rPr>
              <w:t>LogLoss↑</w:t>
            </w:r>
          </w:p>
        </w:tc>
      </w:tr>
      <w:tr w14:paraId="58832A3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882" w:type="pct"/>
            <w:tcBorders>
              <w:top w:val="single" w:color="auto" w:sz="18" w:space="0"/>
              <w:left w:val="nil"/>
              <w:bottom w:val="nil"/>
              <w:right w:val="single" w:color="auto" w:sz="6" w:space="0"/>
            </w:tcBorders>
            <w:vAlign w:val="center"/>
          </w:tcPr>
          <w:p w14:paraId="5D4C5CC6">
            <w:pPr>
              <w:widowControl/>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Wide &amp; Deep</w:t>
            </w:r>
          </w:p>
        </w:tc>
        <w:tc>
          <w:tcPr>
            <w:tcW w:w="962" w:type="pct"/>
            <w:tcBorders>
              <w:top w:val="single" w:color="auto" w:sz="18" w:space="0"/>
              <w:left w:val="single" w:color="auto" w:sz="6" w:space="0"/>
              <w:bottom w:val="nil"/>
              <w:right w:val="single" w:color="auto" w:sz="6" w:space="0"/>
            </w:tcBorders>
            <w:vAlign w:val="center"/>
          </w:tcPr>
          <w:p w14:paraId="558FF6DD">
            <w:pPr>
              <w:widowControl/>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0.7812</w:t>
            </w:r>
          </w:p>
        </w:tc>
        <w:tc>
          <w:tcPr>
            <w:tcW w:w="962" w:type="pct"/>
            <w:tcBorders>
              <w:top w:val="single" w:color="auto" w:sz="18" w:space="0"/>
              <w:left w:val="single" w:color="auto" w:sz="6" w:space="0"/>
              <w:bottom w:val="nil"/>
              <w:right w:val="single" w:color="auto" w:sz="6" w:space="0"/>
            </w:tcBorders>
            <w:vAlign w:val="center"/>
          </w:tcPr>
          <w:p w14:paraId="0EFE5B73">
            <w:pPr>
              <w:widowControl/>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0.8034</w:t>
            </w:r>
          </w:p>
        </w:tc>
        <w:tc>
          <w:tcPr>
            <w:tcW w:w="1192" w:type="pct"/>
            <w:tcBorders>
              <w:top w:val="single" w:color="auto" w:sz="18" w:space="0"/>
              <w:left w:val="single" w:color="auto" w:sz="6" w:space="0"/>
              <w:bottom w:val="nil"/>
              <w:right w:val="nil"/>
            </w:tcBorders>
            <w:vAlign w:val="center"/>
          </w:tcPr>
          <w:p w14:paraId="4F06F21D">
            <w:pPr>
              <w:widowControl/>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0.5758</w:t>
            </w:r>
          </w:p>
        </w:tc>
      </w:tr>
      <w:tr w14:paraId="12BA139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882" w:type="pct"/>
            <w:tcBorders>
              <w:top w:val="nil"/>
              <w:left w:val="nil"/>
              <w:bottom w:val="nil"/>
              <w:right w:val="single" w:color="auto" w:sz="6" w:space="0"/>
            </w:tcBorders>
            <w:vAlign w:val="center"/>
          </w:tcPr>
          <w:p w14:paraId="3AF8289F">
            <w:pPr>
              <w:widowControl/>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DIN</w:t>
            </w:r>
          </w:p>
        </w:tc>
        <w:tc>
          <w:tcPr>
            <w:tcW w:w="962" w:type="pct"/>
            <w:tcBorders>
              <w:top w:val="nil"/>
              <w:left w:val="single" w:color="auto" w:sz="6" w:space="0"/>
              <w:bottom w:val="nil"/>
              <w:right w:val="single" w:color="auto" w:sz="6" w:space="0"/>
            </w:tcBorders>
            <w:vAlign w:val="center"/>
          </w:tcPr>
          <w:p w14:paraId="5D3B3A05">
            <w:pPr>
              <w:widowControl/>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0.7967</w:t>
            </w:r>
          </w:p>
        </w:tc>
        <w:tc>
          <w:tcPr>
            <w:tcW w:w="962" w:type="pct"/>
            <w:tcBorders>
              <w:top w:val="nil"/>
              <w:left w:val="single" w:color="auto" w:sz="6" w:space="0"/>
              <w:bottom w:val="nil"/>
              <w:right w:val="single" w:color="auto" w:sz="6" w:space="0"/>
            </w:tcBorders>
            <w:vAlign w:val="center"/>
          </w:tcPr>
          <w:p w14:paraId="442DBEFD">
            <w:pPr>
              <w:widowControl/>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0.8183</w:t>
            </w:r>
          </w:p>
        </w:tc>
        <w:tc>
          <w:tcPr>
            <w:tcW w:w="1192" w:type="pct"/>
            <w:tcBorders>
              <w:top w:val="nil"/>
              <w:left w:val="single" w:color="auto" w:sz="6" w:space="0"/>
              <w:bottom w:val="nil"/>
              <w:right w:val="nil"/>
            </w:tcBorders>
            <w:vAlign w:val="center"/>
          </w:tcPr>
          <w:p w14:paraId="2A04BC57">
            <w:pPr>
              <w:widowControl/>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0.5617</w:t>
            </w:r>
          </w:p>
        </w:tc>
      </w:tr>
      <w:tr w14:paraId="6B74605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882" w:type="pct"/>
            <w:tcBorders>
              <w:top w:val="nil"/>
              <w:left w:val="nil"/>
              <w:bottom w:val="nil"/>
              <w:right w:val="single" w:color="auto" w:sz="6" w:space="0"/>
            </w:tcBorders>
            <w:vAlign w:val="center"/>
          </w:tcPr>
          <w:p w14:paraId="078DAA33">
            <w:pPr>
              <w:widowControl/>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ESMM</w:t>
            </w:r>
          </w:p>
        </w:tc>
        <w:tc>
          <w:tcPr>
            <w:tcW w:w="962" w:type="pct"/>
            <w:tcBorders>
              <w:top w:val="nil"/>
              <w:left w:val="single" w:color="auto" w:sz="6" w:space="0"/>
              <w:bottom w:val="nil"/>
              <w:right w:val="single" w:color="auto" w:sz="6" w:space="0"/>
            </w:tcBorders>
            <w:vAlign w:val="center"/>
          </w:tcPr>
          <w:p w14:paraId="60C7180E">
            <w:pPr>
              <w:widowControl/>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0.8011</w:t>
            </w:r>
          </w:p>
        </w:tc>
        <w:tc>
          <w:tcPr>
            <w:tcW w:w="962" w:type="pct"/>
            <w:tcBorders>
              <w:top w:val="nil"/>
              <w:left w:val="single" w:color="auto" w:sz="6" w:space="0"/>
              <w:bottom w:val="nil"/>
              <w:right w:val="single" w:color="auto" w:sz="6" w:space="0"/>
            </w:tcBorders>
            <w:vAlign w:val="center"/>
          </w:tcPr>
          <w:p w14:paraId="50F2AD66">
            <w:pPr>
              <w:widowControl/>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0.8235</w:t>
            </w:r>
          </w:p>
        </w:tc>
        <w:tc>
          <w:tcPr>
            <w:tcW w:w="1192" w:type="pct"/>
            <w:tcBorders>
              <w:top w:val="nil"/>
              <w:left w:val="single" w:color="auto" w:sz="6" w:space="0"/>
              <w:bottom w:val="nil"/>
              <w:right w:val="nil"/>
            </w:tcBorders>
            <w:vAlign w:val="center"/>
          </w:tcPr>
          <w:p w14:paraId="08F2F381">
            <w:pPr>
              <w:widowControl/>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0.5532</w:t>
            </w:r>
          </w:p>
        </w:tc>
      </w:tr>
      <w:tr w14:paraId="7C68F08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882" w:type="pct"/>
            <w:tcBorders>
              <w:top w:val="nil"/>
              <w:left w:val="nil"/>
              <w:bottom w:val="nil"/>
              <w:right w:val="single" w:color="auto" w:sz="6" w:space="0"/>
            </w:tcBorders>
            <w:vAlign w:val="center"/>
          </w:tcPr>
          <w:p w14:paraId="6AA110EB">
            <w:pPr>
              <w:widowControl/>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MMOE</w:t>
            </w:r>
          </w:p>
        </w:tc>
        <w:tc>
          <w:tcPr>
            <w:tcW w:w="962" w:type="pct"/>
            <w:tcBorders>
              <w:top w:val="nil"/>
              <w:left w:val="single" w:color="auto" w:sz="6" w:space="0"/>
              <w:bottom w:val="nil"/>
              <w:right w:val="single" w:color="auto" w:sz="6" w:space="0"/>
            </w:tcBorders>
            <w:vAlign w:val="center"/>
          </w:tcPr>
          <w:p w14:paraId="4012F870">
            <w:pPr>
              <w:widowControl/>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0.8084</w:t>
            </w:r>
          </w:p>
        </w:tc>
        <w:tc>
          <w:tcPr>
            <w:tcW w:w="962" w:type="pct"/>
            <w:tcBorders>
              <w:top w:val="nil"/>
              <w:left w:val="single" w:color="auto" w:sz="6" w:space="0"/>
              <w:bottom w:val="nil"/>
              <w:right w:val="single" w:color="auto" w:sz="6" w:space="0"/>
            </w:tcBorders>
            <w:vAlign w:val="center"/>
          </w:tcPr>
          <w:p w14:paraId="32D1BE33">
            <w:pPr>
              <w:widowControl/>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0.8292</w:t>
            </w:r>
          </w:p>
        </w:tc>
        <w:tc>
          <w:tcPr>
            <w:tcW w:w="1192" w:type="pct"/>
            <w:tcBorders>
              <w:top w:val="nil"/>
              <w:left w:val="single" w:color="auto" w:sz="6" w:space="0"/>
              <w:bottom w:val="nil"/>
              <w:right w:val="nil"/>
            </w:tcBorders>
            <w:vAlign w:val="center"/>
          </w:tcPr>
          <w:p w14:paraId="337A7861">
            <w:pPr>
              <w:widowControl/>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0.5459</w:t>
            </w:r>
          </w:p>
        </w:tc>
      </w:tr>
      <w:tr w14:paraId="0180986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882" w:type="pct"/>
            <w:tcBorders>
              <w:top w:val="nil"/>
              <w:left w:val="nil"/>
              <w:bottom w:val="nil"/>
              <w:right w:val="single" w:color="auto" w:sz="6" w:space="0"/>
            </w:tcBorders>
            <w:vAlign w:val="center"/>
          </w:tcPr>
          <w:p w14:paraId="60DFB22C">
            <w:pPr>
              <w:widowControl/>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MacGNN</w:t>
            </w:r>
          </w:p>
        </w:tc>
        <w:tc>
          <w:tcPr>
            <w:tcW w:w="962" w:type="pct"/>
            <w:tcBorders>
              <w:top w:val="nil"/>
              <w:left w:val="single" w:color="auto" w:sz="6" w:space="0"/>
              <w:bottom w:val="nil"/>
              <w:right w:val="single" w:color="auto" w:sz="6" w:space="0"/>
            </w:tcBorders>
            <w:vAlign w:val="center"/>
          </w:tcPr>
          <w:p w14:paraId="00C32113">
            <w:pPr>
              <w:widowControl/>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0.8315</w:t>
            </w:r>
          </w:p>
        </w:tc>
        <w:tc>
          <w:tcPr>
            <w:tcW w:w="962" w:type="pct"/>
            <w:tcBorders>
              <w:top w:val="nil"/>
              <w:left w:val="single" w:color="auto" w:sz="6" w:space="0"/>
              <w:bottom w:val="nil"/>
              <w:right w:val="single" w:color="auto" w:sz="6" w:space="0"/>
            </w:tcBorders>
            <w:vAlign w:val="center"/>
          </w:tcPr>
          <w:p w14:paraId="58D87645">
            <w:pPr>
              <w:widowControl/>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0.8488</w:t>
            </w:r>
          </w:p>
        </w:tc>
        <w:tc>
          <w:tcPr>
            <w:tcW w:w="1192" w:type="pct"/>
            <w:tcBorders>
              <w:top w:val="nil"/>
              <w:left w:val="single" w:color="auto" w:sz="6" w:space="0"/>
              <w:bottom w:val="nil"/>
              <w:right w:val="nil"/>
            </w:tcBorders>
            <w:vAlign w:val="center"/>
          </w:tcPr>
          <w:p w14:paraId="033E20E5">
            <w:pPr>
              <w:widowControl/>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0.5313</w:t>
            </w:r>
          </w:p>
        </w:tc>
      </w:tr>
      <w:tr w14:paraId="3FA60AC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882" w:type="pct"/>
            <w:tcBorders>
              <w:top w:val="nil"/>
              <w:left w:val="nil"/>
              <w:bottom w:val="nil"/>
              <w:right w:val="single" w:color="auto" w:sz="6" w:space="0"/>
            </w:tcBorders>
            <w:vAlign w:val="center"/>
          </w:tcPr>
          <w:p w14:paraId="3D629B01">
            <w:pPr>
              <w:widowControl/>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HC2</w:t>
            </w:r>
          </w:p>
        </w:tc>
        <w:tc>
          <w:tcPr>
            <w:tcW w:w="962" w:type="pct"/>
            <w:tcBorders>
              <w:top w:val="nil"/>
              <w:left w:val="single" w:color="auto" w:sz="6" w:space="0"/>
              <w:bottom w:val="nil"/>
              <w:right w:val="single" w:color="auto" w:sz="6" w:space="0"/>
            </w:tcBorders>
            <w:vAlign w:val="center"/>
          </w:tcPr>
          <w:p w14:paraId="0AE15711">
            <w:pPr>
              <w:widowControl/>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0.8411</w:t>
            </w:r>
          </w:p>
        </w:tc>
        <w:tc>
          <w:tcPr>
            <w:tcW w:w="962" w:type="pct"/>
            <w:tcBorders>
              <w:top w:val="nil"/>
              <w:left w:val="single" w:color="auto" w:sz="6" w:space="0"/>
              <w:bottom w:val="nil"/>
              <w:right w:val="single" w:color="auto" w:sz="6" w:space="0"/>
            </w:tcBorders>
            <w:vAlign w:val="center"/>
          </w:tcPr>
          <w:p w14:paraId="01D5E884">
            <w:pPr>
              <w:widowControl/>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0.8432</w:t>
            </w:r>
          </w:p>
        </w:tc>
        <w:tc>
          <w:tcPr>
            <w:tcW w:w="1192" w:type="pct"/>
            <w:tcBorders>
              <w:top w:val="nil"/>
              <w:left w:val="single" w:color="auto" w:sz="6" w:space="0"/>
              <w:bottom w:val="nil"/>
              <w:right w:val="nil"/>
            </w:tcBorders>
            <w:vAlign w:val="center"/>
          </w:tcPr>
          <w:p w14:paraId="0645D26B">
            <w:pPr>
              <w:widowControl/>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0.6313</w:t>
            </w:r>
          </w:p>
        </w:tc>
      </w:tr>
      <w:tr w14:paraId="709A2A2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1882" w:type="pct"/>
            <w:tcBorders>
              <w:top w:val="nil"/>
              <w:left w:val="nil"/>
              <w:bottom w:val="single" w:color="auto" w:sz="18" w:space="0"/>
              <w:right w:val="single" w:color="auto" w:sz="6" w:space="0"/>
            </w:tcBorders>
            <w:vAlign w:val="center"/>
          </w:tcPr>
          <w:p w14:paraId="5FF8055E">
            <w:pPr>
              <w:widowControl/>
              <w:ind w:firstLine="422"/>
              <w:jc w:val="center"/>
              <w:rPr>
                <w:rFonts w:hint="eastAsia" w:asciiTheme="minorEastAsia" w:hAnsiTheme="minorEastAsia" w:eastAsiaTheme="minorEastAsia" w:cstheme="minorEastAsia"/>
                <w:sz w:val="21"/>
                <w:szCs w:val="21"/>
              </w:rPr>
            </w:pPr>
            <w:r>
              <w:rPr>
                <w:rStyle w:val="22"/>
                <w:rFonts w:hint="eastAsia" w:asciiTheme="minorEastAsia" w:hAnsiTheme="minorEastAsia" w:eastAsiaTheme="minorEastAsia" w:cstheme="minorEastAsia"/>
                <w:kern w:val="0"/>
                <w:sz w:val="21"/>
                <w:szCs w:val="21"/>
                <w:lang w:bidi="ar"/>
              </w:rPr>
              <w:t>HC2-MacGNN（Ours）</w:t>
            </w:r>
          </w:p>
        </w:tc>
        <w:tc>
          <w:tcPr>
            <w:tcW w:w="962" w:type="pct"/>
            <w:tcBorders>
              <w:top w:val="nil"/>
              <w:left w:val="single" w:color="auto" w:sz="6" w:space="0"/>
              <w:bottom w:val="single" w:color="auto" w:sz="18" w:space="0"/>
              <w:right w:val="single" w:color="auto" w:sz="6" w:space="0"/>
            </w:tcBorders>
            <w:vAlign w:val="center"/>
          </w:tcPr>
          <w:p w14:paraId="48F2C196">
            <w:pPr>
              <w:widowControl/>
              <w:ind w:firstLine="422"/>
              <w:jc w:val="center"/>
              <w:rPr>
                <w:rFonts w:hint="eastAsia" w:asciiTheme="minorEastAsia" w:hAnsiTheme="minorEastAsia" w:eastAsiaTheme="minorEastAsia" w:cstheme="minorEastAsia"/>
                <w:sz w:val="21"/>
                <w:szCs w:val="21"/>
              </w:rPr>
            </w:pPr>
            <w:r>
              <w:rPr>
                <w:rStyle w:val="22"/>
                <w:rFonts w:hint="eastAsia" w:asciiTheme="minorEastAsia" w:hAnsiTheme="minorEastAsia" w:eastAsiaTheme="minorEastAsia" w:cstheme="minorEastAsia"/>
                <w:kern w:val="0"/>
                <w:sz w:val="21"/>
                <w:szCs w:val="21"/>
                <w:lang w:bidi="ar"/>
              </w:rPr>
              <w:t>0.8533</w:t>
            </w:r>
          </w:p>
        </w:tc>
        <w:tc>
          <w:tcPr>
            <w:tcW w:w="962" w:type="pct"/>
            <w:tcBorders>
              <w:top w:val="nil"/>
              <w:left w:val="single" w:color="auto" w:sz="6" w:space="0"/>
              <w:bottom w:val="single" w:color="auto" w:sz="18" w:space="0"/>
              <w:right w:val="single" w:color="auto" w:sz="6" w:space="0"/>
            </w:tcBorders>
            <w:vAlign w:val="center"/>
          </w:tcPr>
          <w:p w14:paraId="23F97A8D">
            <w:pPr>
              <w:widowControl/>
              <w:ind w:firstLine="422"/>
              <w:jc w:val="center"/>
              <w:rPr>
                <w:rFonts w:hint="eastAsia" w:asciiTheme="minorEastAsia" w:hAnsiTheme="minorEastAsia" w:eastAsiaTheme="minorEastAsia" w:cstheme="minorEastAsia"/>
                <w:sz w:val="21"/>
                <w:szCs w:val="21"/>
              </w:rPr>
            </w:pPr>
            <w:r>
              <w:rPr>
                <w:rStyle w:val="22"/>
                <w:rFonts w:hint="eastAsia" w:asciiTheme="minorEastAsia" w:hAnsiTheme="minorEastAsia" w:eastAsiaTheme="minorEastAsia" w:cstheme="minorEastAsia"/>
                <w:kern w:val="0"/>
                <w:sz w:val="21"/>
                <w:szCs w:val="21"/>
                <w:lang w:bidi="ar"/>
              </w:rPr>
              <w:t>0.8638</w:t>
            </w:r>
          </w:p>
        </w:tc>
        <w:tc>
          <w:tcPr>
            <w:tcW w:w="1192" w:type="pct"/>
            <w:tcBorders>
              <w:top w:val="nil"/>
              <w:left w:val="single" w:color="auto" w:sz="6" w:space="0"/>
              <w:bottom w:val="single" w:color="auto" w:sz="18" w:space="0"/>
              <w:right w:val="nil"/>
            </w:tcBorders>
            <w:vAlign w:val="center"/>
          </w:tcPr>
          <w:p w14:paraId="34DF2BA5">
            <w:pPr>
              <w:widowControl/>
              <w:ind w:firstLine="422"/>
              <w:jc w:val="center"/>
              <w:rPr>
                <w:rFonts w:hint="eastAsia" w:asciiTheme="minorEastAsia" w:hAnsiTheme="minorEastAsia" w:eastAsiaTheme="minorEastAsia" w:cstheme="minorEastAsia"/>
                <w:sz w:val="21"/>
                <w:szCs w:val="21"/>
              </w:rPr>
            </w:pPr>
            <w:r>
              <w:rPr>
                <w:rStyle w:val="22"/>
                <w:rFonts w:hint="eastAsia" w:asciiTheme="minorEastAsia" w:hAnsiTheme="minorEastAsia" w:eastAsiaTheme="minorEastAsia" w:cstheme="minorEastAsia"/>
                <w:kern w:val="0"/>
                <w:sz w:val="21"/>
                <w:szCs w:val="21"/>
                <w:lang w:bidi="ar"/>
              </w:rPr>
              <w:t>0.9343</w:t>
            </w:r>
          </w:p>
        </w:tc>
      </w:tr>
    </w:tbl>
    <w:p w14:paraId="65506333">
      <w:pPr>
        <w:ind w:firstLine="480"/>
      </w:pPr>
      <w:r>
        <w:t>从整体趋势来看，传统浅层神经网络模型Wide &amp; Deep和基于兴趣机制的DIN均存在一定局限性。Wide &amp; Deep在AUC上仅达到 0.7812，GAUC为0.8034，说明其在面对多场景、异构用户行为特征时建模能力不足。DIN通过引入局部兴趣建模，性能略有提升（AUC达0.7967，GAUC达0.8183），但整体仍未能充分捕获复杂场景间的行为差异。</w:t>
      </w:r>
    </w:p>
    <w:p w14:paraId="57FA828D">
      <w:pPr>
        <w:ind w:firstLine="480"/>
      </w:pPr>
      <w:r>
        <w:t>随着模型复杂度的增加，多任务学习框架ESMM和MMOE的引入进一步提升了模型性能。ESMM在AUC 和GAUC指标上分别达到0.8011和0.8235，MMOE则提升至0.8084和0.8292，表明多任务建模能够在一定程度上缓解不同场景特征偏移带来的影响。</w:t>
      </w:r>
    </w:p>
    <w:p w14:paraId="406F520F">
      <w:pPr>
        <w:ind w:firstLine="480"/>
      </w:pPr>
      <w:r>
        <w:t>MacGNN作为一种基于宏观图（Macro Graph）建模的图神经网络方法，显著提升了推荐准确性，AUC达到0.8315，GAUC达到 0.8488，验证了通过宏观节点聚合邻居信息、减少局部采样偏差的方法的有效性。</w:t>
      </w:r>
    </w:p>
    <w:p w14:paraId="09ABE670">
      <w:pPr>
        <w:ind w:firstLine="480"/>
      </w:pPr>
      <w:r>
        <w:t>HC2方法专注于引入对比学习增强模型共享特征表达能力，AUC达到 0.8411，GAUC为 0.8432，显示了对比学习机制在提升模型泛化能力方面的潜力。然而，由于缺乏有效的图结构建模，HC2的LogLoss相对较高，达到了0.6313，表明模型虽然准确率提升，但在预测概率的精确度上存在一定不足。</w:t>
      </w:r>
    </w:p>
    <w:p w14:paraId="22B41A20">
      <w:pPr>
        <w:ind w:firstLine="480"/>
      </w:pPr>
      <w:r>
        <w:t>综合来看，本文提出的 HC2-MacGNN模型通过融合HC2的跨场景对比约束与 MacGNN 的宏观图结构学习，实现了最优的推荐效果。其AUC达到 0.8533，GAUC 达到0.8638，均为所有对比方法中最高，验证了模型在多场景推荐任务中的卓越性能。不过需要注意的是，在LogLoss指标上，HC2-MacGNN 的数值（0.9343）明显高于其他模型。这一现象可能源于模型在强化对比学习时，引入了更大的正负样本区分张力，导致预测概率分布更偏离均衡，因此在后续工作中可以考虑引入适度正则化策略或自适应对比损失权重，进一步优化LogLoss表现。</w:t>
      </w:r>
    </w:p>
    <w:p w14:paraId="725B0361">
      <w:pPr>
        <w:pStyle w:val="4"/>
        <w:numPr>
          <w:ilvl w:val="2"/>
          <w:numId w:val="12"/>
        </w:numPr>
        <w:ind w:firstLine="480" w:firstLineChars="200"/>
        <w:rPr>
          <w:rFonts w:eastAsia="宋体"/>
        </w:rPr>
      </w:pPr>
      <w:bookmarkStart w:id="30" w:name="_Toc3473"/>
      <w:r>
        <w:rPr>
          <w:rFonts w:hint="eastAsia" w:eastAsia="宋体"/>
        </w:rPr>
        <w:t>消融实验</w:t>
      </w:r>
      <w:bookmarkEnd w:id="30"/>
    </w:p>
    <w:p w14:paraId="289DA490">
      <w:pPr>
        <w:ind w:firstLine="480"/>
      </w:pPr>
      <w:r>
        <w:t>为了进一步验证本文提出的 HC2-MacGNN 模型中各关键模块的有效性，我们设计了一系列消融实验（Ablation Study）。具体而言，依次移除或替换模型中的核心组件，观察整体性能变化，以评估每个模块对最终推荐效果的贡献。主要设置如下：</w:t>
      </w:r>
    </w:p>
    <w:p w14:paraId="42BEF9C2">
      <w:pPr>
        <w:ind w:firstLine="480"/>
      </w:pPr>
      <w:r>
        <w:t>完整模型（HC2-MacGNN）：包含宏观图建模（Macro Graph）、广义对比损失（Generalized Contrastive Loss）、个体对比损失（Individual Contrastive Loss）与扩散噪声增强机制（Diffusion Noise）。</w:t>
      </w:r>
    </w:p>
    <w:p w14:paraId="33807253">
      <w:pPr>
        <w:ind w:firstLine="480"/>
      </w:pPr>
      <w:r>
        <w:t>去除广义对比损失（-GCL）：移除广义对比损失，仅保留个体对比损失与扩散噪声。</w:t>
      </w:r>
    </w:p>
    <w:p w14:paraId="61AEB4BD">
      <w:pPr>
        <w:ind w:firstLine="480"/>
      </w:pPr>
      <w:r>
        <w:t>去除个体对比损失（-ICL）：移除个体对比损失，仅保留广义对比损失与扩散噪声。</w:t>
      </w:r>
    </w:p>
    <w:p w14:paraId="0658A7A8">
      <w:pPr>
        <w:ind w:firstLine="480"/>
      </w:pPr>
      <w:r>
        <w:t>仅使用基本宏观图建模（only-MacGNN）：移除所有对比学习模块，仅保留基础的宏观邻居特征建模。</w:t>
      </w:r>
    </w:p>
    <w:p w14:paraId="12248837">
      <w:pPr>
        <w:ind w:firstLine="480"/>
      </w:pPr>
      <w:r>
        <w:t>各实验组在相同的数据集（NineRec）、相同超参数设置（学习率、批次大小、优化器、训练轮数等）下进行训练与评估，保证实验对比的公正性与一致性。消融实验结果如下表所示：</w:t>
      </w:r>
    </w:p>
    <w:p w14:paraId="1E8A5197">
      <w:pPr>
        <w:pStyle w:val="11"/>
        <w:ind w:firstLine="480"/>
        <w:rPr>
          <w:rFonts w:eastAsia="宋体"/>
        </w:rPr>
      </w:pPr>
      <w:r>
        <w:t xml:space="preserve">表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2</w:t>
      </w:r>
      <w:r>
        <w:fldChar w:fldCharType="end"/>
      </w:r>
      <w:r>
        <w:rPr>
          <w:rFonts w:hint="eastAsia"/>
        </w:rPr>
        <w:t xml:space="preserve"> 消融实验</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4"/>
        <w:gridCol w:w="1763"/>
        <w:gridCol w:w="1763"/>
        <w:gridCol w:w="2213"/>
      </w:tblGrid>
      <w:tr w14:paraId="0DB74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pct"/>
            <w:tcBorders>
              <w:top w:val="single" w:color="auto" w:sz="18" w:space="0"/>
              <w:left w:val="nil"/>
              <w:bottom w:val="single" w:color="auto" w:sz="18" w:space="0"/>
              <w:right w:val="single" w:color="auto" w:sz="6" w:space="0"/>
            </w:tcBorders>
            <w:vAlign w:val="center"/>
          </w:tcPr>
          <w:p w14:paraId="3B68DCC1">
            <w:pPr>
              <w:widowControl/>
              <w:ind w:firstLine="482"/>
              <w:jc w:val="center"/>
            </w:pPr>
            <w:r>
              <w:rPr>
                <w:rFonts w:ascii="宋体" w:hAnsi="宋体" w:cs="宋体"/>
                <w:b/>
                <w:bCs/>
                <w:kern w:val="0"/>
                <w:lang w:bidi="ar"/>
              </w:rPr>
              <w:t>模型</w:t>
            </w:r>
          </w:p>
        </w:tc>
        <w:tc>
          <w:tcPr>
            <w:tcW w:w="949" w:type="pct"/>
            <w:tcBorders>
              <w:top w:val="single" w:color="auto" w:sz="18" w:space="0"/>
              <w:left w:val="single" w:color="auto" w:sz="6" w:space="0"/>
              <w:bottom w:val="single" w:color="auto" w:sz="18" w:space="0"/>
              <w:right w:val="single" w:color="auto" w:sz="6" w:space="0"/>
            </w:tcBorders>
            <w:vAlign w:val="center"/>
          </w:tcPr>
          <w:p w14:paraId="40E9BC38">
            <w:pPr>
              <w:widowControl/>
              <w:ind w:firstLine="482"/>
              <w:jc w:val="center"/>
            </w:pPr>
            <w:r>
              <w:rPr>
                <w:rFonts w:ascii="宋体" w:hAnsi="宋体" w:cs="宋体"/>
                <w:b/>
                <w:bCs/>
                <w:kern w:val="0"/>
                <w:lang w:bidi="ar"/>
              </w:rPr>
              <w:t>AUC↑</w:t>
            </w:r>
          </w:p>
        </w:tc>
        <w:tc>
          <w:tcPr>
            <w:tcW w:w="949" w:type="pct"/>
            <w:tcBorders>
              <w:top w:val="single" w:color="auto" w:sz="18" w:space="0"/>
              <w:left w:val="single" w:color="auto" w:sz="6" w:space="0"/>
              <w:bottom w:val="single" w:color="auto" w:sz="18" w:space="0"/>
              <w:right w:val="single" w:color="auto" w:sz="6" w:space="0"/>
            </w:tcBorders>
            <w:vAlign w:val="center"/>
          </w:tcPr>
          <w:p w14:paraId="61E67D98">
            <w:pPr>
              <w:widowControl/>
              <w:ind w:firstLine="482"/>
              <w:jc w:val="center"/>
            </w:pPr>
            <w:r>
              <w:rPr>
                <w:rFonts w:ascii="宋体" w:hAnsi="宋体" w:cs="宋体"/>
                <w:b/>
                <w:bCs/>
                <w:kern w:val="0"/>
                <w:lang w:bidi="ar"/>
              </w:rPr>
              <w:t>GAUC↑</w:t>
            </w:r>
          </w:p>
        </w:tc>
        <w:tc>
          <w:tcPr>
            <w:tcW w:w="1191" w:type="pct"/>
            <w:tcBorders>
              <w:top w:val="single" w:color="auto" w:sz="18" w:space="0"/>
              <w:left w:val="single" w:color="auto" w:sz="6" w:space="0"/>
              <w:bottom w:val="single" w:color="auto" w:sz="18" w:space="0"/>
              <w:right w:val="nil"/>
            </w:tcBorders>
            <w:vAlign w:val="center"/>
          </w:tcPr>
          <w:p w14:paraId="626D1479">
            <w:pPr>
              <w:widowControl/>
              <w:ind w:firstLine="482"/>
              <w:jc w:val="center"/>
            </w:pPr>
            <w:r>
              <w:rPr>
                <w:rFonts w:ascii="宋体" w:hAnsi="宋体" w:cs="宋体"/>
                <w:b/>
                <w:bCs/>
                <w:kern w:val="0"/>
                <w:lang w:bidi="ar"/>
              </w:rPr>
              <w:t>LogLoss↓</w:t>
            </w:r>
          </w:p>
        </w:tc>
      </w:tr>
      <w:tr w14:paraId="62B48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pct"/>
            <w:tcBorders>
              <w:top w:val="single" w:color="auto" w:sz="18" w:space="0"/>
              <w:left w:val="nil"/>
              <w:bottom w:val="nil"/>
              <w:right w:val="single" w:color="auto" w:sz="6" w:space="0"/>
            </w:tcBorders>
            <w:vAlign w:val="center"/>
          </w:tcPr>
          <w:p w14:paraId="4A4B0474">
            <w:pPr>
              <w:widowControl/>
              <w:ind w:firstLine="480"/>
              <w:jc w:val="center"/>
            </w:pPr>
            <w:r>
              <w:rPr>
                <w:rFonts w:ascii="宋体" w:hAnsi="宋体" w:cs="宋体"/>
                <w:kern w:val="0"/>
                <w:lang w:bidi="ar"/>
              </w:rPr>
              <w:t>HC2-MacGNN（完整）</w:t>
            </w:r>
          </w:p>
        </w:tc>
        <w:tc>
          <w:tcPr>
            <w:tcW w:w="949" w:type="pct"/>
            <w:tcBorders>
              <w:top w:val="single" w:color="auto" w:sz="18" w:space="0"/>
              <w:left w:val="single" w:color="auto" w:sz="6" w:space="0"/>
              <w:bottom w:val="nil"/>
              <w:right w:val="single" w:color="auto" w:sz="6" w:space="0"/>
            </w:tcBorders>
            <w:vAlign w:val="center"/>
          </w:tcPr>
          <w:p w14:paraId="3AF6B214">
            <w:pPr>
              <w:widowControl/>
              <w:ind w:firstLine="482"/>
              <w:jc w:val="center"/>
            </w:pPr>
            <w:r>
              <w:rPr>
                <w:rStyle w:val="22"/>
                <w:rFonts w:ascii="宋体" w:hAnsi="宋体" w:cs="宋体"/>
                <w:kern w:val="0"/>
                <w:lang w:bidi="ar"/>
              </w:rPr>
              <w:t>0.8533</w:t>
            </w:r>
          </w:p>
        </w:tc>
        <w:tc>
          <w:tcPr>
            <w:tcW w:w="949" w:type="pct"/>
            <w:tcBorders>
              <w:top w:val="single" w:color="auto" w:sz="18" w:space="0"/>
              <w:left w:val="single" w:color="auto" w:sz="6" w:space="0"/>
              <w:bottom w:val="nil"/>
              <w:right w:val="single" w:color="auto" w:sz="6" w:space="0"/>
            </w:tcBorders>
            <w:vAlign w:val="center"/>
          </w:tcPr>
          <w:p w14:paraId="251A7E3C">
            <w:pPr>
              <w:widowControl/>
              <w:ind w:firstLine="482"/>
              <w:jc w:val="center"/>
            </w:pPr>
            <w:r>
              <w:rPr>
                <w:rStyle w:val="22"/>
                <w:rFonts w:ascii="宋体" w:hAnsi="宋体" w:cs="宋体"/>
                <w:kern w:val="0"/>
                <w:lang w:bidi="ar"/>
              </w:rPr>
              <w:t>0.8638</w:t>
            </w:r>
          </w:p>
        </w:tc>
        <w:tc>
          <w:tcPr>
            <w:tcW w:w="1191" w:type="pct"/>
            <w:tcBorders>
              <w:top w:val="single" w:color="auto" w:sz="18" w:space="0"/>
              <w:left w:val="single" w:color="auto" w:sz="6" w:space="0"/>
              <w:bottom w:val="nil"/>
              <w:right w:val="nil"/>
            </w:tcBorders>
            <w:vAlign w:val="center"/>
          </w:tcPr>
          <w:p w14:paraId="04699CE4">
            <w:pPr>
              <w:widowControl/>
              <w:ind w:firstLine="480"/>
              <w:jc w:val="center"/>
            </w:pPr>
            <w:r>
              <w:rPr>
                <w:rFonts w:ascii="宋体" w:hAnsi="宋体" w:cs="宋体"/>
                <w:kern w:val="0"/>
                <w:lang w:bidi="ar"/>
              </w:rPr>
              <w:t>0.9343</w:t>
            </w:r>
          </w:p>
        </w:tc>
      </w:tr>
      <w:tr w14:paraId="65175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pct"/>
            <w:tcBorders>
              <w:top w:val="nil"/>
              <w:left w:val="nil"/>
              <w:bottom w:val="nil"/>
              <w:right w:val="single" w:color="auto" w:sz="6" w:space="0"/>
            </w:tcBorders>
            <w:vAlign w:val="center"/>
          </w:tcPr>
          <w:p w14:paraId="42FF85F3">
            <w:pPr>
              <w:widowControl/>
              <w:ind w:firstLine="480"/>
              <w:jc w:val="center"/>
            </w:pPr>
            <w:r>
              <w:rPr>
                <w:rFonts w:ascii="宋体" w:hAnsi="宋体" w:cs="宋体"/>
                <w:kern w:val="0"/>
                <w:lang w:bidi="ar"/>
              </w:rPr>
              <w:t>-GCL</w:t>
            </w:r>
          </w:p>
        </w:tc>
        <w:tc>
          <w:tcPr>
            <w:tcW w:w="949" w:type="pct"/>
            <w:tcBorders>
              <w:top w:val="nil"/>
              <w:left w:val="single" w:color="auto" w:sz="6" w:space="0"/>
              <w:bottom w:val="nil"/>
              <w:right w:val="single" w:color="auto" w:sz="6" w:space="0"/>
            </w:tcBorders>
            <w:vAlign w:val="center"/>
          </w:tcPr>
          <w:p w14:paraId="5FC285C1">
            <w:pPr>
              <w:widowControl/>
              <w:ind w:firstLine="480"/>
              <w:jc w:val="center"/>
            </w:pPr>
            <w:r>
              <w:rPr>
                <w:rFonts w:ascii="宋体" w:hAnsi="宋体" w:cs="宋体"/>
                <w:kern w:val="0"/>
                <w:lang w:bidi="ar"/>
              </w:rPr>
              <w:t>0.8471</w:t>
            </w:r>
          </w:p>
        </w:tc>
        <w:tc>
          <w:tcPr>
            <w:tcW w:w="949" w:type="pct"/>
            <w:tcBorders>
              <w:top w:val="nil"/>
              <w:left w:val="single" w:color="auto" w:sz="6" w:space="0"/>
              <w:bottom w:val="nil"/>
              <w:right w:val="single" w:color="auto" w:sz="6" w:space="0"/>
            </w:tcBorders>
            <w:vAlign w:val="center"/>
          </w:tcPr>
          <w:p w14:paraId="44922C15">
            <w:pPr>
              <w:widowControl/>
              <w:ind w:firstLine="480"/>
              <w:jc w:val="center"/>
            </w:pPr>
            <w:r>
              <w:rPr>
                <w:rFonts w:ascii="宋体" w:hAnsi="宋体" w:cs="宋体"/>
                <w:kern w:val="0"/>
                <w:lang w:bidi="ar"/>
              </w:rPr>
              <w:t>0.8582</w:t>
            </w:r>
          </w:p>
        </w:tc>
        <w:tc>
          <w:tcPr>
            <w:tcW w:w="1191" w:type="pct"/>
            <w:tcBorders>
              <w:top w:val="nil"/>
              <w:left w:val="single" w:color="auto" w:sz="6" w:space="0"/>
              <w:bottom w:val="nil"/>
              <w:right w:val="nil"/>
            </w:tcBorders>
            <w:vAlign w:val="center"/>
          </w:tcPr>
          <w:p w14:paraId="36B1FBD8">
            <w:pPr>
              <w:widowControl/>
              <w:ind w:firstLine="480"/>
              <w:jc w:val="center"/>
            </w:pPr>
            <w:r>
              <w:rPr>
                <w:rFonts w:ascii="宋体" w:hAnsi="宋体" w:cs="宋体"/>
                <w:kern w:val="0"/>
                <w:lang w:bidi="ar"/>
              </w:rPr>
              <w:t>0.9487</w:t>
            </w:r>
          </w:p>
        </w:tc>
      </w:tr>
      <w:tr w14:paraId="4C45D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pct"/>
            <w:tcBorders>
              <w:top w:val="nil"/>
              <w:left w:val="nil"/>
              <w:bottom w:val="nil"/>
              <w:right w:val="single" w:color="auto" w:sz="6" w:space="0"/>
            </w:tcBorders>
            <w:vAlign w:val="center"/>
          </w:tcPr>
          <w:p w14:paraId="4C22A78C">
            <w:pPr>
              <w:widowControl/>
              <w:ind w:firstLine="480"/>
              <w:jc w:val="center"/>
            </w:pPr>
            <w:r>
              <w:rPr>
                <w:rFonts w:ascii="宋体" w:hAnsi="宋体" w:cs="宋体"/>
                <w:kern w:val="0"/>
                <w:lang w:bidi="ar"/>
              </w:rPr>
              <w:t>-ICL</w:t>
            </w:r>
          </w:p>
        </w:tc>
        <w:tc>
          <w:tcPr>
            <w:tcW w:w="949" w:type="pct"/>
            <w:tcBorders>
              <w:top w:val="nil"/>
              <w:left w:val="single" w:color="auto" w:sz="6" w:space="0"/>
              <w:bottom w:val="nil"/>
              <w:right w:val="single" w:color="auto" w:sz="6" w:space="0"/>
            </w:tcBorders>
            <w:vAlign w:val="center"/>
          </w:tcPr>
          <w:p w14:paraId="688275F5">
            <w:pPr>
              <w:widowControl/>
              <w:ind w:firstLine="480"/>
              <w:jc w:val="center"/>
            </w:pPr>
            <w:r>
              <w:rPr>
                <w:rFonts w:ascii="宋体" w:hAnsi="宋体" w:cs="宋体"/>
                <w:kern w:val="0"/>
                <w:lang w:bidi="ar"/>
              </w:rPr>
              <w:t>0.8439</w:t>
            </w:r>
          </w:p>
        </w:tc>
        <w:tc>
          <w:tcPr>
            <w:tcW w:w="949" w:type="pct"/>
            <w:tcBorders>
              <w:top w:val="nil"/>
              <w:left w:val="single" w:color="auto" w:sz="6" w:space="0"/>
              <w:bottom w:val="nil"/>
              <w:right w:val="single" w:color="auto" w:sz="6" w:space="0"/>
            </w:tcBorders>
            <w:vAlign w:val="center"/>
          </w:tcPr>
          <w:p w14:paraId="6FF41882">
            <w:pPr>
              <w:widowControl/>
              <w:ind w:firstLine="480"/>
              <w:jc w:val="center"/>
            </w:pPr>
            <w:r>
              <w:rPr>
                <w:rFonts w:ascii="宋体" w:hAnsi="宋体" w:cs="宋体"/>
                <w:kern w:val="0"/>
                <w:lang w:bidi="ar"/>
              </w:rPr>
              <w:t>0.8557</w:t>
            </w:r>
          </w:p>
        </w:tc>
        <w:tc>
          <w:tcPr>
            <w:tcW w:w="1191" w:type="pct"/>
            <w:tcBorders>
              <w:top w:val="nil"/>
              <w:left w:val="single" w:color="auto" w:sz="6" w:space="0"/>
              <w:bottom w:val="nil"/>
              <w:right w:val="nil"/>
            </w:tcBorders>
            <w:vAlign w:val="center"/>
          </w:tcPr>
          <w:p w14:paraId="025D31A2">
            <w:pPr>
              <w:widowControl/>
              <w:ind w:firstLine="480"/>
              <w:jc w:val="center"/>
            </w:pPr>
            <w:r>
              <w:rPr>
                <w:rFonts w:ascii="宋体" w:hAnsi="宋体" w:cs="宋体"/>
                <w:kern w:val="0"/>
                <w:lang w:bidi="ar"/>
              </w:rPr>
              <w:t>0.9534</w:t>
            </w:r>
          </w:p>
        </w:tc>
      </w:tr>
      <w:tr w14:paraId="33D4D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8" w:type="pct"/>
            <w:tcBorders>
              <w:top w:val="nil"/>
              <w:left w:val="nil"/>
              <w:bottom w:val="single" w:color="auto" w:sz="18" w:space="0"/>
              <w:right w:val="single" w:color="auto" w:sz="6" w:space="0"/>
            </w:tcBorders>
            <w:vAlign w:val="center"/>
          </w:tcPr>
          <w:p w14:paraId="2E7516BD">
            <w:pPr>
              <w:widowControl/>
              <w:ind w:firstLine="480"/>
              <w:jc w:val="center"/>
            </w:pPr>
            <w:r>
              <w:rPr>
                <w:rFonts w:ascii="宋体" w:hAnsi="宋体" w:cs="宋体"/>
                <w:kern w:val="0"/>
                <w:lang w:bidi="ar"/>
              </w:rPr>
              <w:t>-MacGNN</w:t>
            </w:r>
          </w:p>
        </w:tc>
        <w:tc>
          <w:tcPr>
            <w:tcW w:w="949" w:type="pct"/>
            <w:tcBorders>
              <w:top w:val="nil"/>
              <w:left w:val="single" w:color="auto" w:sz="6" w:space="0"/>
              <w:bottom w:val="single" w:color="auto" w:sz="18" w:space="0"/>
              <w:right w:val="single" w:color="auto" w:sz="6" w:space="0"/>
            </w:tcBorders>
            <w:vAlign w:val="center"/>
          </w:tcPr>
          <w:p w14:paraId="5CF628C6">
            <w:pPr>
              <w:widowControl/>
              <w:ind w:firstLine="480"/>
              <w:jc w:val="center"/>
            </w:pPr>
            <w:r>
              <w:rPr>
                <w:rFonts w:ascii="宋体" w:hAnsi="宋体" w:cs="宋体"/>
                <w:kern w:val="0"/>
                <w:lang w:bidi="ar"/>
              </w:rPr>
              <w:t>0.8315</w:t>
            </w:r>
          </w:p>
        </w:tc>
        <w:tc>
          <w:tcPr>
            <w:tcW w:w="949" w:type="pct"/>
            <w:tcBorders>
              <w:top w:val="nil"/>
              <w:left w:val="single" w:color="auto" w:sz="6" w:space="0"/>
              <w:bottom w:val="single" w:color="auto" w:sz="18" w:space="0"/>
              <w:right w:val="single" w:color="auto" w:sz="6" w:space="0"/>
            </w:tcBorders>
            <w:vAlign w:val="center"/>
          </w:tcPr>
          <w:p w14:paraId="6A872525">
            <w:pPr>
              <w:widowControl/>
              <w:ind w:firstLine="480"/>
              <w:jc w:val="center"/>
            </w:pPr>
            <w:r>
              <w:rPr>
                <w:rFonts w:ascii="宋体" w:hAnsi="宋体" w:cs="宋体"/>
                <w:kern w:val="0"/>
                <w:lang w:bidi="ar"/>
              </w:rPr>
              <w:t>0.8488</w:t>
            </w:r>
          </w:p>
        </w:tc>
        <w:tc>
          <w:tcPr>
            <w:tcW w:w="1191" w:type="pct"/>
            <w:tcBorders>
              <w:top w:val="nil"/>
              <w:left w:val="single" w:color="auto" w:sz="6" w:space="0"/>
              <w:bottom w:val="single" w:color="auto" w:sz="18" w:space="0"/>
              <w:right w:val="nil"/>
            </w:tcBorders>
            <w:vAlign w:val="center"/>
          </w:tcPr>
          <w:p w14:paraId="5DA8E7E3">
            <w:pPr>
              <w:widowControl/>
              <w:ind w:firstLine="480"/>
              <w:jc w:val="center"/>
            </w:pPr>
            <w:r>
              <w:rPr>
                <w:rFonts w:ascii="宋体" w:hAnsi="宋体" w:cs="宋体"/>
                <w:kern w:val="0"/>
                <w:lang w:bidi="ar"/>
              </w:rPr>
              <w:t>0.5313</w:t>
            </w:r>
          </w:p>
        </w:tc>
      </w:tr>
    </w:tbl>
    <w:p w14:paraId="07F327B7">
      <w:pPr>
        <w:ind w:firstLine="480"/>
      </w:pPr>
      <w:r>
        <w:t>从实验结果可以观察到：</w:t>
      </w:r>
    </w:p>
    <w:p w14:paraId="16474AA9">
      <w:pPr>
        <w:ind w:firstLine="480"/>
      </w:pPr>
      <w:r>
        <w:t>广义对比损失的重要性：当去除广义对比损失（-GCL）后，模型 AUC从0.8533 下降至0.8471，GAUC从0.8638降至0.8582。说明广义对比学习机制在增强不同场景间的共享表征方面起到了关键作用，能够有效提升跨场景的表达一致性。</w:t>
      </w:r>
    </w:p>
    <w:p w14:paraId="4807EB31">
      <w:pPr>
        <w:ind w:firstLine="480"/>
      </w:pPr>
      <w:r>
        <w:t>个体对比损失的补充作用：去除个体对比损失（-ICL）后，性能同样下降，且下降幅度略大于去除广义对比损失的情况。这表明个体对比学习在刻画场景特异性、细粒度兴趣建模中扮演了重要角色，对提升推荐的个性化精度具有显著贡献。</w:t>
      </w:r>
    </w:p>
    <w:p w14:paraId="72D6A0AC">
      <w:pPr>
        <w:ind w:firstLine="480"/>
      </w:pPr>
      <w:r>
        <w:t>宏观图建模的基础作用：对比-MacGNN基础版，虽然在LogLoss上较低，但在 AUC和GAUC指标上明显劣于引入对比学习模块后的完整模型，验证了对比学习策略对于充分挖掘跨场景共性与差异性的重要性。</w:t>
      </w:r>
    </w:p>
    <w:p w14:paraId="2EDED993">
      <w:pPr>
        <w:ind w:firstLine="480"/>
      </w:pPr>
      <w:r>
        <w:t>综上，本文提出的HC2-MacGNN模型中，各模块协同配合，不同对比学习损失项及扩散增强机制共同作用，最终实现了优于单一特征建模方法的综合推荐性能。</w:t>
      </w:r>
    </w:p>
    <w:p w14:paraId="364DB63E">
      <w:pPr>
        <w:pStyle w:val="3"/>
        <w:numPr>
          <w:ilvl w:val="1"/>
          <w:numId w:val="8"/>
        </w:numPr>
        <w:spacing w:before="163"/>
      </w:pPr>
      <w:bookmarkStart w:id="31" w:name="_Toc27451"/>
      <w:r>
        <w:rPr>
          <w:rFonts w:hint="eastAsia"/>
        </w:rPr>
        <w:t>本章小结</w:t>
      </w:r>
      <w:bookmarkEnd w:id="31"/>
    </w:p>
    <w:p w14:paraId="5E553A32">
      <w:pPr>
        <w:ind w:firstLine="480"/>
      </w:pPr>
      <w:r>
        <w:t>本章围绕多场景广告推荐任务的系统架构与关键技术实现进行了详细阐述。首先，从整体上设计并构建了一个基于阿里云PAI平台的多场景广告推荐系统，涵盖数据采集、处理、建模与在线推理的完整流程。系统通过分层架构设计，实现了各模块的高效协同，保障了从用户行为到实时推荐的全链路闭环。</w:t>
      </w:r>
    </w:p>
    <w:p w14:paraId="06A6698F">
      <w:pPr>
        <w:ind w:firstLine="480"/>
      </w:pPr>
      <w:r>
        <w:t>在数据采集层，通过整合用户结构化数据与实时行为日志，并引入场景标签，为多场景推荐提供了丰富且准确的基础数据支持。</w:t>
      </w:r>
    </w:p>
    <w:p w14:paraId="392C3AD0">
      <w:pPr>
        <w:ind w:firstLine="480"/>
      </w:pPr>
      <w:r>
        <w:t>在数据处理与特征工程层，提出并实现了从微观图到宏观图的转化机制，解决了传统图神经网络在推荐系统中面临的邻居爆炸与采样偏差问题。通过构建宏观行为聚类结构与稀疏图表示，不仅显著降低了计算复杂度，还增强了模型对用户行为语义的表达能力。</w:t>
      </w:r>
    </w:p>
    <w:p w14:paraId="70D90950">
      <w:pPr>
        <w:ind w:firstLine="480"/>
      </w:pPr>
      <w:r>
        <w:t>在特征工程阶段，对离散变量进行了嵌入处理，采Xavier初始化保障模型的稳定训练，为神经网络建模提供了高质量的输入表示。</w:t>
      </w:r>
    </w:p>
    <w:p w14:paraId="51473467">
      <w:pPr>
        <w:ind w:firstLine="480"/>
      </w:pPr>
      <w:r>
        <w:t>在模型训练层，引入广义对比学习作为核心监督策略。通过构建粗粒度与细粒度正负样本，并设计增强负样本生成与权重调节机制，模型能够有效捕捉多场景间的共性与差异，增强了对长尾场景的建模能力与泛化能力。扩散式负样本生成与倒数相似度加权策略的引入，进一步缓解了伪样本干扰问题，提升了训练的鲁棒性。</w:t>
      </w:r>
    </w:p>
    <w:p w14:paraId="33B23474">
      <w:pPr>
        <w:ind w:firstLine="480"/>
      </w:pPr>
      <w:r>
        <w:t>本章实验从多个维度系统验证了所提出的多场景广告推荐方法的有效性与优势。在基础模型性能评估中，与传统的深度推荐模型相比，引入图结构与广义对比学习的推荐系统在AUC指标上均取得显著提升，验证了结构建模与对比学习策略对推荐质量的积极作用。</w:t>
      </w:r>
    </w:p>
    <w:p w14:paraId="5693023B">
      <w:pPr>
        <w:ind w:firstLine="480"/>
      </w:pPr>
      <w:r>
        <w:t>在多场景泛化能力测试中，实验分别在主流场景与长尾场景上进行评估，结果表明该系统在数据稀疏场景下依然保持良好的鲁棒性与推荐准确性，凸显出广义对比学习对跨场景建模的强化能力。</w:t>
      </w:r>
    </w:p>
    <w:p w14:paraId="60C98532">
      <w:pPr>
        <w:ind w:firstLine="480"/>
      </w:pPr>
      <w:r>
        <w:t>在消融实验分析中，通过逐步去除关键组件进行实验对比，进一步印证了各子模块对整体性能的正向贡献，说明系统各部分协同工作的重要性。</w:t>
      </w:r>
    </w:p>
    <w:p w14:paraId="2E07C15B">
      <w:pPr>
        <w:ind w:firstLine="480"/>
      </w:pPr>
      <w:r>
        <w:t>综上所述，实验充分验证了所提多场景广告推荐系统的有效性、稳健性与实用性，不仅提升了推荐效果，也为复杂业务环境下的推荐建模提供了参考范式。</w:t>
      </w:r>
    </w:p>
    <w:p w14:paraId="7A919300">
      <w:pPr>
        <w:ind w:firstLine="480"/>
      </w:pPr>
    </w:p>
    <w:p w14:paraId="3DC16A20">
      <w:pPr>
        <w:ind w:firstLine="480"/>
        <w:sectPr>
          <w:headerReference r:id="rId11" w:type="default"/>
          <w:pgSz w:w="11906" w:h="16838"/>
          <w:pgMar w:top="1418" w:right="1134" w:bottom="1134" w:left="1701" w:header="851" w:footer="992" w:gutter="0"/>
          <w:cols w:space="425" w:num="1"/>
          <w:docGrid w:type="linesAndChars" w:linePitch="326" w:charSpace="0"/>
        </w:sectPr>
      </w:pPr>
      <w:r>
        <w:br w:type="page"/>
      </w:r>
    </w:p>
    <w:p w14:paraId="401122AB">
      <w:pPr>
        <w:pStyle w:val="2"/>
        <w:numPr>
          <w:ilvl w:val="0"/>
          <w:numId w:val="9"/>
        </w:numPr>
        <w:spacing w:before="260" w:after="163"/>
      </w:pPr>
      <w:bookmarkStart w:id="32" w:name="_Toc30872"/>
      <w:r>
        <w:rPr>
          <w:rFonts w:hint="eastAsia"/>
        </w:rPr>
        <w:t>设计和实现</w:t>
      </w:r>
      <w:bookmarkEnd w:id="32"/>
    </w:p>
    <w:p w14:paraId="6C6BDA2D">
      <w:pPr>
        <w:pStyle w:val="3"/>
        <w:numPr>
          <w:ilvl w:val="1"/>
          <w:numId w:val="13"/>
        </w:numPr>
        <w:spacing w:before="163"/>
      </w:pPr>
      <w:bookmarkStart w:id="33" w:name="_Toc11106"/>
      <w:r>
        <w:rPr>
          <w:rFonts w:hint="eastAsia"/>
        </w:rPr>
        <w:t>技术选型</w:t>
      </w:r>
      <w:bookmarkEnd w:id="33"/>
    </w:p>
    <w:p w14:paraId="009DEB4F">
      <w:pPr>
        <w:pStyle w:val="4"/>
        <w:numPr>
          <w:ilvl w:val="2"/>
          <w:numId w:val="14"/>
        </w:numPr>
        <w:ind w:firstLine="480" w:firstLineChars="200"/>
      </w:pPr>
      <w:bookmarkStart w:id="34" w:name="_Toc22677"/>
      <w:r>
        <w:rPr>
          <w:rFonts w:hint="eastAsia"/>
        </w:rPr>
        <w:t>后端</w:t>
      </w:r>
      <w:bookmarkEnd w:id="34"/>
    </w:p>
    <w:p w14:paraId="4558EC06">
      <w:pPr>
        <w:ind w:firstLine="480"/>
      </w:pPr>
      <w:r>
        <w:t>本系统的后端架构采用Spring Cloud微服务架构 作为基础框架，通过模块化与服务解耦设计，提升系统的可扩展性与高可用性。在高并发、大流量的推荐业务场景下，为保障系统的实时响应与稳定性，综合引入了分布式缓存Redis和消息中间件RocketMQ，从数据访问与异步通信两个维度缓解系统压力、提升处理效率。</w:t>
      </w:r>
    </w:p>
    <w:p w14:paraId="7F63701A">
      <w:pPr>
        <w:ind w:firstLine="480"/>
      </w:pPr>
      <w:r>
        <w:t>在服务治理方面，系统使用Nacos作为注册中心，实现微服务的自动注册、发现与配置管理，确保各模块之间可以灵活通信、动态扩展。在网关层，引入Nginx与Spring Cloud Gateway，作为统一的流量入口，支持请求路由、负载均衡和接口安全策略，有效保障外部请求的稳定调度与内部服务的解耦。</w:t>
      </w:r>
    </w:p>
    <w:p w14:paraId="24D09D84">
      <w:pPr>
        <w:ind w:firstLine="480"/>
      </w:pPr>
      <w:r>
        <w:t>权限控制方面，系统采用Spring Security结合JWT Token实现基于令牌的登录验证机制，确保用户身份认证的安全性与请求访问的合法性。用户首次登录时，系统会生成包含用户角色与权限信息的JWT，后续请求通过携带该Token实现无状态认证，简化服务间的权限控制流程。</w:t>
      </w:r>
    </w:p>
    <w:p w14:paraId="7237A565">
      <w:pPr>
        <w:ind w:firstLine="480"/>
      </w:pPr>
      <w:r>
        <w:t>在数据存储层，采用MySQL+Redis的组合架构。MySQL主要用于存储用户信息、商品信息等结构化数据，保证数据一致性与事务支持；Redis则承担高频访问数据（如推荐缓存、用户画像等）的高速读写，显著提升系统的响应效率。</w:t>
      </w:r>
    </w:p>
    <w:p w14:paraId="5BD108BA">
      <w:pPr>
        <w:ind w:firstLine="480"/>
      </w:pPr>
      <w:r>
        <w:t>针对用户行为数据的实时处理，系统引入RocketMQ作为异步消息队列中间件，用于采集并转发浏览、点击、收藏等用户行为日志，实现行为数据的异步上报与多服务模块之间的解耦。同时，也为模型的实时训练、在线推理等模块提供了高吞吐的消息通道支持。</w:t>
      </w:r>
    </w:p>
    <w:p w14:paraId="7D48BD47">
      <w:pPr>
        <w:ind w:firstLine="480"/>
      </w:pPr>
      <w:r>
        <w:t>最后，在推荐核心模块中，系统集成了基于PyTorch实现的自定义深度推荐模型，模型服务通过独立部署方式运行，支持RESTful API接口调用，专责处理用户画像与商品特征，输出精准的个性化推荐结果。模型部分还可与Faiss等向量检索库联动，实现在线 Top-K 召回，满足实时性与准确性的双重需求。</w:t>
      </w:r>
    </w:p>
    <w:p w14:paraId="6A925AB4">
      <w:pPr>
        <w:pStyle w:val="4"/>
        <w:numPr>
          <w:ilvl w:val="2"/>
          <w:numId w:val="14"/>
        </w:numPr>
        <w:ind w:firstLine="480" w:firstLineChars="200"/>
      </w:pPr>
      <w:bookmarkStart w:id="35" w:name="_Toc15800"/>
      <w:r>
        <w:rPr>
          <w:rFonts w:hint="eastAsia"/>
        </w:rPr>
        <w:t>前端</w:t>
      </w:r>
      <w:bookmarkEnd w:id="35"/>
    </w:p>
    <w:p w14:paraId="0BAEACCC">
      <w:pPr>
        <w:ind w:firstLine="480"/>
      </w:pPr>
      <w:r>
        <w:t>本系统前端部分采用现代化开发框架Vue3+Vite构建，整体架构设计注重响应性、开发效率与用户体验的高度统一。Vue3作为主流的响应式JavaScrip</w:t>
      </w:r>
      <w:r>
        <w:rPr>
          <w:rFonts w:hint="eastAsia"/>
        </w:rPr>
        <w:t>t</w:t>
      </w:r>
      <w:r>
        <w:t>框架，利用其组合式API和虚拟DOM机制，实现了页面组件的高内聚与低耦合，有效支持用户注册登录、商品浏览、个性化推荐展示以及用户行为反馈等核心功能模块的灵活开发。</w:t>
      </w:r>
    </w:p>
    <w:p w14:paraId="4727B5D2">
      <w:pPr>
        <w:ind w:firstLine="480"/>
      </w:pPr>
      <w:r>
        <w:t>配合使用的构建工具Vite，具备极速热更新与模块按需加载能力，极大提升了开发调试效率与构建速度，特别适合复杂交互页面的高频迭代场景。界面部分选用Element Plus作为UI组件库，涵盖输入框、按钮、表单、表格等常用组件，支持响应式设计与深度定制，显著缩短了界面搭建周期并提升了界面一致性与美观性。</w:t>
      </w:r>
    </w:p>
    <w:p w14:paraId="59771D78">
      <w:pPr>
        <w:ind w:firstLine="480"/>
      </w:pPr>
      <w:r>
        <w:t>在前后端交互方面，系统使用Axios作为核心 HTTP 客户端，负责与后端服务进行数据通信，包括用户登录请求、商品推荐调用、行为反馈上报等，确保前后端信息同步与接口通信的稳定性。</w:t>
      </w:r>
    </w:p>
    <w:p w14:paraId="49B258D0">
      <w:pPr>
        <w:ind w:firstLine="480"/>
      </w:pPr>
      <w:r>
        <w:t>此外，为实现全局用户状态、登录信息、Token 等跨组件的统一管理，系统引入轻量级状态管理工具Pinia，替代传统Vuex架构。Pinia支持模块化存储，易于维护和扩展，为整个前端提供了良好的数据管理能力。</w:t>
      </w:r>
    </w:p>
    <w:p w14:paraId="5A0603B2">
      <w:pPr>
        <w:pStyle w:val="3"/>
        <w:numPr>
          <w:ilvl w:val="1"/>
          <w:numId w:val="13"/>
        </w:numPr>
        <w:spacing w:before="163"/>
      </w:pPr>
      <w:bookmarkStart w:id="36" w:name="_Toc20422"/>
      <w:r>
        <w:rPr>
          <w:rFonts w:hint="eastAsia"/>
        </w:rPr>
        <w:t>云端详细部署</w:t>
      </w:r>
      <w:bookmarkEnd w:id="36"/>
    </w:p>
    <w:p w14:paraId="33C89F3A">
      <w:pPr>
        <w:pStyle w:val="4"/>
        <w:numPr>
          <w:ilvl w:val="2"/>
          <w:numId w:val="15"/>
        </w:numPr>
        <w:ind w:firstLine="480" w:firstLineChars="200"/>
        <w:rPr>
          <w:rFonts w:eastAsia="宋体"/>
        </w:rPr>
      </w:pPr>
      <w:bookmarkStart w:id="37" w:name="_Toc32300"/>
      <w:r>
        <w:t>Docke</w:t>
      </w:r>
      <w:r>
        <w:rPr>
          <w:rFonts w:hint="eastAsia" w:eastAsia="宋体"/>
        </w:rPr>
        <w:t>r安装</w:t>
      </w:r>
      <w:bookmarkEnd w:id="37"/>
    </w:p>
    <w:p w14:paraId="32914C90">
      <w:pPr>
        <w:ind w:firstLine="480"/>
      </w:pPr>
      <w:r>
        <w:t>在系统部署层面，Docker结合容器编排工具如Docker Compose，能够快速构建起一个具备弹性伸缩、高可用性和负载均衡能力的分布式系统架构。通过将系统的各个服务模块（如数据库、缓存服务、消息中间件、推荐引擎等）容器化，Docker 不仅简化了部署流程，还提升了系统的可维护性与可复用性。Docker Compose 则进一步提供了多容器统一管理与协同编排的能力，使得整个系统的启动、升级和扩容变得更加高效与自动化。</w:t>
      </w:r>
    </w:p>
    <w:p w14:paraId="0B32F7A6">
      <w:pPr>
        <w:ind w:firstLine="480"/>
      </w:pPr>
      <w:r>
        <w:t>此外，Docker 容器的可移植性和运行环境一致性，解决了“开发环境与生产环境不一致”这一长期困扰工程团队的核心问题。通过镜像构建，开发人员可以在本地模拟完整的生产环境，从而在测试、上线环节减少因环境差异导致的问题，极大地提升了系统交付的可靠性与开发效率。因此，Docker已成为现代DevOps流程中的关键支撑技术，广泛应用于持续集成与持续部署（CI/CD）实践中。</w:t>
      </w:r>
    </w:p>
    <w:p w14:paraId="3D534BC9">
      <w:pPr>
        <w:ind w:firstLine="480"/>
      </w:pPr>
      <w:r>
        <w:t>综上所述，本文所设计的推荐系统，其云端部署架构完全建立在Docker的容器化环境之上，通过容器的模块化封装与编排调度，实现了系统的快速部署、灵活扩展与高效运维，为系统的稳定运行与后期迭代提供了坚实基础。</w:t>
      </w:r>
    </w:p>
    <w:p w14:paraId="3F8F2580">
      <w:pPr>
        <w:pStyle w:val="4"/>
        <w:numPr>
          <w:ilvl w:val="2"/>
          <w:numId w:val="15"/>
        </w:numPr>
        <w:ind w:firstLine="480" w:firstLineChars="200"/>
        <w:rPr>
          <w:rFonts w:eastAsia="宋体"/>
        </w:rPr>
      </w:pPr>
      <w:bookmarkStart w:id="38" w:name="_Toc2684"/>
      <w:r>
        <w:rPr>
          <w:rFonts w:hint="eastAsia" w:eastAsia="宋体"/>
        </w:rPr>
        <w:t>Nacos</w:t>
      </w:r>
      <w:r>
        <w:rPr>
          <w:rFonts w:hint="eastAsia" w:eastAsia="宋体"/>
          <w:lang w:val="en-US" w:eastAsia="zh-CN"/>
        </w:rPr>
        <w:t>安装</w:t>
      </w:r>
      <w:bookmarkEnd w:id="38"/>
    </w:p>
    <w:p w14:paraId="719E8447">
      <w:pPr>
        <w:ind w:firstLine="480"/>
      </w:pPr>
      <w:r>
        <w:t>在本系统的服务注册与配置中心中，选用了开源的Nacos组件，并通过Docker进行容器化部署。考虑到系统未来可能存在的扩展需求，如服务节点的增加、配置集中管理等，本项目未使用Nacos默认内嵌数据库，而是选择了将数据库外置，接入独立部署的MySQL实例。这种架构不仅增强了系统的灵活性与可维护性，也方便后续进行数据备份与性能优化。</w:t>
      </w:r>
    </w:p>
    <w:p w14:paraId="69457D65">
      <w:pPr>
        <w:ind w:firstLine="480"/>
      </w:pPr>
      <w:r>
        <w:t>在部署过程中，首先需要在外部 MySQL 中提前创建Nacos所需的数据表。官方提供了nacos-mysql.sql脚本，可在安装包或官方仓库中获取。将该脚本导入预设的数据库后，再通过Docker启动Nacos容器。在容器的环境变量或配置文件 application.properties中，应明确指定MySQL的访问地址（如MYSQL_SERVICE_HOST与MYSQL_SERVICE_PORT）、数据库名、用户名及密码，以确保Nacos在启动时能够正确连接数据库并完成初始化。</w:t>
      </w:r>
    </w:p>
    <w:p w14:paraId="29E87139">
      <w:pPr>
        <w:ind w:firstLine="480"/>
      </w:pPr>
      <w:r>
        <w:t>此外，Nacos 默认监听的 HTTP 管理端口为8848，用于控制台访问和 REST API 请求。但在微服务通信场景中，gRPC 协议也常被用于高效、双向的服务调用。为支持Nacos的gRPC注册服务功能，需要额外开放9848（服务端口）与9849（客户端端口）这两个端口，以确保服务注册与订阅的网络通信通畅。</w:t>
      </w:r>
    </w:p>
    <w:p w14:paraId="554C4FE7">
      <w:pPr>
        <w:ind w:firstLine="480"/>
      </w:pPr>
    </w:p>
    <w:p w14:paraId="6BA23399">
      <w:pPr>
        <w:spacing w:line="240" w:lineRule="auto"/>
        <w:ind w:firstLine="0" w:firstLineChars="0"/>
      </w:pPr>
      <w:r>
        <w:drawing>
          <wp:inline distT="0" distB="0" distL="114300" distR="114300">
            <wp:extent cx="5758180" cy="1204595"/>
            <wp:effectExtent l="0" t="0" r="13970" b="1460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8"/>
                    <a:stretch>
                      <a:fillRect/>
                    </a:stretch>
                  </pic:blipFill>
                  <pic:spPr>
                    <a:xfrm>
                      <a:off x="0" y="0"/>
                      <a:ext cx="5758180" cy="1204595"/>
                    </a:xfrm>
                    <a:prstGeom prst="rect">
                      <a:avLst/>
                    </a:prstGeom>
                    <a:noFill/>
                    <a:ln>
                      <a:noFill/>
                    </a:ln>
                  </pic:spPr>
                </pic:pic>
              </a:graphicData>
            </a:graphic>
          </wp:inline>
        </w:drawing>
      </w:r>
    </w:p>
    <w:p w14:paraId="48A256E3">
      <w:pPr>
        <w:pStyle w:val="11"/>
        <w:spacing w:line="240" w:lineRule="auto"/>
        <w:ind w:firstLine="0" w:firstLineChars="0"/>
        <w:rPr>
          <w:rFonts w:eastAsia="宋体"/>
        </w:rPr>
      </w:pPr>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w:t>
      </w:r>
      <w:r>
        <w:fldChar w:fldCharType="end"/>
      </w:r>
      <w:r>
        <w:rPr>
          <w:rFonts w:hint="eastAsia"/>
        </w:rPr>
        <w:t xml:space="preserve"> nacos网页</w:t>
      </w:r>
    </w:p>
    <w:p w14:paraId="16EC284C">
      <w:pPr>
        <w:pStyle w:val="4"/>
        <w:numPr>
          <w:ilvl w:val="2"/>
          <w:numId w:val="15"/>
        </w:numPr>
        <w:ind w:firstLine="480" w:firstLineChars="200"/>
        <w:rPr>
          <w:rFonts w:eastAsia="宋体"/>
        </w:rPr>
      </w:pPr>
      <w:bookmarkStart w:id="39" w:name="_Toc3960"/>
      <w:r>
        <w:rPr>
          <w:rFonts w:hint="eastAsia" w:eastAsia="宋体"/>
        </w:rPr>
        <w:t>MiniOSS</w:t>
      </w:r>
      <w:r>
        <w:rPr>
          <w:rFonts w:hint="eastAsia" w:eastAsia="宋体"/>
          <w:lang w:val="en-US" w:eastAsia="zh-CN"/>
        </w:rPr>
        <w:t>安装</w:t>
      </w:r>
      <w:bookmarkEnd w:id="39"/>
    </w:p>
    <w:p w14:paraId="7CD29950">
      <w:pPr>
        <w:ind w:firstLine="480"/>
      </w:pPr>
      <w:r>
        <w:t>MiniOSS是本系统中集成的一种轻量级对象存储服务模块，其目标是模拟阿里云 OSS或Amazon S3的基本功能，为系统提供统一、可扩展的文件存储能力。MiniOSS 支持文件上传、下载、预览、权限管理等操作，并提供标准化的RESTful接口，方便前后端或其他服务之间的集成调用。</w:t>
      </w:r>
    </w:p>
    <w:p w14:paraId="36508A9F">
      <w:pPr>
        <w:ind w:firstLine="480"/>
      </w:pPr>
      <w:r>
        <w:t>在设置环境变量时，需要特别注意，MinIO的用户名（MINIO_ROOT_USER）和密码（MINIO_ROOT_PASSWORD）必须不少于 8 位字符，且通常建议使用小写英文字母和数字组合以避免兼容性问题。完成环境变量配置并成功启动MinIO后，用户应首先通过Web控制台或命令行工具登录系统，创建用于存储的Bucket（如 recommend-bucket），然后将本系统运行所需的图片导入至该Bucket。接着，需通过控制台或命令行创建访问凭证（Access Key 和 Secret Key），以便其他模块如后端服务、前端页面或外部调用能够通过认证接口访问 MinIO服务，完成文件的上传、下载及访问操作，从而实现统一的分布式文件管理与调用。</w:t>
      </w:r>
    </w:p>
    <w:p w14:paraId="4AE2D9A4">
      <w:pPr>
        <w:ind w:firstLine="480"/>
      </w:pPr>
    </w:p>
    <w:p w14:paraId="7BC44749">
      <w:pPr>
        <w:spacing w:line="240" w:lineRule="auto"/>
        <w:ind w:firstLine="0" w:firstLineChars="0"/>
        <w:jc w:val="center"/>
      </w:pPr>
      <w:r>
        <w:drawing>
          <wp:inline distT="0" distB="0" distL="114300" distR="114300">
            <wp:extent cx="5751830" cy="1471295"/>
            <wp:effectExtent l="0" t="0" r="1270" b="146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9"/>
                    <a:stretch>
                      <a:fillRect/>
                    </a:stretch>
                  </pic:blipFill>
                  <pic:spPr>
                    <a:xfrm>
                      <a:off x="0" y="0"/>
                      <a:ext cx="5751830" cy="1471295"/>
                    </a:xfrm>
                    <a:prstGeom prst="rect">
                      <a:avLst/>
                    </a:prstGeom>
                    <a:noFill/>
                    <a:ln>
                      <a:noFill/>
                    </a:ln>
                  </pic:spPr>
                </pic:pic>
              </a:graphicData>
            </a:graphic>
          </wp:inline>
        </w:drawing>
      </w:r>
    </w:p>
    <w:p w14:paraId="33EFAC23">
      <w:pPr>
        <w:pStyle w:val="11"/>
        <w:spacing w:line="240" w:lineRule="auto"/>
        <w:ind w:firstLine="0" w:firstLineChars="0"/>
        <w:rPr>
          <w:rFonts w:eastAsia="宋体"/>
        </w:rPr>
      </w:pPr>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2</w:t>
      </w:r>
      <w:r>
        <w:fldChar w:fldCharType="end"/>
      </w:r>
      <w:r>
        <w:rPr>
          <w:rFonts w:hint="eastAsia"/>
        </w:rPr>
        <w:t xml:space="preserve"> recommend的bucket展示</w:t>
      </w:r>
    </w:p>
    <w:p w14:paraId="0CAB94DB">
      <w:pPr>
        <w:pStyle w:val="4"/>
        <w:numPr>
          <w:ilvl w:val="2"/>
          <w:numId w:val="15"/>
        </w:numPr>
        <w:ind w:firstLine="480" w:firstLineChars="200"/>
        <w:rPr>
          <w:rFonts w:eastAsia="宋体"/>
        </w:rPr>
      </w:pPr>
      <w:bookmarkStart w:id="40" w:name="_Toc29039"/>
      <w:r>
        <w:rPr>
          <w:rFonts w:eastAsia="宋体"/>
        </w:rPr>
        <w:t>Rocketmq</w:t>
      </w:r>
      <w:r>
        <w:rPr>
          <w:rFonts w:hint="eastAsia" w:eastAsia="宋体"/>
          <w:lang w:val="en-US" w:eastAsia="zh-CN"/>
        </w:rPr>
        <w:t>安装</w:t>
      </w:r>
      <w:bookmarkEnd w:id="40"/>
    </w:p>
    <w:p w14:paraId="2D7A5CBE">
      <w:pPr>
        <w:ind w:firstLine="480"/>
      </w:pPr>
      <w:r>
        <w:t>在部署架构上，RocketMQ主要由NameServer和Broker两部分组成。NameServer 提供轻量级的服务注册与发现功能，Broker负责接收消息、存储与投递。在实际部署中，为保证服务的可移植性与环境一致性，RocketMQ使用Docker容器进行封装与部署。</w:t>
      </w:r>
    </w:p>
    <w:p w14:paraId="4A44ADEE">
      <w:pPr>
        <w:ind w:firstLine="480"/>
      </w:pPr>
      <w:r>
        <w:t>本文采用分布式容器部署方式，首先通过Docker启动NameServer节点，并映射默认的 9876 路由端口；随后部署 Broker 节点，连接到指定的 NameServer，并开放通信端口10909和10911，用于处理客户端连接与消息收发。同时，为便于系统管理员对 Topic、消息轨迹及消费者组进行可视化管理，部署了 RocketMQ Dashboard 控制台，并通过端口 8080 提供访问入口。</w:t>
      </w:r>
    </w:p>
    <w:p w14:paraId="47D1532F">
      <w:pPr>
        <w:ind w:firstLine="480"/>
      </w:pPr>
      <w:r>
        <w:t>在RocketMQ部署过程中，需要特别注意配置Broker所提供给NameServer的IP地址。在默认情况下，RocketMQ Broker 会将容器内的 IP 地址注册到NameServer中，但容器内的 IP 地址仅能在容器网络内访问，无法被外部系统直接访问。因此，为确保外部系统能够正确访问Broker，需要手动调整Broker配置，暴露外网IP地址。具体来说，可以通过修改 broker.conf 配置文件中的listenPort和brokerIP1配置项，确保NameServer看到的是一个可被外部访问的IP地址。通常情况下，可以将brokerIP1设置为宿主机的外网IP地址，或者使用Docker提供的host network模式来暴露宿主机的 IP 地址。</w:t>
      </w:r>
    </w:p>
    <w:p w14:paraId="4471161B">
      <w:pPr>
        <w:ind w:firstLine="480"/>
      </w:pPr>
      <w:r>
        <w:t>此外，在开发环境中，为了简化Topic的管理和减少手动配置的工作量，RocketMQ 提供了自动创建Topic的功能。在开发环境下，可以配置 Broker 允许自动创建Topic，这样当消费者或生产者首次使用某个Topic时，RocketMQ 会自动创建该Topic而无需人工干预。该功能可以在broker.conf中通过设置autoCreateTopicEnable参数为true来开启。这样可以有效提高开发效率，避免在开发过程中频繁地进行Topic配置操作，尤其是在测试阶段，能够快速验证消息流转的功能。</w:t>
      </w:r>
    </w:p>
    <w:p w14:paraId="4169D017">
      <w:pPr>
        <w:spacing w:line="240" w:lineRule="auto"/>
        <w:ind w:firstLine="0" w:firstLineChars="0"/>
      </w:pPr>
    </w:p>
    <w:p w14:paraId="1360EABC">
      <w:pPr>
        <w:spacing w:line="240" w:lineRule="auto"/>
        <w:ind w:firstLine="0" w:firstLineChars="0"/>
      </w:pPr>
      <w:r>
        <w:drawing>
          <wp:inline distT="0" distB="0" distL="114300" distR="114300">
            <wp:extent cx="5758815" cy="2950210"/>
            <wp:effectExtent l="0" t="0" r="13335" b="254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30"/>
                    <a:stretch>
                      <a:fillRect/>
                    </a:stretch>
                  </pic:blipFill>
                  <pic:spPr>
                    <a:xfrm>
                      <a:off x="0" y="0"/>
                      <a:ext cx="5758815" cy="2950210"/>
                    </a:xfrm>
                    <a:prstGeom prst="rect">
                      <a:avLst/>
                    </a:prstGeom>
                    <a:noFill/>
                    <a:ln>
                      <a:noFill/>
                    </a:ln>
                  </pic:spPr>
                </pic:pic>
              </a:graphicData>
            </a:graphic>
          </wp:inline>
        </w:drawing>
      </w:r>
    </w:p>
    <w:p w14:paraId="0819E2C0">
      <w:pPr>
        <w:pStyle w:val="11"/>
        <w:spacing w:line="240" w:lineRule="auto"/>
        <w:ind w:firstLine="0" w:firstLineChars="0"/>
      </w:pPr>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3</w:t>
      </w:r>
      <w:r>
        <w:fldChar w:fldCharType="end"/>
      </w:r>
      <w:r>
        <w:rPr>
          <w:rFonts w:hint="eastAsia"/>
        </w:rPr>
        <w:t xml:space="preserve"> RocketMQ的dashboard</w:t>
      </w:r>
    </w:p>
    <w:p w14:paraId="641C98EB">
      <w:pPr>
        <w:pStyle w:val="3"/>
        <w:numPr>
          <w:ilvl w:val="1"/>
          <w:numId w:val="13"/>
        </w:numPr>
        <w:spacing w:before="163"/>
      </w:pPr>
      <w:bookmarkStart w:id="41" w:name="_Toc27830"/>
      <w:r>
        <w:rPr>
          <w:rFonts w:hint="eastAsia"/>
        </w:rPr>
        <w:t>系统功能设计</w:t>
      </w:r>
      <w:bookmarkEnd w:id="41"/>
    </w:p>
    <w:p w14:paraId="38235FEA">
      <w:pPr>
        <w:pStyle w:val="4"/>
        <w:numPr>
          <w:ilvl w:val="2"/>
          <w:numId w:val="16"/>
        </w:numPr>
        <w:ind w:firstLine="480" w:firstLineChars="200"/>
      </w:pPr>
      <w:bookmarkStart w:id="42" w:name="_Toc32419"/>
      <w:bookmarkStart w:id="43" w:name="_Toc31632"/>
      <w:r>
        <w:t>用户登录与注册</w:t>
      </w:r>
      <w:bookmarkEnd w:id="42"/>
      <w:bookmarkEnd w:id="43"/>
    </w:p>
    <w:p w14:paraId="4023671B">
      <w:pPr>
        <w:ind w:firstLine="480"/>
      </w:pPr>
      <w:r>
        <w:rPr>
          <w:rFonts w:ascii="宋体" w:hAnsi="宋体" w:cs="宋体"/>
        </w:rPr>
        <w:t>在用户认证与权限控制方面，系统支持用户可通过手机号及短信验证码完成注册与登录，有效降低接入门槛并提升账号安全性。系统后端集成短信验证码服务，验证逻辑设有频控与过期机制以防止滥用。同时，系统采用Spring Security框架结合 JWT（Json Web Token）实现无状态分布式认证体系。用户登录成功后由服务器签发包含用户身份与权限信息的 JWT 令牌，后续所有接口调用均需携带该令牌完成认证，从而保障系统接口的访问安全。此外，系统设置普通用户与管理员等多级权限角色，借助SecurityConfig模块对不同接口访问权限进行统一配置与管控，确保资源的访问控制符合权限等级设计。</w:t>
      </w:r>
    </w:p>
    <w:p w14:paraId="29373B25">
      <w:pPr>
        <w:pStyle w:val="4"/>
        <w:numPr>
          <w:ilvl w:val="2"/>
          <w:numId w:val="16"/>
        </w:numPr>
        <w:ind w:firstLine="480" w:firstLineChars="200"/>
      </w:pPr>
      <w:bookmarkStart w:id="44" w:name="_Toc29111"/>
      <w:bookmarkStart w:id="45" w:name="_Toc24680"/>
      <w:r>
        <w:t>商品展示与推荐</w:t>
      </w:r>
      <w:bookmarkEnd w:id="44"/>
      <w:bookmarkEnd w:id="45"/>
    </w:p>
    <w:p w14:paraId="46E4C718">
      <w:pPr>
        <w:ind w:firstLine="480"/>
      </w:pPr>
      <w:r>
        <w:rPr>
          <w:rFonts w:ascii="宋体" w:hAnsi="宋体" w:cs="宋体"/>
        </w:rPr>
        <w:t>在商品展示与个性化推荐方面，系统首页基于用户画像及后端推荐模型结果，动态展示Top-N个性化推荐商品列表。前端页面通过调用</w:t>
      </w:r>
      <w:r>
        <w:rPr>
          <w:rStyle w:val="25"/>
          <w:rFonts w:ascii="宋体" w:hAnsi="宋体" w:cs="宋体"/>
          <w:sz w:val="24"/>
        </w:rPr>
        <w:t>/recommend/topk</w:t>
      </w:r>
      <w:r>
        <w:rPr>
          <w:rFonts w:ascii="宋体" w:hAnsi="宋体" w:cs="宋体"/>
        </w:rPr>
        <w:t>接口获取与当前用户兴趣最相关的商品数据，推荐结果由后端模型服务实时生成并返回，支持瀑布流、轮播图、标签导航等多种展现方式，以增强视觉吸引力与用户交互效率。</w:t>
      </w:r>
    </w:p>
    <w:p w14:paraId="51B6B697">
      <w:pPr>
        <w:pStyle w:val="4"/>
        <w:numPr>
          <w:ilvl w:val="2"/>
          <w:numId w:val="16"/>
        </w:numPr>
        <w:ind w:firstLine="480" w:firstLineChars="200"/>
      </w:pPr>
      <w:bookmarkStart w:id="46" w:name="_Toc7508"/>
      <w:bookmarkStart w:id="47" w:name="_Toc863"/>
      <w:r>
        <w:t>用户行为采集</w:t>
      </w:r>
      <w:bookmarkEnd w:id="46"/>
      <w:bookmarkEnd w:id="47"/>
    </w:p>
    <w:p w14:paraId="698794A5">
      <w:pPr>
        <w:ind w:firstLine="480"/>
      </w:pPr>
      <w:r>
        <w:rPr>
          <w:rFonts w:ascii="宋体" w:hAnsi="宋体" w:cs="宋体"/>
        </w:rPr>
        <w:t>为支撑模型推荐的实时性与精准性，系统引入全面的用户行为采集机制。通过前端埋点技术自动记录用户在浏览、点击、收藏、搜索等操作过程中的关键行为事件，形成丰富的行为日志。采集到的事件通过消息队列（如RocketMQ）异步传输至后端处理中心，避免对前端响应性能产生影响。后端使用 Redis 实现短期缓存，并定期将行为日志持久化至MySQL或日志服务器，为后续的离线特征工程与模型训练提供可靠数据支撑。基于这些行为数据，系统动态更新用户画像标签，如偏好分类、兴趣关键词、地域属性与活跃时段等，确保推荐结果的实时性与个性化</w:t>
      </w:r>
      <w:r>
        <w:rPr>
          <w:rFonts w:hint="eastAsia"/>
        </w:rPr>
        <w:t>。</w:t>
      </w:r>
    </w:p>
    <w:p w14:paraId="115E7D53">
      <w:pPr>
        <w:pStyle w:val="4"/>
        <w:numPr>
          <w:ilvl w:val="2"/>
          <w:numId w:val="16"/>
        </w:numPr>
        <w:ind w:firstLine="480" w:firstLineChars="200"/>
      </w:pPr>
      <w:bookmarkStart w:id="48" w:name="_Toc17632"/>
      <w:bookmarkStart w:id="49" w:name="_Toc21740"/>
      <w:r>
        <w:t>个性化推荐</w:t>
      </w:r>
      <w:bookmarkEnd w:id="48"/>
      <w:bookmarkEnd w:id="49"/>
    </w:p>
    <w:p w14:paraId="70FA8488">
      <w:pPr>
        <w:ind w:firstLine="480"/>
        <w:rPr>
          <w:rFonts w:hint="eastAsia" w:ascii="宋体" w:hAnsi="宋体" w:cs="宋体"/>
        </w:rPr>
      </w:pPr>
      <w:r>
        <w:rPr>
          <w:rFonts w:ascii="宋体" w:hAnsi="宋体" w:cs="宋体"/>
        </w:rPr>
        <w:t>在推荐服务模块中，系统结合用户的长期兴趣与短期行为构建多维度用户兴趣向量，并据此实时计算个性化推荐结果。推荐服务作为独立模块向前端暴露RESTful接口，在页面加载或用户操作触发时调用接口获取推荐结果，实现前端推荐内容的动态刷新与精准推送。推荐结果展现形式灵活，既包括首页推荐位，也包括猜你喜欢、新品推荐等场景化推荐内容，进一步提升用户使用体验与系统点击转化率。</w:t>
      </w:r>
    </w:p>
    <w:p w14:paraId="55BB5C20">
      <w:pPr>
        <w:pStyle w:val="3"/>
        <w:numPr>
          <w:ilvl w:val="1"/>
          <w:numId w:val="13"/>
        </w:numPr>
        <w:spacing w:before="163"/>
      </w:pPr>
      <w:bookmarkStart w:id="50" w:name="_Toc25626"/>
      <w:r>
        <w:rPr>
          <w:rFonts w:hint="eastAsia"/>
        </w:rPr>
        <w:t>系统功能实现</w:t>
      </w:r>
      <w:bookmarkEnd w:id="50"/>
    </w:p>
    <w:p w14:paraId="0FCA283F">
      <w:pPr>
        <w:pStyle w:val="4"/>
        <w:numPr>
          <w:ilvl w:val="2"/>
          <w:numId w:val="17"/>
        </w:numPr>
        <w:ind w:firstLine="480" w:firstLineChars="200"/>
      </w:pPr>
      <w:bookmarkStart w:id="51" w:name="_Toc20862"/>
      <w:r>
        <w:t>用户登录与注册</w:t>
      </w:r>
      <w:bookmarkEnd w:id="51"/>
    </w:p>
    <w:p w14:paraId="5976AC96">
      <w:pPr>
        <w:ind w:firstLine="480"/>
        <w:jc w:val="left"/>
      </w:pPr>
      <w:r>
        <w:t>推荐系统的用户基础信息通常包括用户ID、用户名、手机号、密码哈希、注册时间、上次登录时间、角色类型（如普通用户/管理员）等字段。在本系统中，用户数据库采用 MySQL 进行存储，具备良好的结构化支持与事务处理能力，能够稳定地满足高并发下的用户身份验证与行为记录需求。同时，为了配合推荐系统的特性，用户表还包含用户地域（province_id）、设备类型、兴趣标签等扩展字段，为个性化推荐服务提供丰富的用户画像支持。</w:t>
      </w:r>
    </w:p>
    <w:p w14:paraId="38C7DD12">
      <w:pPr>
        <w:ind w:firstLine="480"/>
        <w:jc w:val="left"/>
      </w:pPr>
    </w:p>
    <w:p w14:paraId="6678C890">
      <w:pPr>
        <w:spacing w:line="240" w:lineRule="auto"/>
        <w:ind w:firstLine="0" w:firstLineChars="0"/>
        <w:jc w:val="center"/>
      </w:pPr>
      <w:r>
        <w:drawing>
          <wp:inline distT="0" distB="0" distL="114300" distR="114300">
            <wp:extent cx="1124585" cy="1731010"/>
            <wp:effectExtent l="0" t="0" r="18415" b="254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31"/>
                    <a:stretch>
                      <a:fillRect/>
                    </a:stretch>
                  </pic:blipFill>
                  <pic:spPr>
                    <a:xfrm>
                      <a:off x="0" y="0"/>
                      <a:ext cx="1124585" cy="1731010"/>
                    </a:xfrm>
                    <a:prstGeom prst="rect">
                      <a:avLst/>
                    </a:prstGeom>
                    <a:noFill/>
                    <a:ln>
                      <a:noFill/>
                    </a:ln>
                  </pic:spPr>
                </pic:pic>
              </a:graphicData>
            </a:graphic>
          </wp:inline>
        </w:drawing>
      </w:r>
    </w:p>
    <w:p w14:paraId="42B33206">
      <w:pPr>
        <w:pStyle w:val="11"/>
        <w:spacing w:line="240" w:lineRule="auto"/>
        <w:ind w:firstLine="0" w:firstLineChars="0"/>
        <w:rPr>
          <w:rFonts w:eastAsia="宋体"/>
        </w:rPr>
      </w:pPr>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4</w:t>
      </w:r>
      <w:r>
        <w:fldChar w:fldCharType="end"/>
      </w:r>
      <w:r>
        <w:rPr>
          <w:rFonts w:hint="eastAsia"/>
        </w:rPr>
        <w:t xml:space="preserve"> 用户数据表</w:t>
      </w:r>
    </w:p>
    <w:p w14:paraId="6F92F7BA">
      <w:pPr>
        <w:ind w:firstLine="480"/>
      </w:pPr>
      <w:r>
        <w:t>为了增强系统的安全性与优化用户的</w:t>
      </w:r>
      <w:r>
        <w:rPr>
          <w:sz w:val="22"/>
          <w:szCs w:val="22"/>
        </w:rPr>
        <w:t>交</w:t>
      </w:r>
      <w:r>
        <w:t>互体验，本文在用户登录与注册流程中引入了短信验证码机制。该机制主要通过接入阿里云短信服务平台实现验证码的生成与发送，从而有效验证用户身份、抵御恶意注册与暴力破解等安全风险。</w:t>
      </w:r>
    </w:p>
    <w:p w14:paraId="74369BD2">
      <w:pPr>
        <w:ind w:firstLine="480"/>
      </w:pPr>
      <w:r>
        <w:t>在系统接入阶段，首先需在阿里云短信平台完成短信签名与模板的管理。签名部分用于标识短信发送方的合法身份，符合国家短信服务监管政策的合规要求。模板部分则需提交包含验证码变量的短信内容，如“您的验证码是${code}，有效期为5分钟”，模板需经平台审核通过后方可启用。</w:t>
      </w:r>
    </w:p>
    <w:p w14:paraId="6E04ADDD">
      <w:pPr>
        <w:ind w:firstLine="480"/>
      </w:pPr>
    </w:p>
    <w:p w14:paraId="448EEAC0">
      <w:pPr>
        <w:spacing w:line="240" w:lineRule="auto"/>
        <w:ind w:firstLine="0" w:firstLineChars="0"/>
        <w:jc w:val="center"/>
      </w:pPr>
      <w:r>
        <w:drawing>
          <wp:inline distT="0" distB="0" distL="114300" distR="114300">
            <wp:extent cx="5755005" cy="504825"/>
            <wp:effectExtent l="0" t="0" r="17145" b="9525"/>
            <wp:docPr id="3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1"/>
                    <pic:cNvPicPr>
                      <a:picLocks noChangeAspect="1"/>
                    </pic:cNvPicPr>
                  </pic:nvPicPr>
                  <pic:blipFill>
                    <a:blip r:embed="rId32"/>
                    <a:stretch>
                      <a:fillRect/>
                    </a:stretch>
                  </pic:blipFill>
                  <pic:spPr>
                    <a:xfrm>
                      <a:off x="0" y="0"/>
                      <a:ext cx="5755005" cy="504825"/>
                    </a:xfrm>
                    <a:prstGeom prst="rect">
                      <a:avLst/>
                    </a:prstGeom>
                    <a:noFill/>
                    <a:ln>
                      <a:noFill/>
                    </a:ln>
                  </pic:spPr>
                </pic:pic>
              </a:graphicData>
            </a:graphic>
          </wp:inline>
        </w:drawing>
      </w:r>
    </w:p>
    <w:p w14:paraId="39D09E25">
      <w:pPr>
        <w:pStyle w:val="11"/>
        <w:spacing w:line="240" w:lineRule="auto"/>
        <w:ind w:firstLine="0" w:firstLineChars="0"/>
      </w:pPr>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5</w:t>
      </w:r>
      <w:r>
        <w:fldChar w:fldCharType="end"/>
      </w:r>
      <w:r>
        <w:rPr>
          <w:rFonts w:hint="eastAsia"/>
        </w:rPr>
        <w:t xml:space="preserve"> 阿里云短信签名</w:t>
      </w:r>
    </w:p>
    <w:p w14:paraId="134FB57B">
      <w:pPr>
        <w:ind w:firstLine="480"/>
      </w:pPr>
      <w:r>
        <w:t>完成上述配置后，后端系统通过引入阿里云短信服务 SDK 与平台建立连接。在用户发起注册或登录请求后，系统会基于安全随机数算法生成一组6位数字验证码，并将该验证码与对应手机号绑定后存储于 Redis 等高性能缓存中，同时设定验证码有效期（一般为5分钟）。随后，系统通过调用短信 SDK 的发送接口，将验证码作为变量参数嵌入模板中，并向用户指定的手机号发送验证码短信。</w:t>
      </w:r>
    </w:p>
    <w:p w14:paraId="73F1E076">
      <w:pPr>
        <w:ind w:firstLine="480"/>
      </w:pPr>
    </w:p>
    <w:p w14:paraId="213CF239">
      <w:pPr>
        <w:spacing w:line="240" w:lineRule="auto"/>
        <w:ind w:firstLine="0" w:firstLineChars="0"/>
        <w:jc w:val="center"/>
      </w:pPr>
      <w:r>
        <w:drawing>
          <wp:inline distT="0" distB="0" distL="114300" distR="114300">
            <wp:extent cx="3319780" cy="2760980"/>
            <wp:effectExtent l="0" t="0" r="13970" b="1270"/>
            <wp:docPr id="3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3"/>
                    <pic:cNvPicPr>
                      <a:picLocks noChangeAspect="1"/>
                    </pic:cNvPicPr>
                  </pic:nvPicPr>
                  <pic:blipFill>
                    <a:blip r:embed="rId33"/>
                    <a:stretch>
                      <a:fillRect/>
                    </a:stretch>
                  </pic:blipFill>
                  <pic:spPr>
                    <a:xfrm>
                      <a:off x="0" y="0"/>
                      <a:ext cx="3319780" cy="2760980"/>
                    </a:xfrm>
                    <a:prstGeom prst="rect">
                      <a:avLst/>
                    </a:prstGeom>
                    <a:noFill/>
                    <a:ln>
                      <a:noFill/>
                    </a:ln>
                  </pic:spPr>
                </pic:pic>
              </a:graphicData>
            </a:graphic>
          </wp:inline>
        </w:drawing>
      </w:r>
    </w:p>
    <w:p w14:paraId="3A254927">
      <w:pPr>
        <w:pStyle w:val="11"/>
        <w:spacing w:line="240" w:lineRule="auto"/>
        <w:ind w:firstLine="0" w:firstLineChars="0"/>
      </w:pPr>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6</w:t>
      </w:r>
      <w:r>
        <w:fldChar w:fldCharType="end"/>
      </w:r>
      <w:r>
        <w:rPr>
          <w:rFonts w:hint="eastAsia"/>
        </w:rPr>
        <w:t xml:space="preserve"> 登录短信模板</w:t>
      </w:r>
    </w:p>
    <w:p w14:paraId="43742BD8">
      <w:pPr>
        <w:ind w:firstLine="480"/>
      </w:pPr>
      <w:r>
        <w:t>在用户收到验证码并提交后，后端系统会从缓存中获取对应手机号的验证码，并进行比对验证。若匹配成功，用户即完成身份验证流程，系统继续后续登录或注册逻辑；反之，则返回错误提示，并根据系统设定限制验证码的重试次数，以防止暴力尝试。</w:t>
      </w:r>
    </w:p>
    <w:p w14:paraId="5AC2CCAB">
      <w:pPr>
        <w:ind w:firstLine="480"/>
      </w:pPr>
      <w:r>
        <w:t>为进一步提升验证码机制的鲁棒性与用户体验，系统设计中还引入了一系列安全与容错机制。例如，在用户请求频率方面，系统限制同一手机号在单位时间内最多请求一次验证码，以防止短信轰炸攻击。此外，对于触发频繁请求行为的用户，系统可动态启用图形验证码或滑动验证作为补充手段，提升人机识别能力。对于短信发送失败或主通道异常等情况，系统预留备用短信通道或告警机制，确保服务高可用性与用户访问连贯性。</w:t>
      </w:r>
    </w:p>
    <w:p w14:paraId="7E3295BB">
      <w:pPr>
        <w:ind w:firstLine="480"/>
      </w:pPr>
    </w:p>
    <w:p w14:paraId="75A7306D">
      <w:pPr>
        <w:spacing w:line="240" w:lineRule="auto"/>
        <w:ind w:firstLine="480"/>
        <w:jc w:val="center"/>
      </w:pPr>
      <w:r>
        <w:drawing>
          <wp:inline distT="0" distB="0" distL="114300" distR="114300">
            <wp:extent cx="4509770" cy="2350770"/>
            <wp:effectExtent l="0" t="0" r="5080" b="11430"/>
            <wp:docPr id="3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4"/>
                    <pic:cNvPicPr>
                      <a:picLocks noChangeAspect="1"/>
                    </pic:cNvPicPr>
                  </pic:nvPicPr>
                  <pic:blipFill>
                    <a:blip r:embed="rId34"/>
                    <a:stretch>
                      <a:fillRect/>
                    </a:stretch>
                  </pic:blipFill>
                  <pic:spPr>
                    <a:xfrm>
                      <a:off x="0" y="0"/>
                      <a:ext cx="4509770" cy="2350770"/>
                    </a:xfrm>
                    <a:prstGeom prst="rect">
                      <a:avLst/>
                    </a:prstGeom>
                    <a:noFill/>
                    <a:ln>
                      <a:noFill/>
                    </a:ln>
                  </pic:spPr>
                </pic:pic>
              </a:graphicData>
            </a:graphic>
          </wp:inline>
        </w:drawing>
      </w:r>
    </w:p>
    <w:p w14:paraId="29F9AB6D">
      <w:pPr>
        <w:pStyle w:val="11"/>
        <w:spacing w:line="240" w:lineRule="auto"/>
        <w:ind w:firstLine="480"/>
        <w:rPr>
          <w:rFonts w:eastAsia="宋体"/>
        </w:rPr>
      </w:pPr>
      <w:r>
        <w:t xml:space="preserve">图 </w:t>
      </w:r>
      <w:r>
        <w:fldChar w:fldCharType="begin"/>
      </w:r>
      <w:r>
        <w:instrText xml:space="preserve"> STYLEREF 1 \s </w:instrText>
      </w:r>
      <w:r>
        <w:fldChar w:fldCharType="separate"/>
      </w:r>
      <w:r>
        <w:t>4</w:t>
      </w:r>
      <w:r>
        <w:fldChar w:fldCharType="end"/>
      </w:r>
      <w:r>
        <w:rPr>
          <w:rFonts w:hint="eastAsia"/>
        </w:rPr>
        <w:t>.4 用户登录以及注册时序图</w:t>
      </w:r>
    </w:p>
    <w:p w14:paraId="6A3248BD">
      <w:pPr>
        <w:ind w:firstLine="480"/>
      </w:pPr>
      <w:r>
        <w:t>在本系统中，为了提升推荐服务的实时性与模块解耦能力，采用了基于消息队列的事件驱动架构。具体而言，当用户完成注册、登录或行为交互等操作后，系统会通过RocketMQ向指定的主题（如RECOMMEND_TOPIC）同步发送一条包含用户ID的消息。推荐模块作为消息的消费方，在接收到该消息后异步触发个性化推荐信息的生成任务。这种设计的最大优势在于实现了用户服务与推荐服务之间的解耦，使得推荐逻辑的更新不会影响主业务流程的响应效率与稳定性。同时，借助消息队列的缓冲与容错机制，推荐任务可以在高并发场景下实现异步处理、批量消费和失败重试，显著提升了系统的吞吐能力和整体鲁棒性。此外，该机制也支持用户行为的实时采集与画像更新，有利于构建更加精细化和场景化的推荐结果，从而增强推荐系统在动态环境下的个性化服务能力。该事件驱动推荐任务的设计方式，不仅提升了系统整体架构的可扩展性，也为多场景推荐模型的部署与在线服务奠定了坚实基础。</w:t>
      </w:r>
    </w:p>
    <w:p w14:paraId="261D7A31">
      <w:pPr>
        <w:ind w:firstLine="480"/>
      </w:pPr>
      <w:r>
        <w:rPr>
          <w:rFonts w:hint="eastAsia"/>
        </w:rPr>
        <w:t>在前端页面实现中，</w:t>
      </w:r>
      <w:r>
        <w:t>页面整体以el-form表单容器为主，利用v-model双向绑定实现用户输入的实时同步。用户首先输入手机号，点击“发送验证码”按钮后，系统会触发sendCode()方法向后台发送请求，后台通过短信服务（例如阿里云短信服务）向对应手机号发送验证码。为防止用户频繁请求验证码，按钮加入了基于countdown倒计时变量的冷却机制，只有倒计时结束后按钮才可重新点击，从而有效限制接口调用频率。</w:t>
      </w:r>
    </w:p>
    <w:p w14:paraId="53E5631F">
      <w:pPr>
        <w:ind w:firstLine="480"/>
      </w:pPr>
      <w:r>
        <w:t>验证码发送后，用户在验证码输入框中填入所收到的验证码。点击“登录 / 注册”按钮后，触发submit()方法，前端将手机号与验证码发送至后端接口进行验证。若手机号未注册，系统将自动创建新账号并完成登录操作，实现无感知注册体验，这一逻辑也通过下方提示“未注册自动创建账号”明确展示。此外，界面还预留了“其他方式”登录的跳转链接，方便用户切换至如密码登录、邮箱登录、OAuth 第三方登录等其他认证方式。</w:t>
      </w:r>
    </w:p>
    <w:p w14:paraId="22187461">
      <w:pPr>
        <w:spacing w:line="240" w:lineRule="auto"/>
        <w:ind w:firstLine="0" w:firstLineChars="0"/>
        <w:jc w:val="center"/>
      </w:pPr>
      <w:r>
        <w:drawing>
          <wp:inline distT="0" distB="0" distL="114300" distR="114300">
            <wp:extent cx="5617210" cy="2759075"/>
            <wp:effectExtent l="0" t="0" r="2540" b="3175"/>
            <wp:docPr id="15" name="图片 8"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descr="图形用户界面, 应用程序, Teams&#10;&#10;AI 生成的内容可能不正确。"/>
                    <pic:cNvPicPr>
                      <a:picLocks noChangeAspect="1"/>
                    </pic:cNvPicPr>
                  </pic:nvPicPr>
                  <pic:blipFill>
                    <a:blip r:embed="rId35"/>
                    <a:stretch>
                      <a:fillRect/>
                    </a:stretch>
                  </pic:blipFill>
                  <pic:spPr>
                    <a:xfrm>
                      <a:off x="0" y="0"/>
                      <a:ext cx="5617210" cy="2759075"/>
                    </a:xfrm>
                    <a:prstGeom prst="rect">
                      <a:avLst/>
                    </a:prstGeom>
                    <a:noFill/>
                    <a:ln>
                      <a:noFill/>
                    </a:ln>
                  </pic:spPr>
                </pic:pic>
              </a:graphicData>
            </a:graphic>
          </wp:inline>
        </w:drawing>
      </w:r>
    </w:p>
    <w:p w14:paraId="1F357818">
      <w:pPr>
        <w:pStyle w:val="11"/>
        <w:spacing w:line="240" w:lineRule="auto"/>
        <w:ind w:firstLine="0" w:firstLineChars="0"/>
      </w:pPr>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7</w:t>
      </w:r>
      <w:r>
        <w:fldChar w:fldCharType="end"/>
      </w:r>
      <w:r>
        <w:rPr>
          <w:rFonts w:hint="eastAsia"/>
        </w:rPr>
        <w:t xml:space="preserve"> 用户登录注册前端页面</w:t>
      </w:r>
    </w:p>
    <w:p w14:paraId="614CF5CD">
      <w:pPr>
        <w:pStyle w:val="4"/>
        <w:numPr>
          <w:ilvl w:val="2"/>
          <w:numId w:val="17"/>
        </w:numPr>
        <w:ind w:firstLine="480" w:firstLineChars="200"/>
      </w:pPr>
      <w:bookmarkStart w:id="52" w:name="_Toc1343"/>
      <w:r>
        <w:t>商品展示与推荐</w:t>
      </w:r>
      <w:bookmarkEnd w:id="52"/>
    </w:p>
    <w:p w14:paraId="607EA571">
      <w:pPr>
        <w:ind w:firstLine="480"/>
      </w:pPr>
      <w:r>
        <w:t>在本系统中，商品展示与个性化推荐模块是提升用户体验与商业转化率的关键功能。系统首页通过集成用户画像与推荐模型结果，动态呈现与当前用户兴趣最相关的商品列表，从而实现高度定制化的内容推送。该功能基于用户的历史行为数据（如浏览、收藏、购买记录）以及用户注册信息等，综合构建多维度的用户特征向量。同时，系统也对商品的静态与动态特征（如类别、热度、价格等）进行建模，为推荐模型提供全面的数据基础。</w:t>
      </w:r>
    </w:p>
    <w:p w14:paraId="759DD66F">
      <w:pPr>
        <w:ind w:firstLine="480"/>
      </w:pPr>
      <w:r>
        <w:t>为实现高质量的个性化推荐，本系统后端部署了基于阿里云PAI平台的推荐模型服务。具体地，采用</w:t>
      </w:r>
      <w:r>
        <w:rPr>
          <w:rFonts w:hint="eastAsia"/>
        </w:rPr>
        <w:t>HC2-MacGNN</w:t>
      </w:r>
      <w:r>
        <w:t>模型进行训练，该模型结合了融合广义对比学习与个体对比机制的推荐模型，适合用于建模复杂的用户-商品交互关系。在阿里云PAI环境下，推荐模型通过</w:t>
      </w:r>
      <w:r>
        <w:rPr>
          <w:rFonts w:hint="eastAsia"/>
        </w:rPr>
        <w:t>flask</w:t>
      </w:r>
      <w:r>
        <w:t>进行部署，形成可被系统后端调用的在线推理服务接口。系统在用户登录或进入首页时，通过HTTP请求访问该推理接口，并获取对应用户的Top-K个性化商品推荐结果。</w:t>
      </w:r>
    </w:p>
    <w:p w14:paraId="4338603A">
      <w:pPr>
        <w:ind w:firstLine="480"/>
      </w:pPr>
      <w:r>
        <w:t>前端页面通过调用/recommend/topk接口与后端服务进行交互，并根据返回的推荐结果进行可视化展示。为增强用户交互体验，系统采用瀑布流式加载与轮播图展示两种布局方式，分别用于展示长列表内容和高权重推荐位。瀑布流支持动态加载与响应式布局，适配移动端与桌面端的多种屏幕尺寸；轮播图则集中展示系统评估得分较高的推荐商品，提升其曝光率与点击概率。</w:t>
      </w:r>
    </w:p>
    <w:p w14:paraId="64D06D4E">
      <w:pPr>
        <w:ind w:firstLine="480"/>
        <w:rPr>
          <w:rFonts w:hint="eastAsia" w:ascii="宋体" w:hAnsi="宋体" w:cs="宋体"/>
        </w:rPr>
      </w:pPr>
      <w:r>
        <w:rPr>
          <w:rFonts w:ascii="宋体" w:hAnsi="宋体" w:cs="宋体"/>
        </w:rPr>
        <w:t>在首次推荐时，推荐系统会从数据库中抽取与用户相关的推荐数据，并将其存储到Redis中。推荐系统通常涉及大量的热点数据，例如用户频繁访问的物品、热门推荐项目等。这些数据具有较高的访问频率，因此需要将其高效存储和快速访问。通过将热点数据存储到Redis，可以有效减少对数据库的频繁访问，显著提升推荐系统的性能。</w:t>
      </w:r>
    </w:p>
    <w:p w14:paraId="2AFE3A2E">
      <w:pPr>
        <w:ind w:firstLine="480"/>
        <w:rPr>
          <w:rFonts w:hint="eastAsia" w:ascii="宋体" w:hAnsi="宋体" w:cs="宋体"/>
        </w:rPr>
      </w:pPr>
      <w:r>
        <w:rPr>
          <w:rFonts w:ascii="宋体" w:hAnsi="宋体" w:cs="宋体"/>
        </w:rPr>
        <w:t>基于</w:t>
      </w:r>
      <w:r>
        <w:rPr>
          <w:rFonts w:hint="eastAsia" w:ascii="宋体" w:hAnsi="宋体" w:cs="宋体"/>
        </w:rPr>
        <w:t>热点数据</w:t>
      </w:r>
      <w:r>
        <w:rPr>
          <w:rFonts w:ascii="宋体" w:hAnsi="宋体" w:cs="宋体"/>
        </w:rPr>
        <w:t>访问频率高</w:t>
      </w:r>
      <w:r>
        <w:rPr>
          <w:rFonts w:hint="eastAsia" w:ascii="宋体" w:hAnsi="宋体" w:cs="宋体"/>
        </w:rPr>
        <w:t>、</w:t>
      </w:r>
      <w:r>
        <w:rPr>
          <w:rFonts w:ascii="宋体" w:hAnsi="宋体" w:cs="宋体"/>
        </w:rPr>
        <w:t>数据变化相对较小</w:t>
      </w:r>
      <w:r>
        <w:rPr>
          <w:rFonts w:hint="eastAsia" w:ascii="宋体" w:hAnsi="宋体" w:cs="宋体"/>
        </w:rPr>
        <w:t>和</w:t>
      </w:r>
      <w:r>
        <w:rPr>
          <w:rFonts w:ascii="宋体" w:hAnsi="宋体" w:cs="宋体"/>
        </w:rPr>
        <w:t>快速响应需求</w:t>
      </w:r>
      <w:r>
        <w:rPr>
          <w:rFonts w:hint="eastAsia" w:ascii="宋体" w:hAnsi="宋体" w:cs="宋体"/>
        </w:rPr>
        <w:t>的</w:t>
      </w:r>
      <w:r>
        <w:rPr>
          <w:rFonts w:ascii="宋体" w:hAnsi="宋体" w:cs="宋体"/>
        </w:rPr>
        <w:t>特点，Redis作为内存数据库具有非常高的读写性能，非常适合用于存储这些高频访问的数据。通过将热点数据存入Redis，系统能够通过高效的内存查询来替代传统数据库查询，从而减少对数据库的负载，并提升整个推荐系统的响应速度。</w:t>
      </w:r>
    </w:p>
    <w:p w14:paraId="760ABF50">
      <w:pPr>
        <w:ind w:firstLine="480"/>
      </w:pPr>
      <w:r>
        <w:rPr>
          <w:rFonts w:hint="eastAsia" w:ascii="宋体" w:hAnsi="宋体" w:cs="宋体"/>
        </w:rPr>
        <w:t>在前端页面中，</w:t>
      </w:r>
      <w:r>
        <w:t>页面顶部通过 Element UI 提供的&lt;el-carousel&gt;组件实现轮播图功能，用于展示系统推荐的热门内容或广告素材。轮播组件启用了自动播放（autoplay）与外部指示器（indicator-position="outside"），以提升用户体验和可视性。每一帧轮播图通过v-for指令动态渲染，遍历绑定的carouselItems数据数组，使用getCover(item.id)方法为每个项生成对应封面图，同时展示其标题信息。这种动态绑定方式不仅提升了组件的复用性，也为后续接入后端推荐系统输出的数据提供了良好的扩展性。</w:t>
      </w:r>
    </w:p>
    <w:p w14:paraId="155A60A4">
      <w:pPr>
        <w:ind w:firstLine="480"/>
      </w:pPr>
      <w:r>
        <w:t>其次，推荐内容区域采用&lt;section&gt;标签进行语义化封装，模块标题为“为你推荐”，并嵌套一个自定义组件&lt;Recommend /&gt;</w:t>
      </w:r>
      <w:r>
        <w:rPr>
          <w:rFonts w:hint="eastAsia"/>
        </w:rPr>
        <w:t>，</w:t>
      </w:r>
      <w:r>
        <w:t>该组件承载了个性化推荐列表的渲染逻辑。该区域主要负责展示基于用户画像、行为日志及推荐算法输出的个性化商品或内容推荐结果。由于组件独立封装，推荐逻辑与数据请求可灵活变更，有利于后端接口迭代及推荐策略调整。</w:t>
      </w:r>
    </w:p>
    <w:p w14:paraId="473A41BA">
      <w:pPr>
        <w:ind w:firstLine="480"/>
      </w:pPr>
      <w:r>
        <w:rPr>
          <w:rFonts w:hint="eastAsia"/>
        </w:rPr>
        <w:t>在</w:t>
      </w:r>
      <w:r>
        <w:t>&lt;Recommend /&gt;模块整体结构由&lt;template&gt;标签定义，主容器使用 div.recommend 类名进行样式划分。模块内部分为两大功能区域：一是标题区，通过语义化HTML与Emoji表达模块功能，提升页面的直观性与用户友好度；二是内容区，采用el-row与el-col实现响应式网格布局，配合Vue的v-for指令对推荐结果数组进行遍历，实现多个视频推荐卡片的动态渲染。</w:t>
      </w:r>
    </w:p>
    <w:p w14:paraId="20F867B8">
      <w:pPr>
        <w:ind w:firstLine="480"/>
      </w:pPr>
      <w:r>
        <w:t>每个视频项被封装在一个el-card卡片组件中，卡片内部包含视频封面图、标题文本和跳转按钮。封面图由img标签加载，图片地址通过调用getCover(video.id)方法生成，其中图片资源托管于MinIO对象存储服务中。通过在getCover函数中拼接 MinIO 的访问URL（如 https://minio.example.com/recommend/covers/${video.id}.jpg），系统能够实现对用户推荐视频封面图的实时加载与渲染，从而提升页面加载速度与资源管理的灵活性。</w:t>
      </w:r>
    </w:p>
    <w:p w14:paraId="74AFCDF0">
      <w:pPr>
        <w:ind w:firstLine="480"/>
      </w:pPr>
      <w:r>
        <w:t>此外，跳转按钮使用Element UI的el-button实现，用户点击按钮后会触发 openBilibili(video.link) 方法，该方法将打开对应的第三方视频播放链接（例如Bilibili、腾讯视频等），从而实现推荐内容与外部播放服务的无缝对接。</w:t>
      </w:r>
    </w:p>
    <w:p w14:paraId="177C7710">
      <w:pPr>
        <w:ind w:firstLine="480"/>
      </w:pPr>
      <w:r>
        <w:t>通过该模块，推荐系统前端不仅能够准确展示后端模型推理结果，还可通过访问 MinIO OSS 实现图片等静态资源的高效加载，同时通过响应式设计适配不同终端设备，增强了系统的实用性与用户体验。</w:t>
      </w:r>
    </w:p>
    <w:p w14:paraId="1CF0527E">
      <w:pPr>
        <w:ind w:firstLine="480"/>
      </w:pPr>
    </w:p>
    <w:p w14:paraId="4A996FA8">
      <w:pPr>
        <w:spacing w:line="240" w:lineRule="auto"/>
        <w:ind w:firstLine="0" w:firstLineChars="0"/>
      </w:pPr>
      <w:r>
        <w:drawing>
          <wp:inline distT="0" distB="0" distL="114300" distR="114300">
            <wp:extent cx="5743575" cy="2965450"/>
            <wp:effectExtent l="0" t="0" r="9525" b="6350"/>
            <wp:docPr id="16" name="图片 9"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descr="图形用户界面, 网站&#10;&#10;AI 生成的内容可能不正确。"/>
                    <pic:cNvPicPr>
                      <a:picLocks noChangeAspect="1"/>
                    </pic:cNvPicPr>
                  </pic:nvPicPr>
                  <pic:blipFill>
                    <a:blip r:embed="rId36"/>
                    <a:stretch>
                      <a:fillRect/>
                    </a:stretch>
                  </pic:blipFill>
                  <pic:spPr>
                    <a:xfrm>
                      <a:off x="0" y="0"/>
                      <a:ext cx="5743575" cy="2965450"/>
                    </a:xfrm>
                    <a:prstGeom prst="rect">
                      <a:avLst/>
                    </a:prstGeom>
                    <a:noFill/>
                    <a:ln>
                      <a:noFill/>
                    </a:ln>
                  </pic:spPr>
                </pic:pic>
              </a:graphicData>
            </a:graphic>
          </wp:inline>
        </w:drawing>
      </w:r>
    </w:p>
    <w:p w14:paraId="7B5D6F99">
      <w:pPr>
        <w:pStyle w:val="11"/>
        <w:spacing w:line="240" w:lineRule="auto"/>
        <w:ind w:firstLine="0" w:firstLineChars="0"/>
        <w:rPr>
          <w:rFonts w:eastAsia="宋体"/>
        </w:rPr>
      </w:pPr>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8</w:t>
      </w:r>
      <w:r>
        <w:fldChar w:fldCharType="end"/>
      </w:r>
      <w:r>
        <w:rPr>
          <w:rFonts w:hint="eastAsia"/>
        </w:rPr>
        <w:t xml:space="preserve"> 推荐前端页面 </w:t>
      </w:r>
    </w:p>
    <w:p w14:paraId="4A8F2C2E">
      <w:pPr>
        <w:pStyle w:val="4"/>
        <w:numPr>
          <w:ilvl w:val="2"/>
          <w:numId w:val="17"/>
        </w:numPr>
        <w:ind w:firstLine="480" w:firstLineChars="200"/>
      </w:pPr>
      <w:bookmarkStart w:id="53" w:name="_Toc20515"/>
      <w:r>
        <w:t>用户行为采集</w:t>
      </w:r>
      <w:bookmarkEnd w:id="53"/>
    </w:p>
    <w:p w14:paraId="719EB441">
      <w:pPr>
        <w:ind w:firstLine="480"/>
      </w:pPr>
      <w:r>
        <w:t>为了支撑推荐模型的实时性与精准性，本系统引入了全面的用户行为采集机制，并结合Redis、RocketMQ和Flink等技术实现了高效的数据流转与处理。在前端，通过埋点技术自动记录用户的浏览、点击、收藏、搜索等行为事件，形成丰富的用户行为日志。这些日志通过消息队列（如RocketMQ）异步传输至后端处理中心，避免了对前端响应性能的影响。RocketMQ作为分布式消息队列，能够高效地处理大规模用户行为数据的传输，确保了数据的实时传递。</w:t>
      </w:r>
    </w:p>
    <w:p w14:paraId="70760FC1">
      <w:pPr>
        <w:ind w:firstLine="480"/>
      </w:pPr>
      <w:r>
        <w:t>后端使用Redis进行短期缓存，以应对高并发场景下的用户行为数据访问需求。Redis作为内存存储系统，能够快速读取和存储实时数据，有效降低了对数据库的压力，并确保推荐系统能够实时获取最新的用户行为数据。此外，系统定期将用户行为日志持久化至MySQL或日志服务器，为后续的离线特征工程和模型训练提供稳定的数据支持。</w:t>
      </w:r>
    </w:p>
    <w:p w14:paraId="7C475FE9">
      <w:pPr>
        <w:ind w:firstLine="480"/>
      </w:pPr>
      <w:r>
        <w:t>在实时数据处理方面，系统结合了Flink流处理框架对消息队列中的用户行为数据进行实时计算。Flink能够实时更新用户画像，处理复杂的行为特征计算，并为推荐模型提供即时反馈。通过这种实时流处理机制，系统可以精准地反映用户的行为变化，及时更新用户的兴趣标签、偏好分类和活跃时段等信息，从而确保推荐结果的实时性与个性化。</w:t>
      </w:r>
    </w:p>
    <w:p w14:paraId="59377723">
      <w:pPr>
        <w:ind w:firstLine="480"/>
      </w:pPr>
      <w:r>
        <w:t>为了进一步优化用户画像的动态更新，系统通过对实时采集的用户行为数据进行分析，不断完善用户的兴趣关键词、地域属性等标签，使得推荐结果更加贴合用户的实际需求。通过这种实时的画像更新，系统能够迅速响应用户行为的变化，及时调整推荐内容，提升用户体验。</w:t>
      </w:r>
    </w:p>
    <w:p w14:paraId="3FE25F8B">
      <w:pPr>
        <w:ind w:firstLine="480"/>
      </w:pPr>
      <w:r>
        <w:t>此外，系统还定期进行离线数据处理，通过批量计算与特征工程，从历史行为数据中提取更加全面的用户特征，并用于离线模型训练。这些离线训练出的模型结合实时数据进行在线推理，从而确保了推荐的准确性和智能化。</w:t>
      </w:r>
    </w:p>
    <w:p w14:paraId="6A782B90">
      <w:pPr>
        <w:pStyle w:val="4"/>
        <w:numPr>
          <w:ilvl w:val="2"/>
          <w:numId w:val="17"/>
        </w:numPr>
        <w:ind w:firstLine="480" w:firstLineChars="200"/>
      </w:pPr>
      <w:bookmarkStart w:id="54" w:name="_Toc28466"/>
      <w:r>
        <w:t>个性化推荐</w:t>
      </w:r>
      <w:bookmarkEnd w:id="54"/>
    </w:p>
    <w:p w14:paraId="1F2C2BE0">
      <w:pPr>
        <w:ind w:firstLine="480"/>
      </w:pPr>
      <w:r>
        <w:rPr>
          <w:rFonts w:ascii="宋体" w:hAnsi="宋体" w:cs="宋体"/>
        </w:rPr>
        <w:t>在推荐服务模块中，系统结合用户的长期兴趣与短期行为构建多维度用户兴趣向量，并据此实时计算个性化推荐结果。推荐服务作为独立模块向前端暴露RESTful接口，在页面加载或用户操作触发时调用接口获取推荐结果，实现前端推荐内容的动态刷新与精准推送。推荐结果展现形式灵活，既包括首页推荐位，也包括猜你喜欢、新品推荐等场景化推荐内容，进一步提升用户使用体验与系统点击转化率。</w:t>
      </w:r>
    </w:p>
    <w:p w14:paraId="7C9BEDD0">
      <w:pPr>
        <w:pStyle w:val="4"/>
        <w:numPr>
          <w:ilvl w:val="2"/>
          <w:numId w:val="17"/>
        </w:numPr>
        <w:ind w:firstLine="480" w:firstLineChars="200"/>
      </w:pPr>
      <w:bookmarkStart w:id="55" w:name="_Toc15426"/>
      <w:r>
        <w:rPr>
          <w:rFonts w:hint="eastAsia"/>
        </w:rPr>
        <w:t>权限认证</w:t>
      </w:r>
      <w:bookmarkEnd w:id="55"/>
    </w:p>
    <w:p w14:paraId="04FF42AC">
      <w:pPr>
        <w:ind w:firstLine="480"/>
      </w:pPr>
      <w:r>
        <w:t>在本系统中，为实现细粒度、可扩展的权限控制机制，采用了基于RBAC（Role-Based Access Control，基于角色的访问控制） 模型的权限认证方案。该机制通过“用户-角色-权限”三层结构进行系统资源的授权与管理，从而保障系统的安全性与可维护性。</w:t>
      </w:r>
    </w:p>
    <w:p w14:paraId="4FAD6892">
      <w:pPr>
        <w:ind w:firstLine="480"/>
      </w:pPr>
      <w:r>
        <w:t>基于Spring Boot的Filter接口扩展实现了推荐系统中后端服务的权限认证机制，用于在请求进入系统前对其进行统一的安全校验，确保用户身份合法、请求路径合规，从而构建一个安全、可控的微服务网关。</w:t>
      </w:r>
    </w:p>
    <w:p w14:paraId="4A9189B2">
      <w:pPr>
        <w:ind w:firstLine="480"/>
      </w:pPr>
      <w:r>
        <w:t>首先，该过滤器会对所有进入系统的 HTTP 请求进行拦截，通过注入的 AuthConfigAdapter获取不需要鉴权的路径白名单（如登录、验证码等开放接口），若当前请求 URI 命中白名单则直接放行。对于其他需要鉴权的请求，则从请求头中提取出 Authorization 字段所携带的访问令牌（Token），并调用远程的TokenFeignClient 接口（基于Feign实现）向统一的认证服务发起Token验证请求。认证服务若返回非法Token（如过期或格式错误），则直接拒绝该请求，并向前端响应未授权提示。</w:t>
      </w:r>
    </w:p>
    <w:p w14:paraId="4C5C57A4">
      <w:pPr>
        <w:ind w:firstLine="480"/>
      </w:pPr>
      <w:r>
        <w:t>验证通过后，系统还将根据当前用户信息进一步执行基于角色的访问控制（Role-Based Access Control, RBAC）。具体而言，通过用户令牌中解析出的用户身份信息（如userId、用户类型、是否为管理员等），调用PermissionFeignClient远程接口向权限服务发起鉴权请求。该请求包括当前请求URI、HTTP方法（GET/POST/PUT/DELETE 等，通过自定义的HttpMethodEnum枚举类转换）、用户身份信息等参数，用于判断该用户是否具备访问该资源的权限。权限服务根据用户的角色权限表与资源访问策略进行匹配判断，返回是否授权的布尔值。</w:t>
      </w:r>
    </w:p>
    <w:p w14:paraId="0D9B1096">
      <w:pPr>
        <w:ind w:firstLine="480"/>
      </w:pPr>
      <w:r>
        <w:t>此外，系统还针对服务间调用设置了 Feign 内部调用白名单机制（由 FeignInsideAuthConfig 控制）。当请求 URI 为特定前缀（如 /feign/）时，系统会检查请求头中是否携带内部通信密钥，并校验请求 IP 是否在设定的白名单中，以此保障微服务间调用的安全性。</w:t>
      </w:r>
    </w:p>
    <w:p w14:paraId="10D81473">
      <w:pPr>
        <w:ind w:firstLine="480"/>
      </w:pPr>
      <w:r>
        <w:t>最后，在通过全部校验之后，系统会将当前用户上下文信息注入到全局线程变量 AuthUserContext 中，以便于后续服务逻辑中调用用户身份信息，实现精细化控制。请求完成后，用户上下文将被清除，避免线程数据泄露。</w:t>
      </w:r>
    </w:p>
    <w:p w14:paraId="4C953DF8">
      <w:pPr>
        <w:ind w:firstLine="480"/>
      </w:pPr>
      <w:r>
        <w:rPr>
          <w:rFonts w:hint="eastAsia"/>
        </w:rPr>
        <w:t>其中值得注意的是</w:t>
      </w:r>
      <w:r>
        <w:t xml:space="preserve">AuthUserContext </w:t>
      </w:r>
      <w:r>
        <w:rPr>
          <w:rFonts w:hint="eastAsia"/>
        </w:rPr>
        <w:t>。</w:t>
      </w:r>
      <w:r>
        <w:t>在现代 Web 应用的认证授权体系中，为实现用户信息在整个请求生命周期中的安全共享，常常引入全局线程变量机制。AuthUserContext 就是这样一种基于线程局部存储（ThreadLocal）的用户上下文容器。其核心思想是在用户登录成功或请求认证通过后，将当前用户的身份信息写入线程本地变量中，供后续业务逻辑在无需显式传参的情况下进行访问。这种设计不仅提升了系统的模块解耦程度，也增强了用户信息管理的安全性与一致性。</w:t>
      </w:r>
    </w:p>
    <w:p w14:paraId="147723CB">
      <w:pPr>
        <w:ind w:firstLine="480"/>
      </w:pPr>
      <w:r>
        <w:t>具体而言，当一次请求到达服务器后，首先会经过认证拦截器或过滤器，此时系统会从请求中提取出用户令牌（Token）或凭证，并进行有效性验证。一旦认证通过，服务器便会根据令牌解析出对应的用户信息，如用户ID、昵称、手机号、权限角色等。随后，这些信息会被封装为一个用户对象，并通过AuthUserContext.set() 方法写入 ThreadLocal 容器中，从而实现用户信息在线程内部的保存。</w:t>
      </w:r>
    </w:p>
    <w:p w14:paraId="39A4EE46">
      <w:pPr>
        <w:ind w:firstLine="480"/>
      </w:pPr>
      <w:r>
        <w:t>在后续的服务逻辑处理过程中，无论是控制层、服务层，还是持久层的代码，都可以通过AuthUserContext.get() 方法直接获取当前线程所绑定的用户信息。这种全局可访问的特性使得用户信息的使用变得极为方便，尤其在需要进行用户操作审计、权限控制、数据隔离等场景中尤为重要。同时，由于ThreadLocal是线程隔离的，其数据不会在不同线程之间共享，天然具备线程安全特性，避免了多线程下的数据串用问题。</w:t>
      </w:r>
    </w:p>
    <w:p w14:paraId="0755D0DE">
      <w:pPr>
        <w:ind w:firstLine="480"/>
      </w:pPr>
      <w:r>
        <w:t>值得注意的是，为了避免出现线程内存泄漏的问题，在请求处理结束后，通常会在过滤器或拦截器的结束逻辑中，显式调用AuthUserContext.remove()方法清除当前线程中的用户信息，确保线程资源的及时释放，特别是在使用线程池的情况下尤为重要。</w:t>
      </w:r>
    </w:p>
    <w:p w14:paraId="023A9B89">
      <w:pPr>
        <w:pStyle w:val="3"/>
        <w:spacing w:before="163"/>
      </w:pPr>
      <w:bookmarkStart w:id="56" w:name="_Toc6667"/>
      <w:r>
        <w:rPr>
          <w:rFonts w:hint="eastAsia"/>
        </w:rPr>
        <w:t>测试</w:t>
      </w:r>
      <w:bookmarkEnd w:id="56"/>
    </w:p>
    <w:p w14:paraId="1D6D83CE">
      <w:pPr>
        <w:pStyle w:val="4"/>
        <w:numPr>
          <w:ilvl w:val="2"/>
          <w:numId w:val="18"/>
        </w:numPr>
        <w:ind w:firstLine="480" w:firstLineChars="200"/>
      </w:pPr>
      <w:bookmarkStart w:id="57" w:name="_Toc9908"/>
      <w:r>
        <w:rPr>
          <w:rFonts w:hint="eastAsia"/>
        </w:rPr>
        <w:t>登录注册测试</w:t>
      </w:r>
      <w:bookmarkEnd w:id="57"/>
    </w:p>
    <w:p w14:paraId="0D662FB0">
      <w:pPr>
        <w:ind w:firstLine="480"/>
      </w:pPr>
      <w:r>
        <w:t>本章节主要对推荐系统中的用户登录与注册模块进行了全面的功能测试、安全性测试和用户体验验证。通过功能覆盖测试、自动化用例执行以及边界场景模拟，确保该模块能够在各种用户操作路径下正确响应系统逻辑，同时具备抗风险能力和稳定性。</w:t>
      </w:r>
    </w:p>
    <w:p w14:paraId="24401FBF">
      <w:pPr>
        <w:ind w:firstLine="480"/>
      </w:pPr>
      <w:r>
        <w:t>本轮测试通过引入基于 pytest 与 Selenium 的自动化测试框架，系统采用了基于短信验证码的身份验证方式，通过接入阿里云短信服务平台，保障验证码发送的实时性和安全性。在用户发起登录或注册请求时，系统会自动生成6位验证码并将其存入Redis缓存，并限制相同手机号在单位时间内的验证码请求频率。前端使用倒计时按钮限制用户频繁操作，后端支持验证码比对、过期验证、错误重试次数限制等一系列机制。此外，为了优化注册流程，系统支持“未注册手机号登录即注册”的无感注册体验。以上流程的完整性、准确性和安全防护能力均是测试的核心内容。</w:t>
      </w:r>
    </w:p>
    <w:p w14:paraId="4B0EADB0">
      <w:pPr>
        <w:ind w:firstLine="0" w:firstLineChars="0"/>
      </w:pPr>
    </w:p>
    <w:p w14:paraId="0D2A27D6">
      <w:pPr>
        <w:pStyle w:val="11"/>
        <w:ind w:firstLine="480"/>
        <w:rPr>
          <w:rFonts w:eastAsia="宋体"/>
        </w:rPr>
      </w:pPr>
      <w:r>
        <w:t xml:space="preserve">表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表 \* ARABIC \s 1 </w:instrText>
      </w:r>
      <w:r>
        <w:fldChar w:fldCharType="separate"/>
      </w:r>
      <w:r>
        <w:t>1</w:t>
      </w:r>
      <w:r>
        <w:fldChar w:fldCharType="end"/>
      </w:r>
      <w:r>
        <w:rPr>
          <w:rFonts w:hint="eastAsia"/>
        </w:rPr>
        <w:t xml:space="preserve"> 登录测试用例表</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6"/>
        <w:gridCol w:w="1728"/>
        <w:gridCol w:w="1978"/>
        <w:gridCol w:w="1532"/>
        <w:gridCol w:w="1024"/>
        <w:gridCol w:w="1699"/>
      </w:tblGrid>
      <w:tr w14:paraId="10E6C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pct"/>
            <w:tcBorders>
              <w:top w:val="single" w:color="auto" w:sz="18" w:space="0"/>
              <w:left w:val="nil"/>
              <w:bottom w:val="single" w:color="auto" w:sz="18" w:space="0"/>
              <w:right w:val="single" w:color="auto" w:sz="6" w:space="0"/>
            </w:tcBorders>
            <w:vAlign w:val="center"/>
          </w:tcPr>
          <w:p w14:paraId="2546E9A0">
            <w:pPr>
              <w:widowControl/>
              <w:ind w:firstLine="422"/>
              <w:jc w:val="center"/>
              <w:rPr>
                <w:sz w:val="21"/>
                <w:szCs w:val="21"/>
              </w:rPr>
            </w:pPr>
            <w:r>
              <w:rPr>
                <w:rFonts w:hint="eastAsia" w:asciiTheme="minorEastAsia" w:hAnsiTheme="minorEastAsia" w:eastAsiaTheme="minorEastAsia" w:cstheme="minorEastAsia"/>
                <w:b/>
                <w:bCs/>
                <w:kern w:val="0"/>
                <w:sz w:val="21"/>
                <w:szCs w:val="21"/>
                <w:lang w:bidi="ar"/>
              </w:rPr>
              <w:t>编号</w:t>
            </w:r>
          </w:p>
        </w:tc>
        <w:tc>
          <w:tcPr>
            <w:tcW w:w="930" w:type="pct"/>
            <w:tcBorders>
              <w:top w:val="single" w:color="auto" w:sz="18" w:space="0"/>
              <w:left w:val="single" w:color="auto" w:sz="6" w:space="0"/>
              <w:bottom w:val="single" w:color="auto" w:sz="18" w:space="0"/>
              <w:right w:val="single" w:color="auto" w:sz="6" w:space="0"/>
            </w:tcBorders>
            <w:vAlign w:val="center"/>
          </w:tcPr>
          <w:p w14:paraId="2C7D7166">
            <w:pPr>
              <w:widowControl/>
              <w:ind w:firstLine="422"/>
              <w:jc w:val="center"/>
              <w:rPr>
                <w:sz w:val="21"/>
                <w:szCs w:val="21"/>
              </w:rPr>
            </w:pPr>
            <w:r>
              <w:rPr>
                <w:rFonts w:hint="eastAsia" w:asciiTheme="minorEastAsia" w:hAnsiTheme="minorEastAsia" w:eastAsiaTheme="minorEastAsia" w:cstheme="minorEastAsia"/>
                <w:b/>
                <w:bCs/>
                <w:kern w:val="0"/>
                <w:sz w:val="21"/>
                <w:szCs w:val="21"/>
                <w:lang w:bidi="ar"/>
              </w:rPr>
              <w:t>测试用例描述</w:t>
            </w:r>
          </w:p>
        </w:tc>
        <w:tc>
          <w:tcPr>
            <w:tcW w:w="1064" w:type="pct"/>
            <w:tcBorders>
              <w:top w:val="single" w:color="auto" w:sz="18" w:space="0"/>
              <w:left w:val="single" w:color="auto" w:sz="6" w:space="0"/>
              <w:bottom w:val="single" w:color="auto" w:sz="18" w:space="0"/>
              <w:right w:val="single" w:color="auto" w:sz="6" w:space="0"/>
            </w:tcBorders>
            <w:vAlign w:val="center"/>
          </w:tcPr>
          <w:p w14:paraId="63741A76">
            <w:pPr>
              <w:widowControl/>
              <w:ind w:firstLine="422"/>
              <w:jc w:val="center"/>
              <w:rPr>
                <w:sz w:val="21"/>
                <w:szCs w:val="21"/>
              </w:rPr>
            </w:pPr>
            <w:r>
              <w:rPr>
                <w:rFonts w:hint="eastAsia" w:asciiTheme="minorEastAsia" w:hAnsiTheme="minorEastAsia" w:eastAsiaTheme="minorEastAsia" w:cstheme="minorEastAsia"/>
                <w:b/>
                <w:bCs/>
                <w:kern w:val="0"/>
                <w:sz w:val="21"/>
                <w:szCs w:val="21"/>
                <w:lang w:bidi="ar"/>
              </w:rPr>
              <w:t>输入数据</w:t>
            </w:r>
          </w:p>
        </w:tc>
        <w:tc>
          <w:tcPr>
            <w:tcW w:w="824" w:type="pct"/>
            <w:tcBorders>
              <w:top w:val="single" w:color="auto" w:sz="18" w:space="0"/>
              <w:left w:val="single" w:color="auto" w:sz="6" w:space="0"/>
              <w:bottom w:val="single" w:color="auto" w:sz="18" w:space="0"/>
              <w:right w:val="single" w:color="auto" w:sz="6" w:space="0"/>
            </w:tcBorders>
            <w:vAlign w:val="center"/>
          </w:tcPr>
          <w:p w14:paraId="78281AD9">
            <w:pPr>
              <w:widowControl/>
              <w:ind w:firstLine="422"/>
              <w:jc w:val="center"/>
              <w:rPr>
                <w:sz w:val="21"/>
                <w:szCs w:val="21"/>
              </w:rPr>
            </w:pPr>
            <w:r>
              <w:rPr>
                <w:rFonts w:hint="eastAsia" w:asciiTheme="minorEastAsia" w:hAnsiTheme="minorEastAsia" w:eastAsiaTheme="minorEastAsia" w:cstheme="minorEastAsia"/>
                <w:b/>
                <w:bCs/>
                <w:kern w:val="0"/>
                <w:sz w:val="21"/>
                <w:szCs w:val="21"/>
                <w:lang w:bidi="ar"/>
              </w:rPr>
              <w:t>预期结果</w:t>
            </w:r>
          </w:p>
        </w:tc>
        <w:tc>
          <w:tcPr>
            <w:tcW w:w="551" w:type="pct"/>
            <w:tcBorders>
              <w:top w:val="single" w:color="auto" w:sz="18" w:space="0"/>
              <w:left w:val="single" w:color="auto" w:sz="6" w:space="0"/>
              <w:bottom w:val="single" w:color="auto" w:sz="18" w:space="0"/>
              <w:right w:val="single" w:color="auto" w:sz="6" w:space="0"/>
            </w:tcBorders>
            <w:vAlign w:val="center"/>
          </w:tcPr>
          <w:p w14:paraId="359AEBF2">
            <w:pPr>
              <w:widowControl/>
              <w:ind w:firstLine="422"/>
              <w:jc w:val="center"/>
              <w:rPr>
                <w:sz w:val="21"/>
                <w:szCs w:val="21"/>
              </w:rPr>
            </w:pPr>
            <w:r>
              <w:rPr>
                <w:rFonts w:hint="eastAsia" w:asciiTheme="minorEastAsia" w:hAnsiTheme="minorEastAsia" w:eastAsiaTheme="minorEastAsia" w:cstheme="minorEastAsia"/>
                <w:b/>
                <w:bCs/>
                <w:kern w:val="0"/>
                <w:sz w:val="21"/>
                <w:szCs w:val="21"/>
                <w:lang w:bidi="ar"/>
              </w:rPr>
              <w:t>实际结果</w:t>
            </w:r>
          </w:p>
        </w:tc>
        <w:tc>
          <w:tcPr>
            <w:tcW w:w="914" w:type="pct"/>
            <w:tcBorders>
              <w:top w:val="single" w:color="auto" w:sz="18" w:space="0"/>
              <w:left w:val="single" w:color="auto" w:sz="6" w:space="0"/>
              <w:bottom w:val="single" w:color="auto" w:sz="18" w:space="0"/>
              <w:right w:val="nil"/>
            </w:tcBorders>
            <w:vAlign w:val="center"/>
          </w:tcPr>
          <w:p w14:paraId="135A7929">
            <w:pPr>
              <w:widowControl/>
              <w:ind w:firstLine="422"/>
              <w:jc w:val="center"/>
              <w:rPr>
                <w:sz w:val="21"/>
                <w:szCs w:val="21"/>
              </w:rPr>
            </w:pPr>
            <w:r>
              <w:rPr>
                <w:rFonts w:hint="eastAsia" w:asciiTheme="minorEastAsia" w:hAnsiTheme="minorEastAsia" w:eastAsiaTheme="minorEastAsia" w:cstheme="minorEastAsia"/>
                <w:b/>
                <w:bCs/>
                <w:kern w:val="0"/>
                <w:sz w:val="21"/>
                <w:szCs w:val="21"/>
                <w:lang w:bidi="ar"/>
              </w:rPr>
              <w:t>备注</w:t>
            </w:r>
          </w:p>
        </w:tc>
      </w:tr>
      <w:tr w14:paraId="14682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pct"/>
            <w:tcBorders>
              <w:top w:val="single" w:color="auto" w:sz="18" w:space="0"/>
              <w:left w:val="nil"/>
              <w:bottom w:val="nil"/>
              <w:right w:val="single" w:color="auto" w:sz="6" w:space="0"/>
            </w:tcBorders>
            <w:vAlign w:val="center"/>
          </w:tcPr>
          <w:p w14:paraId="01C622A9">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TC-001</w:t>
            </w:r>
          </w:p>
        </w:tc>
        <w:tc>
          <w:tcPr>
            <w:tcW w:w="930" w:type="pct"/>
            <w:tcBorders>
              <w:top w:val="single" w:color="auto" w:sz="18" w:space="0"/>
              <w:left w:val="single" w:color="auto" w:sz="6" w:space="0"/>
              <w:bottom w:val="nil"/>
              <w:right w:val="single" w:color="auto" w:sz="6" w:space="0"/>
            </w:tcBorders>
            <w:vAlign w:val="center"/>
          </w:tcPr>
          <w:p w14:paraId="292C69A3">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正确手机号获取验证码</w:t>
            </w:r>
          </w:p>
        </w:tc>
        <w:tc>
          <w:tcPr>
            <w:tcW w:w="1064" w:type="pct"/>
            <w:tcBorders>
              <w:top w:val="single" w:color="auto" w:sz="18" w:space="0"/>
              <w:left w:val="single" w:color="auto" w:sz="6" w:space="0"/>
              <w:bottom w:val="nil"/>
              <w:right w:val="single" w:color="auto" w:sz="6" w:space="0"/>
            </w:tcBorders>
            <w:vAlign w:val="center"/>
          </w:tcPr>
          <w:p w14:paraId="27DD6D8E">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137xxxx8888</w:t>
            </w:r>
          </w:p>
        </w:tc>
        <w:tc>
          <w:tcPr>
            <w:tcW w:w="824" w:type="pct"/>
            <w:tcBorders>
              <w:top w:val="single" w:color="auto" w:sz="18" w:space="0"/>
              <w:left w:val="single" w:color="auto" w:sz="6" w:space="0"/>
              <w:bottom w:val="nil"/>
              <w:right w:val="single" w:color="auto" w:sz="6" w:space="0"/>
            </w:tcBorders>
            <w:vAlign w:val="center"/>
          </w:tcPr>
          <w:p w14:paraId="74C0BB2C">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返回发送成功提示，验证码发送至手机</w:t>
            </w:r>
          </w:p>
        </w:tc>
        <w:tc>
          <w:tcPr>
            <w:tcW w:w="551" w:type="pct"/>
            <w:tcBorders>
              <w:top w:val="single" w:color="auto" w:sz="18" w:space="0"/>
              <w:left w:val="single" w:color="auto" w:sz="6" w:space="0"/>
              <w:bottom w:val="nil"/>
              <w:right w:val="single" w:color="auto" w:sz="6" w:space="0"/>
            </w:tcBorders>
            <w:vAlign w:val="center"/>
          </w:tcPr>
          <w:p w14:paraId="20D977FA">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通过</w:t>
            </w:r>
          </w:p>
        </w:tc>
        <w:tc>
          <w:tcPr>
            <w:tcW w:w="914" w:type="pct"/>
            <w:tcBorders>
              <w:top w:val="single" w:color="auto" w:sz="18" w:space="0"/>
              <w:left w:val="single" w:color="auto" w:sz="6" w:space="0"/>
              <w:bottom w:val="nil"/>
              <w:right w:val="nil"/>
            </w:tcBorders>
            <w:vAlign w:val="center"/>
          </w:tcPr>
          <w:p w14:paraId="51DC885D">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验证码存入Redis，生效期5分钟</w:t>
            </w:r>
          </w:p>
        </w:tc>
      </w:tr>
      <w:tr w14:paraId="545EB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pct"/>
            <w:tcBorders>
              <w:top w:val="nil"/>
              <w:left w:val="nil"/>
              <w:bottom w:val="nil"/>
              <w:right w:val="single" w:color="auto" w:sz="6" w:space="0"/>
            </w:tcBorders>
            <w:vAlign w:val="center"/>
          </w:tcPr>
          <w:p w14:paraId="7B16C65F">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TC-002</w:t>
            </w:r>
          </w:p>
        </w:tc>
        <w:tc>
          <w:tcPr>
            <w:tcW w:w="930" w:type="pct"/>
            <w:tcBorders>
              <w:top w:val="nil"/>
              <w:left w:val="single" w:color="auto" w:sz="6" w:space="0"/>
              <w:bottom w:val="nil"/>
              <w:right w:val="single" w:color="auto" w:sz="6" w:space="0"/>
            </w:tcBorders>
            <w:vAlign w:val="center"/>
          </w:tcPr>
          <w:p w14:paraId="33C534FB">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同一手机号60秒内重复请求验证码</w:t>
            </w:r>
          </w:p>
        </w:tc>
        <w:tc>
          <w:tcPr>
            <w:tcW w:w="1064" w:type="pct"/>
            <w:tcBorders>
              <w:top w:val="nil"/>
              <w:left w:val="single" w:color="auto" w:sz="6" w:space="0"/>
              <w:bottom w:val="nil"/>
              <w:right w:val="single" w:color="auto" w:sz="6" w:space="0"/>
            </w:tcBorders>
            <w:vAlign w:val="center"/>
          </w:tcPr>
          <w:p w14:paraId="2F8E4E70">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同手机号</w:t>
            </w:r>
          </w:p>
        </w:tc>
        <w:tc>
          <w:tcPr>
            <w:tcW w:w="824" w:type="pct"/>
            <w:tcBorders>
              <w:top w:val="nil"/>
              <w:left w:val="single" w:color="auto" w:sz="6" w:space="0"/>
              <w:bottom w:val="nil"/>
              <w:right w:val="single" w:color="auto" w:sz="6" w:space="0"/>
            </w:tcBorders>
            <w:vAlign w:val="center"/>
          </w:tcPr>
          <w:p w14:paraId="0163DC95">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返回频繁操作提示，拒绝发送</w:t>
            </w:r>
          </w:p>
        </w:tc>
        <w:tc>
          <w:tcPr>
            <w:tcW w:w="551" w:type="pct"/>
            <w:tcBorders>
              <w:top w:val="nil"/>
              <w:left w:val="single" w:color="auto" w:sz="6" w:space="0"/>
              <w:bottom w:val="nil"/>
              <w:right w:val="single" w:color="auto" w:sz="6" w:space="0"/>
            </w:tcBorders>
            <w:vAlign w:val="center"/>
          </w:tcPr>
          <w:p w14:paraId="6F11F4F3">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通过</w:t>
            </w:r>
          </w:p>
        </w:tc>
        <w:tc>
          <w:tcPr>
            <w:tcW w:w="914" w:type="pct"/>
            <w:tcBorders>
              <w:top w:val="nil"/>
              <w:left w:val="single" w:color="auto" w:sz="6" w:space="0"/>
              <w:bottom w:val="nil"/>
              <w:right w:val="nil"/>
            </w:tcBorders>
            <w:vAlign w:val="center"/>
          </w:tcPr>
          <w:p w14:paraId="1EEF10A8">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验证发送冷却机制</w:t>
            </w:r>
          </w:p>
        </w:tc>
      </w:tr>
      <w:tr w14:paraId="6E51B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pct"/>
            <w:tcBorders>
              <w:top w:val="nil"/>
              <w:left w:val="nil"/>
              <w:bottom w:val="nil"/>
              <w:right w:val="single" w:color="auto" w:sz="6" w:space="0"/>
            </w:tcBorders>
            <w:vAlign w:val="center"/>
          </w:tcPr>
          <w:p w14:paraId="51B1655C">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TC-003</w:t>
            </w:r>
          </w:p>
        </w:tc>
        <w:tc>
          <w:tcPr>
            <w:tcW w:w="930" w:type="pct"/>
            <w:tcBorders>
              <w:top w:val="nil"/>
              <w:left w:val="single" w:color="auto" w:sz="6" w:space="0"/>
              <w:bottom w:val="nil"/>
              <w:right w:val="single" w:color="auto" w:sz="6" w:space="0"/>
            </w:tcBorders>
            <w:vAlign w:val="center"/>
          </w:tcPr>
          <w:p w14:paraId="1D8A650C">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输入正确验证码进行登录</w:t>
            </w:r>
          </w:p>
        </w:tc>
        <w:tc>
          <w:tcPr>
            <w:tcW w:w="1064" w:type="pct"/>
            <w:tcBorders>
              <w:top w:val="nil"/>
              <w:left w:val="single" w:color="auto" w:sz="6" w:space="0"/>
              <w:bottom w:val="nil"/>
              <w:right w:val="single" w:color="auto" w:sz="6" w:space="0"/>
            </w:tcBorders>
            <w:vAlign w:val="center"/>
          </w:tcPr>
          <w:p w14:paraId="6153430A">
            <w:pPr>
              <w:widowControl/>
              <w:ind w:firstLine="0" w:firstLineChars="0"/>
              <w:jc w:val="center"/>
              <w:rPr>
                <w:sz w:val="21"/>
                <w:szCs w:val="21"/>
              </w:rPr>
            </w:pPr>
            <w:r>
              <w:rPr>
                <w:rFonts w:hint="eastAsia" w:asciiTheme="minorEastAsia" w:hAnsiTheme="minorEastAsia" w:eastAsiaTheme="minorEastAsia" w:cstheme="minorEastAsia"/>
                <w:kern w:val="0"/>
                <w:sz w:val="21"/>
                <w:szCs w:val="21"/>
                <w:lang w:bidi="ar"/>
              </w:rPr>
              <w:t>正确验证码</w:t>
            </w:r>
          </w:p>
        </w:tc>
        <w:tc>
          <w:tcPr>
            <w:tcW w:w="824" w:type="pct"/>
            <w:tcBorders>
              <w:top w:val="nil"/>
              <w:left w:val="single" w:color="auto" w:sz="6" w:space="0"/>
              <w:bottom w:val="nil"/>
              <w:right w:val="single" w:color="auto" w:sz="6" w:space="0"/>
            </w:tcBorders>
            <w:vAlign w:val="center"/>
          </w:tcPr>
          <w:p w14:paraId="523FD3FD">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登录成功，跳转首页</w:t>
            </w:r>
          </w:p>
        </w:tc>
        <w:tc>
          <w:tcPr>
            <w:tcW w:w="551" w:type="pct"/>
            <w:tcBorders>
              <w:top w:val="nil"/>
              <w:left w:val="single" w:color="auto" w:sz="6" w:space="0"/>
              <w:bottom w:val="nil"/>
              <w:right w:val="single" w:color="auto" w:sz="6" w:space="0"/>
            </w:tcBorders>
            <w:vAlign w:val="center"/>
          </w:tcPr>
          <w:p w14:paraId="75B46653">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通过</w:t>
            </w:r>
          </w:p>
        </w:tc>
        <w:tc>
          <w:tcPr>
            <w:tcW w:w="914" w:type="pct"/>
            <w:tcBorders>
              <w:top w:val="nil"/>
              <w:left w:val="single" w:color="auto" w:sz="6" w:space="0"/>
              <w:bottom w:val="nil"/>
              <w:right w:val="nil"/>
            </w:tcBorders>
            <w:vAlign w:val="center"/>
          </w:tcPr>
          <w:p w14:paraId="24C6810E">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Redis比对通过，返回Token</w:t>
            </w:r>
          </w:p>
        </w:tc>
      </w:tr>
      <w:tr w14:paraId="39EB9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pct"/>
            <w:tcBorders>
              <w:top w:val="nil"/>
              <w:left w:val="nil"/>
              <w:bottom w:val="nil"/>
              <w:right w:val="single" w:color="auto" w:sz="6" w:space="0"/>
            </w:tcBorders>
            <w:vAlign w:val="center"/>
          </w:tcPr>
          <w:p w14:paraId="4FC5B542">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TC-004</w:t>
            </w:r>
          </w:p>
        </w:tc>
        <w:tc>
          <w:tcPr>
            <w:tcW w:w="930" w:type="pct"/>
            <w:tcBorders>
              <w:top w:val="nil"/>
              <w:left w:val="single" w:color="auto" w:sz="6" w:space="0"/>
              <w:bottom w:val="nil"/>
              <w:right w:val="single" w:color="auto" w:sz="6" w:space="0"/>
            </w:tcBorders>
            <w:vAlign w:val="center"/>
          </w:tcPr>
          <w:p w14:paraId="6EC77CB7">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输入错误验证码登录</w:t>
            </w:r>
          </w:p>
        </w:tc>
        <w:tc>
          <w:tcPr>
            <w:tcW w:w="1064" w:type="pct"/>
            <w:tcBorders>
              <w:top w:val="nil"/>
              <w:left w:val="single" w:color="auto" w:sz="6" w:space="0"/>
              <w:bottom w:val="nil"/>
              <w:right w:val="single" w:color="auto" w:sz="6" w:space="0"/>
            </w:tcBorders>
            <w:vAlign w:val="center"/>
          </w:tcPr>
          <w:p w14:paraId="76086D37">
            <w:pPr>
              <w:widowControl/>
              <w:ind w:firstLine="0" w:firstLineChars="0"/>
              <w:jc w:val="center"/>
              <w:rPr>
                <w:sz w:val="21"/>
                <w:szCs w:val="21"/>
              </w:rPr>
            </w:pPr>
            <w:r>
              <w:rPr>
                <w:rFonts w:hint="eastAsia" w:asciiTheme="minorEastAsia" w:hAnsiTheme="minorEastAsia" w:eastAsiaTheme="minorEastAsia" w:cstheme="minorEastAsia"/>
                <w:kern w:val="0"/>
                <w:sz w:val="21"/>
                <w:szCs w:val="21"/>
                <w:lang w:bidi="ar"/>
              </w:rPr>
              <w:t>错误验证码</w:t>
            </w:r>
          </w:p>
        </w:tc>
        <w:tc>
          <w:tcPr>
            <w:tcW w:w="824" w:type="pct"/>
            <w:tcBorders>
              <w:top w:val="nil"/>
              <w:left w:val="single" w:color="auto" w:sz="6" w:space="0"/>
              <w:bottom w:val="nil"/>
              <w:right w:val="single" w:color="auto" w:sz="6" w:space="0"/>
            </w:tcBorders>
            <w:vAlign w:val="center"/>
          </w:tcPr>
          <w:p w14:paraId="3C52D72F">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登录失败，提示“验证码错误”</w:t>
            </w:r>
          </w:p>
        </w:tc>
        <w:tc>
          <w:tcPr>
            <w:tcW w:w="551" w:type="pct"/>
            <w:tcBorders>
              <w:top w:val="nil"/>
              <w:left w:val="single" w:color="auto" w:sz="6" w:space="0"/>
              <w:bottom w:val="nil"/>
              <w:right w:val="single" w:color="auto" w:sz="6" w:space="0"/>
            </w:tcBorders>
            <w:vAlign w:val="center"/>
          </w:tcPr>
          <w:p w14:paraId="5115F7D2">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通过</w:t>
            </w:r>
          </w:p>
        </w:tc>
        <w:tc>
          <w:tcPr>
            <w:tcW w:w="914" w:type="pct"/>
            <w:tcBorders>
              <w:top w:val="nil"/>
              <w:left w:val="single" w:color="auto" w:sz="6" w:space="0"/>
              <w:bottom w:val="nil"/>
              <w:right w:val="nil"/>
            </w:tcBorders>
            <w:vAlign w:val="center"/>
          </w:tcPr>
          <w:p w14:paraId="52D113A5">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限制重试次数为5次</w:t>
            </w:r>
          </w:p>
        </w:tc>
      </w:tr>
      <w:tr w14:paraId="3DA2F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pct"/>
            <w:tcBorders>
              <w:top w:val="nil"/>
              <w:left w:val="nil"/>
              <w:bottom w:val="nil"/>
              <w:right w:val="single" w:color="auto" w:sz="6" w:space="0"/>
            </w:tcBorders>
            <w:vAlign w:val="center"/>
          </w:tcPr>
          <w:p w14:paraId="1D363546">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TC-005</w:t>
            </w:r>
          </w:p>
        </w:tc>
        <w:tc>
          <w:tcPr>
            <w:tcW w:w="930" w:type="pct"/>
            <w:tcBorders>
              <w:top w:val="nil"/>
              <w:left w:val="single" w:color="auto" w:sz="6" w:space="0"/>
              <w:bottom w:val="nil"/>
              <w:right w:val="single" w:color="auto" w:sz="6" w:space="0"/>
            </w:tcBorders>
            <w:vAlign w:val="center"/>
          </w:tcPr>
          <w:p w14:paraId="43A686E3">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验证码过期后提交登录</w:t>
            </w:r>
          </w:p>
        </w:tc>
        <w:tc>
          <w:tcPr>
            <w:tcW w:w="1064" w:type="pct"/>
            <w:tcBorders>
              <w:top w:val="nil"/>
              <w:left w:val="single" w:color="auto" w:sz="6" w:space="0"/>
              <w:bottom w:val="nil"/>
              <w:right w:val="single" w:color="auto" w:sz="6" w:space="0"/>
            </w:tcBorders>
            <w:vAlign w:val="center"/>
          </w:tcPr>
          <w:p w14:paraId="66917EBD">
            <w:pPr>
              <w:widowControl/>
              <w:ind w:firstLine="0" w:firstLineChars="0"/>
              <w:jc w:val="center"/>
              <w:rPr>
                <w:sz w:val="21"/>
                <w:szCs w:val="21"/>
              </w:rPr>
            </w:pPr>
            <w:r>
              <w:rPr>
                <w:rFonts w:hint="eastAsia" w:asciiTheme="minorEastAsia" w:hAnsiTheme="minorEastAsia" w:eastAsiaTheme="minorEastAsia" w:cstheme="minorEastAsia"/>
                <w:kern w:val="0"/>
                <w:sz w:val="21"/>
                <w:szCs w:val="21"/>
                <w:lang w:bidi="ar"/>
              </w:rPr>
              <w:t>过期验证码</w:t>
            </w:r>
          </w:p>
        </w:tc>
        <w:tc>
          <w:tcPr>
            <w:tcW w:w="824" w:type="pct"/>
            <w:tcBorders>
              <w:top w:val="nil"/>
              <w:left w:val="single" w:color="auto" w:sz="6" w:space="0"/>
              <w:bottom w:val="nil"/>
              <w:right w:val="single" w:color="auto" w:sz="6" w:space="0"/>
            </w:tcBorders>
            <w:vAlign w:val="center"/>
          </w:tcPr>
          <w:p w14:paraId="76B8156A">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登录失败，提示“验证码已过期”</w:t>
            </w:r>
          </w:p>
        </w:tc>
        <w:tc>
          <w:tcPr>
            <w:tcW w:w="551" w:type="pct"/>
            <w:tcBorders>
              <w:top w:val="nil"/>
              <w:left w:val="single" w:color="auto" w:sz="6" w:space="0"/>
              <w:bottom w:val="nil"/>
              <w:right w:val="single" w:color="auto" w:sz="6" w:space="0"/>
            </w:tcBorders>
            <w:vAlign w:val="center"/>
          </w:tcPr>
          <w:p w14:paraId="0F1A6DE9">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通过</w:t>
            </w:r>
          </w:p>
        </w:tc>
        <w:tc>
          <w:tcPr>
            <w:tcW w:w="914" w:type="pct"/>
            <w:tcBorders>
              <w:top w:val="nil"/>
              <w:left w:val="single" w:color="auto" w:sz="6" w:space="0"/>
              <w:bottom w:val="nil"/>
              <w:right w:val="nil"/>
            </w:tcBorders>
            <w:vAlign w:val="center"/>
          </w:tcPr>
          <w:p w14:paraId="03F7346D">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Redis自动过期删除</w:t>
            </w:r>
          </w:p>
        </w:tc>
      </w:tr>
      <w:tr w14:paraId="04099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pct"/>
            <w:tcBorders>
              <w:top w:val="nil"/>
              <w:left w:val="nil"/>
              <w:bottom w:val="nil"/>
              <w:right w:val="single" w:color="auto" w:sz="6" w:space="0"/>
            </w:tcBorders>
            <w:vAlign w:val="center"/>
          </w:tcPr>
          <w:p w14:paraId="2FDAD327">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TC-006</w:t>
            </w:r>
          </w:p>
        </w:tc>
        <w:tc>
          <w:tcPr>
            <w:tcW w:w="930" w:type="pct"/>
            <w:tcBorders>
              <w:top w:val="nil"/>
              <w:left w:val="single" w:color="auto" w:sz="6" w:space="0"/>
              <w:bottom w:val="nil"/>
              <w:right w:val="single" w:color="auto" w:sz="6" w:space="0"/>
            </w:tcBorders>
            <w:vAlign w:val="center"/>
          </w:tcPr>
          <w:p w14:paraId="78E33FE7">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登录未注册手机号</w:t>
            </w:r>
          </w:p>
        </w:tc>
        <w:tc>
          <w:tcPr>
            <w:tcW w:w="1064" w:type="pct"/>
            <w:tcBorders>
              <w:top w:val="nil"/>
              <w:left w:val="single" w:color="auto" w:sz="6" w:space="0"/>
              <w:bottom w:val="nil"/>
              <w:right w:val="single" w:color="auto" w:sz="6" w:space="0"/>
            </w:tcBorders>
            <w:vAlign w:val="center"/>
          </w:tcPr>
          <w:p w14:paraId="41177EB9">
            <w:pPr>
              <w:widowControl/>
              <w:ind w:firstLine="0" w:firstLineChars="0"/>
              <w:jc w:val="center"/>
              <w:rPr>
                <w:sz w:val="21"/>
                <w:szCs w:val="21"/>
              </w:rPr>
            </w:pPr>
            <w:r>
              <w:rPr>
                <w:rFonts w:hint="eastAsia" w:asciiTheme="minorEastAsia" w:hAnsiTheme="minorEastAsia" w:eastAsiaTheme="minorEastAsia" w:cstheme="minorEastAsia"/>
                <w:kern w:val="0"/>
                <w:sz w:val="21"/>
                <w:szCs w:val="21"/>
                <w:lang w:bidi="ar"/>
              </w:rPr>
              <w:t>新手机号 + 验证码</w:t>
            </w:r>
          </w:p>
        </w:tc>
        <w:tc>
          <w:tcPr>
            <w:tcW w:w="824" w:type="pct"/>
            <w:tcBorders>
              <w:top w:val="nil"/>
              <w:left w:val="single" w:color="auto" w:sz="6" w:space="0"/>
              <w:bottom w:val="nil"/>
              <w:right w:val="single" w:color="auto" w:sz="6" w:space="0"/>
            </w:tcBorders>
            <w:vAlign w:val="center"/>
          </w:tcPr>
          <w:p w14:paraId="3D655826">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自动注册并登录成功</w:t>
            </w:r>
          </w:p>
        </w:tc>
        <w:tc>
          <w:tcPr>
            <w:tcW w:w="551" w:type="pct"/>
            <w:tcBorders>
              <w:top w:val="nil"/>
              <w:left w:val="single" w:color="auto" w:sz="6" w:space="0"/>
              <w:bottom w:val="nil"/>
              <w:right w:val="single" w:color="auto" w:sz="6" w:space="0"/>
            </w:tcBorders>
            <w:vAlign w:val="center"/>
          </w:tcPr>
          <w:p w14:paraId="73F37495">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通过</w:t>
            </w:r>
          </w:p>
        </w:tc>
        <w:tc>
          <w:tcPr>
            <w:tcW w:w="914" w:type="pct"/>
            <w:tcBorders>
              <w:top w:val="nil"/>
              <w:left w:val="single" w:color="auto" w:sz="6" w:space="0"/>
              <w:bottom w:val="nil"/>
              <w:right w:val="nil"/>
            </w:tcBorders>
            <w:vAlign w:val="center"/>
          </w:tcPr>
          <w:p w14:paraId="5DCC5C9B">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数据库新增用户记录</w:t>
            </w:r>
          </w:p>
        </w:tc>
      </w:tr>
      <w:tr w14:paraId="2D238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pct"/>
            <w:tcBorders>
              <w:top w:val="nil"/>
              <w:left w:val="nil"/>
              <w:bottom w:val="nil"/>
              <w:right w:val="single" w:color="auto" w:sz="6" w:space="0"/>
            </w:tcBorders>
            <w:vAlign w:val="center"/>
          </w:tcPr>
          <w:p w14:paraId="7EDE9CEF">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TC-007</w:t>
            </w:r>
          </w:p>
        </w:tc>
        <w:tc>
          <w:tcPr>
            <w:tcW w:w="930" w:type="pct"/>
            <w:tcBorders>
              <w:top w:val="nil"/>
              <w:left w:val="single" w:color="auto" w:sz="6" w:space="0"/>
              <w:bottom w:val="nil"/>
              <w:right w:val="single" w:color="auto" w:sz="6" w:space="0"/>
            </w:tcBorders>
            <w:vAlign w:val="center"/>
          </w:tcPr>
          <w:p w14:paraId="3D377C21">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模拟短信通道失败</w:t>
            </w:r>
          </w:p>
        </w:tc>
        <w:tc>
          <w:tcPr>
            <w:tcW w:w="1064" w:type="pct"/>
            <w:tcBorders>
              <w:top w:val="nil"/>
              <w:left w:val="single" w:color="auto" w:sz="6" w:space="0"/>
              <w:bottom w:val="nil"/>
              <w:right w:val="single" w:color="auto" w:sz="6" w:space="0"/>
            </w:tcBorders>
            <w:vAlign w:val="center"/>
          </w:tcPr>
          <w:p w14:paraId="14A1C8D8">
            <w:pPr>
              <w:widowControl/>
              <w:ind w:firstLine="0" w:firstLineChars="0"/>
              <w:jc w:val="center"/>
              <w:rPr>
                <w:sz w:val="21"/>
                <w:szCs w:val="21"/>
              </w:rPr>
            </w:pPr>
            <w:r>
              <w:rPr>
                <w:rFonts w:hint="eastAsia" w:asciiTheme="minorEastAsia" w:hAnsiTheme="minorEastAsia" w:eastAsiaTheme="minorEastAsia" w:cstheme="minorEastAsia"/>
                <w:kern w:val="0"/>
                <w:sz w:val="21"/>
                <w:szCs w:val="21"/>
                <w:lang w:bidi="ar"/>
              </w:rPr>
              <w:t>模拟异常</w:t>
            </w:r>
          </w:p>
        </w:tc>
        <w:tc>
          <w:tcPr>
            <w:tcW w:w="824" w:type="pct"/>
            <w:tcBorders>
              <w:top w:val="nil"/>
              <w:left w:val="single" w:color="auto" w:sz="6" w:space="0"/>
              <w:bottom w:val="nil"/>
              <w:right w:val="single" w:color="auto" w:sz="6" w:space="0"/>
            </w:tcBorders>
            <w:vAlign w:val="center"/>
          </w:tcPr>
          <w:p w14:paraId="1DA2CB8E">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返回“验证码发送失败”</w:t>
            </w:r>
          </w:p>
        </w:tc>
        <w:tc>
          <w:tcPr>
            <w:tcW w:w="551" w:type="pct"/>
            <w:tcBorders>
              <w:top w:val="nil"/>
              <w:left w:val="single" w:color="auto" w:sz="6" w:space="0"/>
              <w:bottom w:val="nil"/>
              <w:right w:val="single" w:color="auto" w:sz="6" w:space="0"/>
            </w:tcBorders>
            <w:vAlign w:val="center"/>
          </w:tcPr>
          <w:p w14:paraId="0967CC33">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通过</w:t>
            </w:r>
          </w:p>
        </w:tc>
        <w:tc>
          <w:tcPr>
            <w:tcW w:w="914" w:type="pct"/>
            <w:tcBorders>
              <w:top w:val="nil"/>
              <w:left w:val="single" w:color="auto" w:sz="6" w:space="0"/>
              <w:bottom w:val="nil"/>
              <w:right w:val="nil"/>
            </w:tcBorders>
            <w:vAlign w:val="center"/>
          </w:tcPr>
          <w:p w14:paraId="6E116A2F">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流程中止，日志记录错误信息</w:t>
            </w:r>
          </w:p>
        </w:tc>
      </w:tr>
      <w:tr w14:paraId="57C9B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pct"/>
            <w:tcBorders>
              <w:top w:val="nil"/>
              <w:left w:val="nil"/>
              <w:bottom w:val="nil"/>
              <w:right w:val="single" w:color="auto" w:sz="6" w:space="0"/>
            </w:tcBorders>
            <w:vAlign w:val="center"/>
          </w:tcPr>
          <w:p w14:paraId="47E42F0F">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TC-008</w:t>
            </w:r>
          </w:p>
        </w:tc>
        <w:tc>
          <w:tcPr>
            <w:tcW w:w="930" w:type="pct"/>
            <w:tcBorders>
              <w:top w:val="nil"/>
              <w:left w:val="single" w:color="auto" w:sz="6" w:space="0"/>
              <w:bottom w:val="nil"/>
              <w:right w:val="single" w:color="auto" w:sz="6" w:space="0"/>
            </w:tcBorders>
            <w:vAlign w:val="center"/>
          </w:tcPr>
          <w:p w14:paraId="17EE1CEE">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多端登录同步测试</w:t>
            </w:r>
          </w:p>
        </w:tc>
        <w:tc>
          <w:tcPr>
            <w:tcW w:w="1064" w:type="pct"/>
            <w:tcBorders>
              <w:top w:val="nil"/>
              <w:left w:val="single" w:color="auto" w:sz="6" w:space="0"/>
              <w:bottom w:val="nil"/>
              <w:right w:val="single" w:color="auto" w:sz="6" w:space="0"/>
            </w:tcBorders>
            <w:vAlign w:val="center"/>
          </w:tcPr>
          <w:p w14:paraId="24D89F12">
            <w:pPr>
              <w:widowControl/>
              <w:ind w:firstLine="0" w:firstLineChars="0"/>
              <w:jc w:val="center"/>
              <w:rPr>
                <w:sz w:val="21"/>
                <w:szCs w:val="21"/>
              </w:rPr>
            </w:pPr>
            <w:r>
              <w:rPr>
                <w:rFonts w:hint="eastAsia" w:asciiTheme="minorEastAsia" w:hAnsiTheme="minorEastAsia" w:eastAsiaTheme="minorEastAsia" w:cstheme="minorEastAsia"/>
                <w:kern w:val="0"/>
                <w:sz w:val="21"/>
                <w:szCs w:val="21"/>
                <w:lang w:bidi="ar"/>
              </w:rPr>
              <w:t>同一账号在两浏览器登录</w:t>
            </w:r>
          </w:p>
        </w:tc>
        <w:tc>
          <w:tcPr>
            <w:tcW w:w="824" w:type="pct"/>
            <w:tcBorders>
              <w:top w:val="nil"/>
              <w:left w:val="single" w:color="auto" w:sz="6" w:space="0"/>
              <w:bottom w:val="nil"/>
              <w:right w:val="single" w:color="auto" w:sz="6" w:space="0"/>
            </w:tcBorders>
            <w:vAlign w:val="center"/>
          </w:tcPr>
          <w:p w14:paraId="255B2964">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均能登录成功，Token有效</w:t>
            </w:r>
          </w:p>
        </w:tc>
        <w:tc>
          <w:tcPr>
            <w:tcW w:w="551" w:type="pct"/>
            <w:tcBorders>
              <w:top w:val="nil"/>
              <w:left w:val="single" w:color="auto" w:sz="6" w:space="0"/>
              <w:bottom w:val="nil"/>
              <w:right w:val="single" w:color="auto" w:sz="6" w:space="0"/>
            </w:tcBorders>
            <w:vAlign w:val="center"/>
          </w:tcPr>
          <w:p w14:paraId="354FAF7B">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通过</w:t>
            </w:r>
          </w:p>
        </w:tc>
        <w:tc>
          <w:tcPr>
            <w:tcW w:w="914" w:type="pct"/>
            <w:tcBorders>
              <w:top w:val="nil"/>
              <w:left w:val="single" w:color="auto" w:sz="6" w:space="0"/>
              <w:bottom w:val="nil"/>
              <w:right w:val="nil"/>
            </w:tcBorders>
            <w:vAlign w:val="center"/>
          </w:tcPr>
          <w:p w14:paraId="4D0BC678">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不限制异地登录</w:t>
            </w:r>
          </w:p>
        </w:tc>
      </w:tr>
      <w:tr w14:paraId="37F77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3" w:type="pct"/>
            <w:tcBorders>
              <w:top w:val="nil"/>
              <w:left w:val="nil"/>
              <w:bottom w:val="single" w:color="auto" w:sz="18" w:space="0"/>
              <w:right w:val="single" w:color="auto" w:sz="6" w:space="0"/>
            </w:tcBorders>
            <w:vAlign w:val="center"/>
          </w:tcPr>
          <w:p w14:paraId="70E59BCE">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TC-009</w:t>
            </w:r>
          </w:p>
        </w:tc>
        <w:tc>
          <w:tcPr>
            <w:tcW w:w="930" w:type="pct"/>
            <w:tcBorders>
              <w:top w:val="nil"/>
              <w:left w:val="single" w:color="auto" w:sz="6" w:space="0"/>
              <w:bottom w:val="single" w:color="auto" w:sz="18" w:space="0"/>
              <w:right w:val="single" w:color="auto" w:sz="6" w:space="0"/>
            </w:tcBorders>
            <w:vAlign w:val="center"/>
          </w:tcPr>
          <w:p w14:paraId="33972C3E">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Redis 异常场景模拟</w:t>
            </w:r>
          </w:p>
        </w:tc>
        <w:tc>
          <w:tcPr>
            <w:tcW w:w="1064" w:type="pct"/>
            <w:tcBorders>
              <w:top w:val="nil"/>
              <w:left w:val="single" w:color="auto" w:sz="6" w:space="0"/>
              <w:bottom w:val="single" w:color="auto" w:sz="18" w:space="0"/>
              <w:right w:val="single" w:color="auto" w:sz="6" w:space="0"/>
            </w:tcBorders>
            <w:vAlign w:val="center"/>
          </w:tcPr>
          <w:p w14:paraId="49890A7C">
            <w:pPr>
              <w:widowControl/>
              <w:ind w:firstLine="0" w:firstLineChars="0"/>
              <w:jc w:val="center"/>
              <w:rPr>
                <w:sz w:val="21"/>
                <w:szCs w:val="21"/>
              </w:rPr>
            </w:pPr>
            <w:r>
              <w:rPr>
                <w:rFonts w:hint="eastAsia" w:asciiTheme="minorEastAsia" w:hAnsiTheme="minorEastAsia" w:eastAsiaTheme="minorEastAsia" w:cstheme="minorEastAsia"/>
                <w:kern w:val="0"/>
                <w:sz w:val="21"/>
                <w:szCs w:val="21"/>
                <w:lang w:bidi="ar"/>
              </w:rPr>
              <w:t>缓存失效或无响应</w:t>
            </w:r>
          </w:p>
        </w:tc>
        <w:tc>
          <w:tcPr>
            <w:tcW w:w="824" w:type="pct"/>
            <w:tcBorders>
              <w:top w:val="nil"/>
              <w:left w:val="single" w:color="auto" w:sz="6" w:space="0"/>
              <w:bottom w:val="single" w:color="auto" w:sz="18" w:space="0"/>
              <w:right w:val="single" w:color="auto" w:sz="6" w:space="0"/>
            </w:tcBorders>
            <w:vAlign w:val="center"/>
          </w:tcPr>
          <w:p w14:paraId="29640739">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登录流程中止，返回系统错误</w:t>
            </w:r>
          </w:p>
        </w:tc>
        <w:tc>
          <w:tcPr>
            <w:tcW w:w="551" w:type="pct"/>
            <w:tcBorders>
              <w:top w:val="nil"/>
              <w:left w:val="single" w:color="auto" w:sz="6" w:space="0"/>
              <w:bottom w:val="single" w:color="auto" w:sz="18" w:space="0"/>
              <w:right w:val="single" w:color="auto" w:sz="6" w:space="0"/>
            </w:tcBorders>
            <w:vAlign w:val="center"/>
          </w:tcPr>
          <w:p w14:paraId="7D75D6D1">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通过</w:t>
            </w:r>
          </w:p>
        </w:tc>
        <w:tc>
          <w:tcPr>
            <w:tcW w:w="914" w:type="pct"/>
            <w:tcBorders>
              <w:top w:val="nil"/>
              <w:left w:val="single" w:color="auto" w:sz="6" w:space="0"/>
              <w:bottom w:val="single" w:color="auto" w:sz="18" w:space="0"/>
              <w:right w:val="nil"/>
            </w:tcBorders>
            <w:vAlign w:val="center"/>
          </w:tcPr>
          <w:p w14:paraId="2CBF0A36">
            <w:pPr>
              <w:widowControl/>
              <w:ind w:firstLine="420"/>
              <w:jc w:val="center"/>
              <w:rPr>
                <w:sz w:val="21"/>
                <w:szCs w:val="21"/>
              </w:rPr>
            </w:pPr>
            <w:r>
              <w:rPr>
                <w:rFonts w:hint="eastAsia" w:asciiTheme="minorEastAsia" w:hAnsiTheme="minorEastAsia" w:eastAsiaTheme="minorEastAsia" w:cstheme="minorEastAsia"/>
                <w:kern w:val="0"/>
                <w:sz w:val="21"/>
                <w:szCs w:val="21"/>
                <w:lang w:bidi="ar"/>
              </w:rPr>
              <w:t>接入备用通道提示</w:t>
            </w:r>
          </w:p>
        </w:tc>
      </w:tr>
    </w:tbl>
    <w:p w14:paraId="2CA4E66C">
      <w:pPr>
        <w:ind w:firstLine="480"/>
      </w:pPr>
      <w:r>
        <w:t>本系统针对用户登录与注册模块开展了系统性功能测试、异常测试及安全性验证，旨在确保系统在各类真实使用场景下具备良好的稳定性与鲁棒性。功能测试方面，测试内容覆盖了验证码的生成与获取、验证码校验、用户登录验证、注册流程控制及验证码有效性等关键功能路径，全面验证了业务逻辑的完整性与交互流程的通畅性。测试过程中，用户在合理输入手机号并获取验证码后，系统能稳定完成验证码发送与身份验证，确保用户可顺利完成注册或登录流程。</w:t>
      </w:r>
    </w:p>
    <w:p w14:paraId="4D28943A">
      <w:pPr>
        <w:ind w:firstLine="480"/>
      </w:pPr>
      <w:r>
        <w:t>为进一步保障系统在非正常状态下的处理能力，测试中模拟了包括Redis缓存异常、短信通道发送失败、验证码过期、错误验证码重试等在内的多类异常场景。结果表明系统均能够给出清晰准确的错误反馈，并具备完善的容错机制，避免系统崩溃或异常中断，显著提升了用户体验的连贯性与系统的健壮性。</w:t>
      </w:r>
    </w:p>
    <w:p w14:paraId="28CB4A7E">
      <w:pPr>
        <w:ind w:firstLine="480"/>
      </w:pPr>
      <w:r>
        <w:t>在安全性方面，系统实现了前后端协同的防护策略，包括验证码获取频率限制、验证码有效期控制、错误输入重试次数限制、防短信轰炸等防御手段，有效防止恶意用户通过暴力破解、脚本模拟等方式绕过验证逻辑，增强了系统整体的抗攻击能力。</w:t>
      </w:r>
    </w:p>
    <w:p w14:paraId="19F579F3">
      <w:pPr>
        <w:ind w:firstLine="480"/>
      </w:pPr>
      <w:r>
        <w:t>此外，为提升注册体验与降低用户使用门槛，系统支持基于验证码的“无感知注册”模式，未注册用户在输入验证码验证成功后可直接完成账号创建并登录。测试结果表明，自动注册流程稳定，用户画像字段如地域信息、设备类型、兴趣标签等均能准确生成并持久化存储，进一步为推荐系统的个性化服务提供了数据支撑。</w:t>
      </w:r>
    </w:p>
    <w:p w14:paraId="79541F43">
      <w:pPr>
        <w:pStyle w:val="4"/>
        <w:numPr>
          <w:ilvl w:val="2"/>
          <w:numId w:val="18"/>
        </w:numPr>
        <w:ind w:firstLine="480" w:firstLineChars="200"/>
      </w:pPr>
      <w:bookmarkStart w:id="58" w:name="_Toc28630"/>
      <w:r>
        <w:rPr>
          <w:rFonts w:hint="eastAsia"/>
        </w:rPr>
        <w:t>用户推荐列表测试</w:t>
      </w:r>
      <w:bookmarkEnd w:id="58"/>
    </w:p>
    <w:p w14:paraId="2B405230">
      <w:pPr>
        <w:ind w:firstLine="480"/>
      </w:pPr>
      <w:r>
        <w:t>为了验证推荐系统在用户登录后能够准确生成并展示个性化推荐列表，系统对用户推荐列表功能开展了多轮测试，涵盖推荐服务接口调用、数据准确性验证、前端展示逻辑及性能响应等关键环节。测试重点围绕用户画像加载、推荐模型推理接口调用、缓存命中效率、前端渲染稳定性等方面，确保推荐流程能够在不同用户场景下实现个性化推荐目标。</w:t>
      </w:r>
    </w:p>
    <w:p w14:paraId="5D9DD739">
      <w:pPr>
        <w:ind w:firstLine="480"/>
      </w:pPr>
      <w:r>
        <w:t>后端推荐模块通过调用基于阿里云PAI部署的推荐模型接口（如 /recommend/topk），结合用户历史行为数据、注册信息及实时上下文生成Top-K推荐结果。测试中对不同画像特征的用户进行了行为模拟，包括新用户、老用户、冷启动用户与兴趣多样化用户，并对其推荐结果进行人工与脚本比对。结果表明，推荐服务能够根据用户特征动态返回相应商品内容，且推荐结果与用户画像高度相关，模型推理输出稳定可靠。</w:t>
      </w:r>
    </w:p>
    <w:p w14:paraId="0B56931B">
      <w:pPr>
        <w:ind w:firstLine="480"/>
      </w:pPr>
      <w:r>
        <w:t>前端页面基于Vue组件体系开发，推荐结果通过 &lt;Recommend /&gt; 自定义组件动态渲染。测试过程中，系统对瀑布流与轮播图双布局进行了兼容性测试，验证了在多终端设备（PC端、移动端）下的响应式适配表现。前端通过调用后端接口返回的推荐数据数组，结合 v-for 指令完成组件化渲染，系统可稳定展示推荐封面图、标题与跳转按钮等关键内容，图像加载由MinIO对象存储服务支持，访问效率与稳定性良好。</w:t>
      </w:r>
    </w:p>
    <w:p w14:paraId="13562DC8">
      <w:pPr>
        <w:ind w:firstLine="480"/>
      </w:pPr>
      <w:r>
        <w:t>性能测试方面，针对推荐服务在并发访问下的响应时间与缓存命中率进行监测。测试表明，首次请求时推荐结果从模型服务获取并写入Redis缓存，后续相同用户请求在5秒内命中缓存可显著减少响应延迟；系统整体推荐流程平均响应时间维持在200ms以内，满足中大型推荐系统对实时性与交互性的性能要求。</w:t>
      </w:r>
    </w:p>
    <w:p w14:paraId="6C270342">
      <w:pPr>
        <w:ind w:firstLine="480"/>
      </w:pPr>
      <w:r>
        <w:t>此外，测试还验证了推荐结果的边界场景，如用户无历史行为数据（冷启动）、模型服务异常（接口返回空数据）、缓存服务宕机等情况。系统可在模型服务不可用时返回默认推荐内容，在缓存不可用时自动降级为数据库拉取策略，避免用户页面出现空白或加载失败问题，确保推荐体验的一致性与可用性。</w:t>
      </w:r>
    </w:p>
    <w:p w14:paraId="2FB4DE42">
      <w:pPr>
        <w:ind w:firstLine="480"/>
      </w:pPr>
      <w:r>
        <w:t>综上，用户推荐列表模块在功能完整性、个性化准确性、前后端交互稳定性及系统响应性能方面均表现良好，测试结果充分验证了推荐系统的有效性与实用性，为提升用户黏性与推荐转化率提供了有力保障。</w:t>
      </w:r>
    </w:p>
    <w:p w14:paraId="48BF5761">
      <w:pPr>
        <w:pStyle w:val="3"/>
        <w:spacing w:before="163"/>
      </w:pPr>
      <w:bookmarkStart w:id="59" w:name="_Toc25485"/>
      <w:r>
        <w:rPr>
          <w:rFonts w:hint="eastAsia"/>
        </w:rPr>
        <w:t>本章小结</w:t>
      </w:r>
      <w:bookmarkEnd w:id="59"/>
    </w:p>
    <w:p w14:paraId="6F87F010">
      <w:pPr>
        <w:ind w:firstLine="480"/>
        <w:sectPr>
          <w:headerReference r:id="rId12" w:type="default"/>
          <w:pgSz w:w="11906" w:h="16838"/>
          <w:pgMar w:top="1418" w:right="1134" w:bottom="1134" w:left="1701" w:header="851" w:footer="992" w:gutter="0"/>
          <w:cols w:space="425" w:num="1"/>
          <w:docGrid w:type="linesAndChars" w:linePitch="326" w:charSpace="0"/>
        </w:sectPr>
      </w:pPr>
      <w:r>
        <w:t>本章围绕推荐系统的整体架构设计与功能实现进行了全面详尽的阐述。首先，在技术选型方面，系统后端采用基于Spring Cloud的微服务架构，结合Redis、RocketMQ 等分布式中间件，实现了高可用、高并发场景下的稳定支撑；前端则基于 Vue3 + Vite 框架，配合Element Plus与Pinia，实现响应式页面和高效的状态管理。在云端部署层面，系统以Docker为基础进行容器化部署，通过Docker Compose管理各服务模块，确保部署效率和运行一致性，并引入Nacos、RocketMQ、MinIO等关键组件支持服务治理、消息通信与对象存储。在系统功能实现方面，详述了用户登录注册、商品展示推荐、用户行为采集与个性化推荐等核心模块的设计逻辑与实现流程，其中结合了短信验证码认证机制、行为数据埋点采集及基于深度模型的推荐服务，有效支撑了系统的实时性、个性化与可扩展性</w:t>
      </w:r>
    </w:p>
    <w:p w14:paraId="630A4E37">
      <w:pPr>
        <w:pStyle w:val="2"/>
        <w:numPr>
          <w:numId w:val="0"/>
        </w:numPr>
        <w:spacing w:before="260" w:after="163"/>
        <w:ind w:leftChars="0"/>
        <w:jc w:val="both"/>
        <w:sectPr>
          <w:headerReference r:id="rId13" w:type="default"/>
          <w:pgSz w:w="11906" w:h="16838"/>
          <w:pgMar w:top="1418" w:right="1134" w:bottom="1134" w:left="1701" w:header="851" w:footer="992" w:gutter="0"/>
          <w:cols w:space="425" w:num="1"/>
          <w:docGrid w:type="linesAndChars" w:linePitch="326" w:charSpace="0"/>
        </w:sectPr>
      </w:pPr>
      <w:r>
        <w:br w:type="page"/>
      </w:r>
      <w:bookmarkStart w:id="90" w:name="_GoBack"/>
      <w:bookmarkEnd w:id="90"/>
    </w:p>
    <w:p w14:paraId="1D6792B0">
      <w:pPr>
        <w:pStyle w:val="2"/>
        <w:spacing w:before="260" w:after="163"/>
      </w:pPr>
      <w:bookmarkStart w:id="60" w:name="_Toc9962"/>
      <w:r>
        <w:rPr>
          <w:rFonts w:hint="eastAsia"/>
        </w:rPr>
        <w:t>总结与展望</w:t>
      </w:r>
      <w:bookmarkEnd w:id="60"/>
    </w:p>
    <w:p w14:paraId="29732356">
      <w:pPr>
        <w:ind w:firstLine="480"/>
      </w:pPr>
      <w:r>
        <w:t>本系统设计与实现了一个基于用户行为数据的推荐系统，结合了M</w:t>
      </w:r>
      <w:r>
        <w:rPr>
          <w:rFonts w:hint="eastAsia"/>
        </w:rPr>
        <w:t>ac</w:t>
      </w:r>
      <w:r>
        <w:t>GNN和对比学习技术，能够有效提升推荐的准确性和个性化程度。通过对用户行为和物品关系的建模，系统实现了较为精确的推荐效果，并在用户登录、注册及权限管理等方面进行了安全性设计，确保了数据的保护与系统的稳定运行。然而，当前的推荐效果仍未达到完全商用的水平，主要存在推荐精度提升、用户画像建设以及跨领域推荐等方面的挑战。未来，系统可以通过引入更加先进的算法，如深度强化学习、AutoML等，进一步提升推荐效果，同时扩展跨领域推荐的能力，结合更多维度的数据与算法优化，实现更加精细化、智能化的推荐服务。此外，随着系统规模的扩大，处理大规模数据和高并发请求的能力也将成为系统发展的关键，分布式计算和边缘计算等技术将有助于提升系统的扩展性和稳定性。因此，虽然当前系统已具备一定的商用潜力，但仍需不断优化与迭代，以适应更加复杂多变的市场需求。</w:t>
      </w:r>
    </w:p>
    <w:p w14:paraId="411F52F7">
      <w:pPr>
        <w:ind w:firstLine="480"/>
        <w:sectPr>
          <w:headerReference r:id="rId14" w:type="default"/>
          <w:pgSz w:w="11906" w:h="16838"/>
          <w:pgMar w:top="1418" w:right="1134" w:bottom="1134" w:left="1701" w:header="851" w:footer="992" w:gutter="0"/>
          <w:cols w:space="425" w:num="1"/>
          <w:docGrid w:type="linesAndChars" w:linePitch="326" w:charSpace="0"/>
        </w:sectPr>
      </w:pPr>
      <w:r>
        <w:br w:type="page"/>
      </w:r>
    </w:p>
    <w:p w14:paraId="69BE9476">
      <w:pPr>
        <w:pStyle w:val="2"/>
        <w:numPr>
          <w:ilvl w:val="0"/>
          <w:numId w:val="0"/>
        </w:numPr>
        <w:spacing w:before="260" w:after="163"/>
      </w:pPr>
      <w:bookmarkStart w:id="61" w:name="_Toc27706"/>
      <w:r>
        <w:rPr>
          <w:rFonts w:hint="eastAsia"/>
        </w:rPr>
        <w:t>参考文献</w:t>
      </w:r>
      <w:bookmarkEnd w:id="61"/>
    </w:p>
    <w:p w14:paraId="4F525EB0">
      <w:pPr>
        <w:pStyle w:val="31"/>
        <w:numPr>
          <w:ilvl w:val="0"/>
          <w:numId w:val="19"/>
        </w:numPr>
        <w:ind w:firstLineChars="0"/>
      </w:pPr>
      <w:bookmarkStart w:id="62" w:name="_Ref197419006"/>
      <w:r>
        <w:t>Khosla P, Teterwak P, Wang C, et al. Supervised contrastive learning[J]. Advances in neural information processing systems, 2020, 33: 18661-18673.</w:t>
      </w:r>
      <w:bookmarkEnd w:id="62"/>
    </w:p>
    <w:p w14:paraId="26076E64">
      <w:pPr>
        <w:pStyle w:val="31"/>
        <w:numPr>
          <w:ilvl w:val="0"/>
          <w:numId w:val="19"/>
        </w:numPr>
        <w:ind w:firstLineChars="0"/>
      </w:pPr>
      <w:bookmarkStart w:id="63" w:name="_Ref197419106"/>
      <w:r>
        <w:t>Caruana R. Multitask learning[J]. Machine learning, 1997, 28: 41-75.</w:t>
      </w:r>
      <w:bookmarkEnd w:id="63"/>
    </w:p>
    <w:p w14:paraId="0622ADC0">
      <w:pPr>
        <w:pStyle w:val="31"/>
        <w:numPr>
          <w:ilvl w:val="0"/>
          <w:numId w:val="19"/>
        </w:numPr>
        <w:ind w:firstLineChars="0"/>
      </w:pPr>
      <w:bookmarkStart w:id="64" w:name="_Ref197419347"/>
      <w:r>
        <w:t>Liu K, Wang S, Cheng W, et al. Research on middle platform construction and large data analysis of power enterprises based on aliyun[C]//2022 International Seminar on Computer Science and Engineering Technology (SCSET). IEEE, 2022: 326-329.</w:t>
      </w:r>
      <w:bookmarkEnd w:id="64"/>
    </w:p>
    <w:p w14:paraId="7B7053CC">
      <w:pPr>
        <w:numPr>
          <w:ilvl w:val="0"/>
          <w:numId w:val="19"/>
        </w:numPr>
        <w:ind w:firstLineChars="0"/>
        <w:rPr>
          <w:rFonts w:cs="宋体"/>
        </w:rPr>
      </w:pPr>
      <w:bookmarkStart w:id="65" w:name="_Ref197422807"/>
      <w:r>
        <w:rPr>
          <w:rFonts w:hint="eastAsia" w:cs="宋体"/>
        </w:rPr>
        <w:t>Chen, Hao, et al. "Macro graph neural networks for online billion-scale recommender systems." Proceedings of the ACM web conference 2024. 2024.</w:t>
      </w:r>
      <w:bookmarkEnd w:id="65"/>
    </w:p>
    <w:p w14:paraId="1F4BAA07">
      <w:pPr>
        <w:numPr>
          <w:ilvl w:val="0"/>
          <w:numId w:val="19"/>
        </w:numPr>
        <w:ind w:firstLineChars="0"/>
        <w:rPr>
          <w:rFonts w:cs="宋体"/>
        </w:rPr>
      </w:pPr>
      <w:bookmarkStart w:id="66" w:name="_Ref197422822"/>
      <w:r>
        <w:rPr>
          <w:rFonts w:hint="eastAsia" w:cs="宋体"/>
        </w:rPr>
        <w:t>Mu, Shanlei, et al. "Hybrid contrastive constraints for multi-scenario Ad ranking." Proceedings of the 32nd ACM International Conference on Information and Knowledge Management. 2023.</w:t>
      </w:r>
      <w:bookmarkEnd w:id="66"/>
    </w:p>
    <w:p w14:paraId="34C69E31">
      <w:pPr>
        <w:pStyle w:val="31"/>
        <w:numPr>
          <w:ilvl w:val="0"/>
          <w:numId w:val="19"/>
        </w:numPr>
        <w:ind w:firstLineChars="0"/>
      </w:pPr>
      <w:r>
        <w:t>Shulong Tan, Meifang Li, Weijie Zhao, Yandan Zheng, Xin Pei, and Ping Li. 2021. Multi-Task and Multi-Scene Unified Ranking Model for Online Advertising. In Big Data. 2046–2051.</w:t>
      </w:r>
      <w:r>
        <w:rPr>
          <w:rFonts w:hint="eastAsia"/>
        </w:rPr>
        <w:t>d</w:t>
      </w:r>
    </w:p>
    <w:p w14:paraId="42AF9ADD">
      <w:pPr>
        <w:pStyle w:val="31"/>
        <w:numPr>
          <w:ilvl w:val="0"/>
          <w:numId w:val="19"/>
        </w:numPr>
        <w:ind w:firstLineChars="0"/>
      </w:pPr>
      <w:bookmarkStart w:id="67" w:name="_Ref9870"/>
      <w:r>
        <w:t>Heng-Tze Cheng, Levent Koc, Jeremiah Harmsen, Tal Shaked, Tushar Chandra, Hrishi Aradhye, Glen Anderson, Greg Corrado, Wei Chai, Mustafa Ispir, Rohan Anil, Zakaria Haque, Lichan Hong, Vihan Jain, Xiaobing Liu, and Hemal Shah. 2016. Wide &amp; Deep Learning for Recommender Systems. In RecSys. 7–10.D</w:t>
      </w:r>
      <w:bookmarkEnd w:id="67"/>
    </w:p>
    <w:p w14:paraId="65D4DAB0">
      <w:pPr>
        <w:pStyle w:val="31"/>
        <w:numPr>
          <w:ilvl w:val="0"/>
          <w:numId w:val="19"/>
        </w:numPr>
        <w:ind w:firstLineChars="0"/>
      </w:pPr>
      <w:r>
        <w:t>Huifeng Guo, Ruiming Tang, Yunming Ye, Zhenguo Li, and Xiuqiang He. 2017. DeepFM: A Factorization-Machine based Neural Network for CTR Prediction. In IJCAI. 1725–1731.F</w:t>
      </w:r>
    </w:p>
    <w:p w14:paraId="31D679F0">
      <w:pPr>
        <w:pStyle w:val="31"/>
        <w:numPr>
          <w:ilvl w:val="0"/>
          <w:numId w:val="19"/>
        </w:numPr>
        <w:ind w:firstLineChars="0"/>
      </w:pPr>
      <w:bookmarkStart w:id="68" w:name="_Ref197420835"/>
      <w:r>
        <w:t>Yuting Chen, Yanshi Wang, Yabo Ni, Anxiang Zeng, and Lanfen Lin. 2020. Scenario-aware and Mutual-based approach for Multi-scenario Recommendation in E-Commerce. In ICDM workshop. 127–135.</w:t>
      </w:r>
    </w:p>
    <w:p w14:paraId="0C10CA87">
      <w:pPr>
        <w:pStyle w:val="31"/>
        <w:numPr>
          <w:ilvl w:val="0"/>
          <w:numId w:val="19"/>
        </w:numPr>
        <w:ind w:firstLineChars="0"/>
      </w:pPr>
      <w:bookmarkStart w:id="69" w:name="_Ref197420884"/>
      <w:r>
        <w:t>Jun Feng, Heng Li, Minlie Huang, Shichen Liu, Wenwu Ou, Zhirong Wang, and Xiaoyan Zhu. 2018. Learning to Collaborate: Multi-Scenario Ranking via Multi Agent Reinforcement Learning. In WWW. 1939–1948.</w:t>
      </w:r>
    </w:p>
    <w:p w14:paraId="7B364474">
      <w:pPr>
        <w:pStyle w:val="31"/>
        <w:numPr>
          <w:ilvl w:val="0"/>
          <w:numId w:val="19"/>
        </w:numPr>
        <w:ind w:firstLineChars="0"/>
      </w:pPr>
      <w:bookmarkStart w:id="70" w:name="_Ref197420992"/>
      <w:r>
        <w:t>Xiang-Rong Sheng, Liqin Zhao, Guorui Zhou, Xinyao Ding, Binding Dai, Qiang Luo, Siran Yang, Jingshan Lv, Chi Zhang, Hongbo Deng, and Xiaoqiang Zhu. 2021. OneModeltoServeAll: Star Topology Adaptive Recommender for Multi-Domain CTR Prediction. In CIKM. 4104–4113.</w:t>
      </w:r>
      <w:bookmarkEnd w:id="70"/>
    </w:p>
    <w:p w14:paraId="6BED04CF">
      <w:pPr>
        <w:pStyle w:val="31"/>
        <w:numPr>
          <w:ilvl w:val="0"/>
          <w:numId w:val="19"/>
        </w:numPr>
        <w:ind w:firstLineChars="0"/>
      </w:pPr>
      <w:bookmarkStart w:id="71" w:name="_Ref197420995"/>
      <w:r>
        <w:t>Shulong Tan, Meifang Li, Weijie Zhao, Yandan Zheng, Xin Pei, and Ping Li. 2021. Multi-Task and Multi-Scene Unified Ranking Model for Online Advertising. In Big Data. 2046–2051.</w:t>
      </w:r>
      <w:bookmarkEnd w:id="71"/>
    </w:p>
    <w:p w14:paraId="7EDE5DF9">
      <w:pPr>
        <w:pStyle w:val="31"/>
        <w:numPr>
          <w:ilvl w:val="0"/>
          <w:numId w:val="19"/>
        </w:numPr>
        <w:ind w:firstLineChars="0"/>
      </w:pPr>
      <w:bookmarkStart w:id="72" w:name="_Ref197420996"/>
      <w:r>
        <w:t>Yichao Wang, Huifeng Guo, Bo Chen, Weiwen Liu, Zhirong Liu, Qi Zhang, Zhicheng He, Hongkun Zheng, Weiwei Yao, Muyu Zhang, Zhenhua Dong, and Ruiming Tang. 2022. CausalInt: Causal Inspired Intervention for Multi-Scenario Recommendation. In KDD. 4090–4099.</w:t>
      </w:r>
      <w:bookmarkEnd w:id="72"/>
    </w:p>
    <w:p w14:paraId="33C82580">
      <w:pPr>
        <w:pStyle w:val="31"/>
        <w:numPr>
          <w:ilvl w:val="0"/>
          <w:numId w:val="19"/>
        </w:numPr>
        <w:ind w:firstLineChars="0"/>
      </w:pPr>
      <w:bookmarkStart w:id="73" w:name="_Ref197421253"/>
      <w:bookmarkStart w:id="74" w:name="_Ref197421181"/>
      <w:r>
        <w:t>Jiaqi Ma, Zhe Zhao, Xinyang Yi, Jilin Chen, Lichan Hong, and Ed H. Chi. 2018. Modeling Task Relationships in Multi-task Learning with Multi-gate Mixture-of Experts. In KDD. 1930–1939.</w:t>
      </w:r>
      <w:bookmarkEnd w:id="73"/>
    </w:p>
    <w:p w14:paraId="205365B6">
      <w:pPr>
        <w:pStyle w:val="31"/>
        <w:numPr>
          <w:ilvl w:val="0"/>
          <w:numId w:val="19"/>
        </w:numPr>
        <w:ind w:firstLineChars="0"/>
      </w:pPr>
      <w:bookmarkStart w:id="75" w:name="_Ref197421480"/>
      <w:r>
        <w:t xml:space="preserve">Covington, P., Adams, J., &amp; Sargin, E. (2016). </w:t>
      </w:r>
      <w:r>
        <w:rPr>
          <w:i/>
          <w:iCs/>
        </w:rPr>
        <w:t>Deep Neural Networks for YouTube Recommendations</w:t>
      </w:r>
      <w:r>
        <w:t>. Proceedings of the 10th ACM Conference on Recommender Systems (RecSys '16), 191–198.</w:t>
      </w:r>
      <w:bookmarkEnd w:id="75"/>
      <w:r>
        <w:t xml:space="preserve"> </w:t>
      </w:r>
    </w:p>
    <w:p w14:paraId="3A71B229">
      <w:pPr>
        <w:pStyle w:val="31"/>
        <w:numPr>
          <w:ilvl w:val="0"/>
          <w:numId w:val="19"/>
        </w:numPr>
        <w:ind w:firstLineChars="0"/>
      </w:pPr>
      <w:bookmarkStart w:id="76" w:name="_Ref197421519"/>
      <w:r>
        <w:t xml:space="preserve">Qi, Y., Yu, H., Huang, P., et al. (2021). </w:t>
      </w:r>
      <w:r>
        <w:rPr>
          <w:i/>
          <w:iCs/>
        </w:rPr>
        <w:t>PFR: A Personalized Federated Learning Framework for Multi-Scenario Recommendation</w:t>
      </w:r>
      <w:r>
        <w:t>. arXiv preprint arXiv:2107.13060.</w:t>
      </w:r>
    </w:p>
    <w:bookmarkEnd w:id="76"/>
    <w:p w14:paraId="36CCADD4">
      <w:pPr>
        <w:pStyle w:val="31"/>
        <w:numPr>
          <w:ilvl w:val="0"/>
          <w:numId w:val="19"/>
        </w:numPr>
        <w:ind w:firstLineChars="0"/>
      </w:pPr>
      <w:bookmarkStart w:id="77" w:name="_Ref197421686"/>
      <w:r>
        <w:t>Ma X, Zhao L, Huang G, et al. Entire space multi-task model: An effective approach for estimating post-click conversion rate[C]//The 41st International ACM SIGIR Conference on Research &amp; Development in Information Retrieval. 2018: 1137-1140.</w:t>
      </w:r>
      <w:bookmarkEnd w:id="77"/>
    </w:p>
    <w:bookmarkEnd w:id="68"/>
    <w:bookmarkEnd w:id="69"/>
    <w:bookmarkEnd w:id="74"/>
    <w:p w14:paraId="65357D2C">
      <w:pPr>
        <w:pStyle w:val="31"/>
        <w:numPr>
          <w:ilvl w:val="0"/>
          <w:numId w:val="19"/>
        </w:numPr>
        <w:ind w:firstLineChars="0"/>
      </w:pPr>
      <w:r>
        <w:t>He Q, Sun X, Yan Z, et al. AST: Adaptive Self-supervised Transformer for optical remote sensing representation[J]. ISPRS Journal of Photogrammetry and Remote Sensing, 2023, 200: 41-54.</w:t>
      </w:r>
    </w:p>
    <w:p w14:paraId="500FF50C">
      <w:pPr>
        <w:pStyle w:val="31"/>
        <w:numPr>
          <w:ilvl w:val="0"/>
          <w:numId w:val="19"/>
        </w:numPr>
        <w:ind w:firstLineChars="0"/>
      </w:pPr>
      <w:r>
        <w:t>Fu M, Chen H, Jiang D, et al. Multi-Perspective Attention Mechanism for Bias-Aware Sequential Recommendation[J]. arXiv preprint arXiv:2504.05323, 2025.</w:t>
      </w:r>
    </w:p>
    <w:p w14:paraId="0F38B510">
      <w:pPr>
        <w:pStyle w:val="31"/>
        <w:numPr>
          <w:ilvl w:val="0"/>
          <w:numId w:val="19"/>
        </w:numPr>
        <w:ind w:firstLineChars="0"/>
      </w:pPr>
      <w:r>
        <w:t>Tang H, Liu J, Zhao M, et al. Progressive layered extraction (ple): A novel multi-task learning (mtl) model for personalized recommendations[C]//Proceedings of the 14th ACM conference on recommender systems. 2020: 269-278.</w:t>
      </w:r>
    </w:p>
    <w:p w14:paraId="0D86E947">
      <w:pPr>
        <w:pStyle w:val="31"/>
        <w:numPr>
          <w:ilvl w:val="0"/>
          <w:numId w:val="19"/>
        </w:numPr>
        <w:ind w:firstLineChars="0"/>
      </w:pPr>
      <w:r>
        <w:t>Xie X, Sun F, Liu Z, et al. Contrastive learning for sequential recommendation[C]//2022 IEEE 38th international conference on data engineering (ICDE). IEEE, 2022: 1259-1273.</w:t>
      </w:r>
    </w:p>
    <w:p w14:paraId="0BB000B1">
      <w:pPr>
        <w:pStyle w:val="31"/>
        <w:numPr>
          <w:ilvl w:val="0"/>
          <w:numId w:val="19"/>
        </w:numPr>
        <w:ind w:firstLineChars="0"/>
      </w:pPr>
      <w:bookmarkStart w:id="78" w:name="_Ref197422301"/>
      <w:r>
        <w:t>Kang W C, McAuley J. Self-attentive sequential recommendation[C]//2018 IEEE international conference on data mining (ICDM). IEEE, 2018: 197-206.</w:t>
      </w:r>
      <w:bookmarkEnd w:id="78"/>
    </w:p>
    <w:p w14:paraId="7A174D1B">
      <w:pPr>
        <w:pStyle w:val="31"/>
        <w:numPr>
          <w:ilvl w:val="0"/>
          <w:numId w:val="19"/>
        </w:numPr>
        <w:ind w:firstLineChars="0"/>
      </w:pPr>
      <w:bookmarkStart w:id="79" w:name="_Ref197422313"/>
      <w:r>
        <w:t>Wei W, Huang C, Xia L, et al. Contrastive meta learning with behavior multiplicity for recommendation[C]//Proceedings of the fifteenth ACM international conference on web search and data mining. 2022: 1120-1128.</w:t>
      </w:r>
      <w:bookmarkEnd w:id="79"/>
    </w:p>
    <w:p w14:paraId="6AF5F799">
      <w:pPr>
        <w:pStyle w:val="31"/>
        <w:numPr>
          <w:ilvl w:val="0"/>
          <w:numId w:val="19"/>
        </w:numPr>
        <w:ind w:firstLineChars="0"/>
      </w:pPr>
      <w:bookmarkStart w:id="80" w:name="_Ref197422320"/>
      <w:r>
        <w:t>Xin X, Karatzoglou A, Arapakis I, et al. Self-supervised reinforcement learning for recommender systems[C]//Proceedings of the 43rd International ACM SIGIR conference on research and development in Information Retrieval. 2020: 931-940.</w:t>
      </w:r>
      <w:bookmarkEnd w:id="80"/>
    </w:p>
    <w:p w14:paraId="79288CE8">
      <w:pPr>
        <w:pStyle w:val="31"/>
        <w:numPr>
          <w:ilvl w:val="0"/>
          <w:numId w:val="19"/>
        </w:numPr>
        <w:ind w:firstLineChars="0"/>
      </w:pPr>
      <w:bookmarkStart w:id="81" w:name="_Ref197422532"/>
      <w:r>
        <w:t>Corso G, Stark H, Jegelka S, et al. Graph neural networks[J]. Nature Reviews Methods Primers, 2024, 4(1): 17.</w:t>
      </w:r>
      <w:bookmarkEnd w:id="81"/>
    </w:p>
    <w:p w14:paraId="23B2A8E1">
      <w:pPr>
        <w:pStyle w:val="31"/>
        <w:numPr>
          <w:ilvl w:val="0"/>
          <w:numId w:val="19"/>
        </w:numPr>
        <w:ind w:firstLineChars="0"/>
      </w:pPr>
      <w:r>
        <w:t>Pal A, Eksombatchai C, Zhou Y, et al. Pinnersage: Multi-modal user embedding framework for recommendations at pinterest[C]//Proceedings of the 26th ACM SIGKDD International Conference on Knowledge Discovery &amp; Data Mining. 2020: 2311-2320.</w:t>
      </w:r>
    </w:p>
    <w:p w14:paraId="18057850">
      <w:pPr>
        <w:pStyle w:val="31"/>
        <w:numPr>
          <w:ilvl w:val="0"/>
          <w:numId w:val="19"/>
        </w:numPr>
        <w:ind w:firstLineChars="0"/>
      </w:pPr>
      <w:r>
        <w:t>Huinan Sun, Guangliang Yu, Pengye Zhang, Bo Zhang, Xingxing Wang, and Dong Wang. 2022. Graph Based Long-Term And Short-Term Interest Model for Click-Through Rate Prediction. In Proceedings of the 31st ACM</w:t>
      </w:r>
    </w:p>
    <w:p w14:paraId="24E54DDC">
      <w:pPr>
        <w:pStyle w:val="31"/>
        <w:numPr>
          <w:ilvl w:val="0"/>
          <w:numId w:val="19"/>
        </w:numPr>
        <w:ind w:firstLineChars="0"/>
      </w:pPr>
      <w:bookmarkStart w:id="82" w:name="_Ref197422678"/>
      <w:r>
        <w:t>Erxue Min, Yu Rong, Tingyang Xu, Yatao Bian, Da Luo, Kangyi Lin, Junzhou Huang, Sophia Ananiadou, and Peilin Zhao. 2022. Neighbour interaction based click-through rate prediction via graph-masked transformer. In Proceedings of the 45th International ACM SIG</w:t>
      </w:r>
      <w:bookmarkEnd w:id="82"/>
    </w:p>
    <w:p w14:paraId="0BE8BEA0">
      <w:pPr>
        <w:pStyle w:val="31"/>
        <w:numPr>
          <w:ilvl w:val="0"/>
          <w:numId w:val="19"/>
        </w:numPr>
        <w:ind w:firstLineChars="0"/>
      </w:pPr>
      <w:bookmarkStart w:id="83" w:name="_Ref197422701"/>
      <w:r>
        <w:t>Guorui Zhou, Na Mou, Ying Fan, Qi Pi, Weijie Bian, Chang Zhou, Xiaoqiang Zhu, and Kun Gai. 2019. Deep interest evolution network for click-through rate prediction.</w:t>
      </w:r>
      <w:bookmarkEnd w:id="83"/>
    </w:p>
    <w:p w14:paraId="7AE5C176">
      <w:pPr>
        <w:pStyle w:val="31"/>
        <w:numPr>
          <w:ilvl w:val="0"/>
          <w:numId w:val="19"/>
        </w:numPr>
        <w:ind w:firstLineChars="0"/>
      </w:pPr>
      <w:bookmarkStart w:id="84" w:name="_Ref197422708"/>
      <w:bookmarkStart w:id="85" w:name="_Ref9276"/>
      <w:r>
        <w:t>Yan, Junqi Jin, Han Li, and KunGai. 2018. Deepinterest network for click-through rate prediction. In Proceedings of the 24th ACM SIGK</w:t>
      </w:r>
      <w:bookmarkEnd w:id="84"/>
      <w:r>
        <w:rPr>
          <w:rFonts w:hint="eastAsia"/>
        </w:rPr>
        <w:t>．</w:t>
      </w:r>
      <w:bookmarkEnd w:id="85"/>
    </w:p>
    <w:p w14:paraId="5B3BB4B1">
      <w:pPr>
        <w:pStyle w:val="31"/>
        <w:numPr>
          <w:ilvl w:val="0"/>
          <w:numId w:val="19"/>
        </w:numPr>
        <w:ind w:firstLineChars="0"/>
      </w:pPr>
      <w:bookmarkStart w:id="86" w:name="_Ref197422793"/>
      <w:r>
        <w:t>Qi Pi, Guorui Zhou, Yujing Zhang, Zhe Wang, Lejian Ren, Ying Fan, Xiaoqiang Zhu, and Kun Gai. 2020. Search-based user interest modeling with lifelong sequential behavior data for click-through rate prediction. In Proceedings of the 29th ACMI</w:t>
      </w:r>
      <w:bookmarkEnd w:id="86"/>
    </w:p>
    <w:p w14:paraId="1C8FC8A3">
      <w:pPr>
        <w:pStyle w:val="31"/>
        <w:numPr>
          <w:ilvl w:val="0"/>
          <w:numId w:val="19"/>
        </w:numPr>
        <w:ind w:firstLineChars="0"/>
      </w:pPr>
      <w:bookmarkStart w:id="87" w:name="_Ref197422787"/>
      <w:r>
        <w:t>iarui Qin, Weinan Zhang, Xin Wu, Jiarui Jin, Yuchen Fang, and Yong Yu. 2020. User behavior retrieval for click-through rate prediction. In Proceedings of the 43rd International ACMSIG</w:t>
      </w:r>
      <w:bookmarkEnd w:id="87"/>
    </w:p>
    <w:p w14:paraId="5310E2FD">
      <w:pPr>
        <w:pStyle w:val="31"/>
        <w:numPr>
          <w:ilvl w:val="0"/>
          <w:numId w:val="19"/>
        </w:numPr>
        <w:ind w:firstLineChars="0"/>
      </w:pPr>
      <w:bookmarkStart w:id="88" w:name="_Ref197430837"/>
      <w:r>
        <w:t>Lin S, Liu B, Li J, et al. Common diffusion noise schedules and sample steps are flawed[C]//Proceedings of the IEEE/CVF winter conference on applications of computer vision. 2024: 5404-5411.</w:t>
      </w:r>
      <w:bookmarkEnd w:id="88"/>
    </w:p>
    <w:p w14:paraId="3D161487">
      <w:pPr>
        <w:pStyle w:val="31"/>
        <w:widowControl w:val="0"/>
        <w:numPr>
          <w:ilvl w:val="0"/>
          <w:numId w:val="0"/>
        </w:numPr>
        <w:spacing w:line="440" w:lineRule="exact"/>
        <w:jc w:val="both"/>
        <w:sectPr>
          <w:headerReference r:id="rId15" w:type="default"/>
          <w:pgSz w:w="11906" w:h="16838"/>
          <w:pgMar w:top="1418" w:right="1134" w:bottom="1134" w:left="1701" w:header="851" w:footer="992" w:gutter="0"/>
          <w:cols w:space="425" w:num="1"/>
          <w:docGrid w:type="linesAndChars" w:linePitch="326" w:charSpace="0"/>
        </w:sectPr>
      </w:pPr>
    </w:p>
    <w:p w14:paraId="7952C93B">
      <w:pPr>
        <w:pStyle w:val="2"/>
        <w:numPr>
          <w:ilvl w:val="0"/>
          <w:numId w:val="0"/>
        </w:numPr>
        <w:spacing w:before="260" w:after="163"/>
        <w:rPr>
          <w:rFonts w:hint="eastAsia"/>
          <w:lang w:val="en-US" w:eastAsia="zh-CN"/>
        </w:rPr>
      </w:pPr>
      <w:bookmarkStart w:id="89" w:name="_Toc8592"/>
      <w:r>
        <w:rPr>
          <w:rFonts w:hint="eastAsia"/>
          <w:lang w:val="en-US" w:eastAsia="zh-CN"/>
        </w:rPr>
        <w:t>附  录</w:t>
      </w:r>
      <w:bookmarkEnd w:id="89"/>
    </w:p>
    <w:p w14:paraId="4097B990">
      <w:pPr>
        <w:bidi w:val="0"/>
        <w:rPr>
          <w:rFonts w:hint="eastAsia"/>
          <w:lang w:val="en-US" w:eastAsia="zh-CN"/>
        </w:rPr>
      </w:pPr>
      <w:r>
        <w:rPr>
          <w:rFonts w:hint="eastAsia"/>
          <w:lang w:val="en-US" w:eastAsia="zh-CN"/>
        </w:rPr>
        <w:t>模型代码：</w:t>
      </w:r>
    </w:p>
    <w:p w14:paraId="40B60D17">
      <w:pPr>
        <w:bidi w:val="0"/>
        <w:rPr>
          <w:rFonts w:hint="default"/>
          <w:lang w:val="en-US" w:eastAsia="zh-CN"/>
        </w:rPr>
      </w:pPr>
      <w:r>
        <w:rPr>
          <w:rFonts w:hint="default"/>
          <w:lang w:val="en-US" w:eastAsia="zh-CN"/>
        </w:rPr>
        <w:t>class Dice(nn.Module):</w:t>
      </w:r>
    </w:p>
    <w:p w14:paraId="4030B81B">
      <w:pPr>
        <w:bidi w:val="0"/>
        <w:rPr>
          <w:rFonts w:hint="default"/>
          <w:lang w:val="en-US" w:eastAsia="zh-CN"/>
        </w:rPr>
      </w:pPr>
    </w:p>
    <w:p w14:paraId="4B95E075">
      <w:pPr>
        <w:bidi w:val="0"/>
        <w:rPr>
          <w:rFonts w:hint="default"/>
          <w:lang w:val="en-US" w:eastAsia="zh-CN"/>
        </w:rPr>
      </w:pPr>
      <w:r>
        <w:rPr>
          <w:rFonts w:hint="default"/>
          <w:lang w:val="en-US" w:eastAsia="zh-CN"/>
        </w:rPr>
        <w:t xml:space="preserve">    def __init__(self):</w:t>
      </w:r>
    </w:p>
    <w:p w14:paraId="18F4F560">
      <w:pPr>
        <w:bidi w:val="0"/>
        <w:rPr>
          <w:rFonts w:hint="default"/>
          <w:lang w:val="en-US" w:eastAsia="zh-CN"/>
        </w:rPr>
      </w:pPr>
      <w:r>
        <w:rPr>
          <w:rFonts w:hint="default"/>
          <w:lang w:val="en-US" w:eastAsia="zh-CN"/>
        </w:rPr>
        <w:t xml:space="preserve">        super(Dice, self).__init__()</w:t>
      </w:r>
    </w:p>
    <w:p w14:paraId="3613BC90">
      <w:pPr>
        <w:bidi w:val="0"/>
        <w:rPr>
          <w:rFonts w:hint="default"/>
          <w:lang w:val="en-US" w:eastAsia="zh-CN"/>
        </w:rPr>
      </w:pPr>
      <w:r>
        <w:rPr>
          <w:rFonts w:hint="default"/>
          <w:lang w:val="en-US" w:eastAsia="zh-CN"/>
        </w:rPr>
        <w:t xml:space="preserve">        self.alpha = nn.Parameter(torch.zeros((1,)))</w:t>
      </w:r>
    </w:p>
    <w:p w14:paraId="435839F3">
      <w:pPr>
        <w:bidi w:val="0"/>
        <w:rPr>
          <w:rFonts w:hint="default"/>
          <w:lang w:val="en-US" w:eastAsia="zh-CN"/>
        </w:rPr>
      </w:pPr>
    </w:p>
    <w:p w14:paraId="56638C1F">
      <w:pPr>
        <w:bidi w:val="0"/>
        <w:rPr>
          <w:rFonts w:hint="default"/>
          <w:lang w:val="en-US" w:eastAsia="zh-CN"/>
        </w:rPr>
      </w:pPr>
      <w:r>
        <w:rPr>
          <w:rFonts w:hint="default"/>
          <w:lang w:val="en-US" w:eastAsia="zh-CN"/>
        </w:rPr>
        <w:t xml:space="preserve">    def forward(self, x):</w:t>
      </w:r>
    </w:p>
    <w:p w14:paraId="43C59A74">
      <w:pPr>
        <w:bidi w:val="0"/>
        <w:rPr>
          <w:rFonts w:hint="default"/>
          <w:lang w:val="en-US" w:eastAsia="zh-CN"/>
        </w:rPr>
      </w:pPr>
      <w:r>
        <w:rPr>
          <w:rFonts w:hint="default"/>
          <w:lang w:val="en-US" w:eastAsia="zh-CN"/>
        </w:rPr>
        <w:t xml:space="preserve">        avg = x.mean(dim=0)</w:t>
      </w:r>
    </w:p>
    <w:p w14:paraId="1C10FAFC">
      <w:pPr>
        <w:bidi w:val="0"/>
        <w:rPr>
          <w:rFonts w:hint="default"/>
          <w:lang w:val="en-US" w:eastAsia="zh-CN"/>
        </w:rPr>
      </w:pPr>
      <w:r>
        <w:rPr>
          <w:rFonts w:hint="default"/>
          <w:lang w:val="en-US" w:eastAsia="zh-CN"/>
        </w:rPr>
        <w:t xml:space="preserve">        std = x.std(dim=0)</w:t>
      </w:r>
    </w:p>
    <w:p w14:paraId="15D12C6F">
      <w:pPr>
        <w:bidi w:val="0"/>
        <w:rPr>
          <w:rFonts w:hint="default"/>
          <w:lang w:val="en-US" w:eastAsia="zh-CN"/>
        </w:rPr>
      </w:pPr>
      <w:r>
        <w:rPr>
          <w:rFonts w:hint="default"/>
          <w:lang w:val="en-US" w:eastAsia="zh-CN"/>
        </w:rPr>
        <w:t xml:space="preserve">        norm_x = (x - avg) / std</w:t>
      </w:r>
    </w:p>
    <w:p w14:paraId="3929EFD6">
      <w:pPr>
        <w:bidi w:val="0"/>
        <w:rPr>
          <w:rFonts w:hint="default"/>
          <w:lang w:val="en-US" w:eastAsia="zh-CN"/>
        </w:rPr>
      </w:pPr>
      <w:r>
        <w:rPr>
          <w:rFonts w:hint="default"/>
          <w:lang w:val="en-US" w:eastAsia="zh-CN"/>
        </w:rPr>
        <w:t xml:space="preserve">        p = torch.sigmoid(norm_x + 1e-8)</w:t>
      </w:r>
    </w:p>
    <w:p w14:paraId="2708A678">
      <w:pPr>
        <w:bidi w:val="0"/>
        <w:rPr>
          <w:rFonts w:hint="default"/>
          <w:lang w:val="en-US" w:eastAsia="zh-CN"/>
        </w:rPr>
      </w:pPr>
    </w:p>
    <w:p w14:paraId="04951922">
      <w:pPr>
        <w:bidi w:val="0"/>
        <w:rPr>
          <w:rFonts w:hint="default"/>
          <w:lang w:val="en-US" w:eastAsia="zh-CN"/>
        </w:rPr>
      </w:pPr>
      <w:r>
        <w:rPr>
          <w:rFonts w:hint="default"/>
          <w:lang w:val="en-US" w:eastAsia="zh-CN"/>
        </w:rPr>
        <w:t xml:space="preserve">        return x.mul(p) + self.alpha * x.mul(1 - p)</w:t>
      </w:r>
    </w:p>
    <w:p w14:paraId="7B927E60">
      <w:pPr>
        <w:bidi w:val="0"/>
        <w:rPr>
          <w:rFonts w:hint="default"/>
          <w:lang w:val="en-US" w:eastAsia="zh-CN"/>
        </w:rPr>
      </w:pPr>
    </w:p>
    <w:p w14:paraId="168F1AD1">
      <w:pPr>
        <w:bidi w:val="0"/>
        <w:rPr>
          <w:rFonts w:hint="default"/>
          <w:lang w:val="en-US" w:eastAsia="zh-CN"/>
        </w:rPr>
      </w:pPr>
    </w:p>
    <w:p w14:paraId="6E3A83F7">
      <w:pPr>
        <w:bidi w:val="0"/>
        <w:rPr>
          <w:rFonts w:hint="default"/>
          <w:lang w:val="en-US" w:eastAsia="zh-CN"/>
        </w:rPr>
      </w:pPr>
      <w:r>
        <w:rPr>
          <w:rFonts w:hint="default"/>
          <w:lang w:val="en-US" w:eastAsia="zh-CN"/>
        </w:rPr>
        <w:t>class SharedBottom(nn.Module):</w:t>
      </w:r>
    </w:p>
    <w:p w14:paraId="3C6B6032">
      <w:pPr>
        <w:bidi w:val="0"/>
        <w:rPr>
          <w:rFonts w:hint="default"/>
          <w:lang w:val="en-US" w:eastAsia="zh-CN"/>
        </w:rPr>
      </w:pPr>
      <w:r>
        <w:rPr>
          <w:rFonts w:hint="default"/>
          <w:lang w:val="en-US" w:eastAsia="zh-CN"/>
        </w:rPr>
        <w:t xml:space="preserve">    def __init__(self, embed_dim):</w:t>
      </w:r>
    </w:p>
    <w:p w14:paraId="39C324BA">
      <w:pPr>
        <w:bidi w:val="0"/>
        <w:rPr>
          <w:rFonts w:hint="default"/>
          <w:lang w:val="en-US" w:eastAsia="zh-CN"/>
        </w:rPr>
      </w:pPr>
      <w:r>
        <w:rPr>
          <w:rFonts w:hint="default"/>
          <w:lang w:val="en-US" w:eastAsia="zh-CN"/>
        </w:rPr>
        <w:t xml:space="preserve">        super(SharedBottom, self).__init__()</w:t>
      </w:r>
    </w:p>
    <w:p w14:paraId="737BBB1E">
      <w:pPr>
        <w:bidi w:val="0"/>
        <w:rPr>
          <w:rFonts w:hint="default"/>
          <w:lang w:val="en-US" w:eastAsia="zh-CN"/>
        </w:rPr>
      </w:pPr>
      <w:r>
        <w:rPr>
          <w:rFonts w:hint="default"/>
          <w:lang w:val="en-US" w:eastAsia="zh-CN"/>
        </w:rPr>
        <w:t xml:space="preserve">        self.shared_layer = nn.Sequential(</w:t>
      </w:r>
    </w:p>
    <w:p w14:paraId="16A17694">
      <w:pPr>
        <w:bidi w:val="0"/>
        <w:rPr>
          <w:rFonts w:hint="default"/>
          <w:lang w:val="en-US" w:eastAsia="zh-CN"/>
        </w:rPr>
      </w:pPr>
      <w:r>
        <w:rPr>
          <w:rFonts w:hint="default"/>
          <w:lang w:val="en-US" w:eastAsia="zh-CN"/>
        </w:rPr>
        <w:t xml:space="preserve">            nn.Linear(embed_dim, embed_dim * 4),</w:t>
      </w:r>
    </w:p>
    <w:p w14:paraId="51124280">
      <w:pPr>
        <w:bidi w:val="0"/>
        <w:rPr>
          <w:rFonts w:hint="default"/>
          <w:lang w:val="en-US" w:eastAsia="zh-CN"/>
        </w:rPr>
      </w:pPr>
      <w:r>
        <w:rPr>
          <w:rFonts w:hint="default"/>
          <w:lang w:val="en-US" w:eastAsia="zh-CN"/>
        </w:rPr>
        <w:t xml:space="preserve">            nn.ReLU(),</w:t>
      </w:r>
    </w:p>
    <w:p w14:paraId="0E5E95DB">
      <w:pPr>
        <w:bidi w:val="0"/>
        <w:rPr>
          <w:rFonts w:hint="default"/>
          <w:lang w:val="en-US" w:eastAsia="zh-CN"/>
        </w:rPr>
      </w:pPr>
      <w:r>
        <w:rPr>
          <w:rFonts w:hint="default"/>
          <w:lang w:val="en-US" w:eastAsia="zh-CN"/>
        </w:rPr>
        <w:t xml:space="preserve">            nn.Linear(embed_dim * 4, embed_dim * 2),</w:t>
      </w:r>
    </w:p>
    <w:p w14:paraId="30A99F5E">
      <w:pPr>
        <w:bidi w:val="0"/>
        <w:rPr>
          <w:rFonts w:hint="default"/>
          <w:lang w:val="en-US" w:eastAsia="zh-CN"/>
        </w:rPr>
      </w:pPr>
      <w:r>
        <w:rPr>
          <w:rFonts w:hint="default"/>
          <w:lang w:val="en-US" w:eastAsia="zh-CN"/>
        </w:rPr>
        <w:t xml:space="preserve">            nn.ReLU(),</w:t>
      </w:r>
    </w:p>
    <w:p w14:paraId="0A4284BE">
      <w:pPr>
        <w:bidi w:val="0"/>
        <w:rPr>
          <w:rFonts w:hint="default"/>
          <w:lang w:val="en-US" w:eastAsia="zh-CN"/>
        </w:rPr>
      </w:pPr>
      <w:r>
        <w:rPr>
          <w:rFonts w:hint="default"/>
          <w:lang w:val="en-US" w:eastAsia="zh-CN"/>
        </w:rPr>
        <w:t xml:space="preserve">            nn.Linear(embed_dim * 2, embed_dim),</w:t>
      </w:r>
    </w:p>
    <w:p w14:paraId="2B1B6163">
      <w:pPr>
        <w:bidi w:val="0"/>
        <w:rPr>
          <w:rFonts w:hint="default"/>
          <w:lang w:val="en-US" w:eastAsia="zh-CN"/>
        </w:rPr>
      </w:pPr>
      <w:r>
        <w:rPr>
          <w:rFonts w:hint="default"/>
          <w:lang w:val="en-US" w:eastAsia="zh-CN"/>
        </w:rPr>
        <w:t xml:space="preserve">            nn.ReLU(),</w:t>
      </w:r>
    </w:p>
    <w:p w14:paraId="6C72A410">
      <w:pPr>
        <w:bidi w:val="0"/>
        <w:rPr>
          <w:rFonts w:hint="default"/>
          <w:lang w:val="en-US" w:eastAsia="zh-CN"/>
        </w:rPr>
      </w:pPr>
      <w:r>
        <w:rPr>
          <w:rFonts w:hint="default"/>
          <w:lang w:val="en-US" w:eastAsia="zh-CN"/>
        </w:rPr>
        <w:t xml:space="preserve">        )</w:t>
      </w:r>
    </w:p>
    <w:p w14:paraId="6CDDD3DF">
      <w:pPr>
        <w:bidi w:val="0"/>
        <w:rPr>
          <w:rFonts w:hint="default"/>
          <w:lang w:val="en-US" w:eastAsia="zh-CN"/>
        </w:rPr>
      </w:pPr>
    </w:p>
    <w:p w14:paraId="0A3AE79C">
      <w:pPr>
        <w:bidi w:val="0"/>
        <w:rPr>
          <w:rFonts w:hint="default"/>
          <w:lang w:val="en-US" w:eastAsia="zh-CN"/>
        </w:rPr>
      </w:pPr>
      <w:r>
        <w:rPr>
          <w:rFonts w:hint="default"/>
          <w:lang w:val="en-US" w:eastAsia="zh-CN"/>
        </w:rPr>
        <w:t xml:space="preserve">    def forward(self, x):</w:t>
      </w:r>
    </w:p>
    <w:p w14:paraId="3E10FBFC">
      <w:pPr>
        <w:bidi w:val="0"/>
        <w:rPr>
          <w:rFonts w:hint="default"/>
          <w:lang w:val="en-US" w:eastAsia="zh-CN"/>
        </w:rPr>
      </w:pPr>
      <w:r>
        <w:rPr>
          <w:rFonts w:hint="default"/>
          <w:lang w:val="en-US" w:eastAsia="zh-CN"/>
        </w:rPr>
        <w:t xml:space="preserve">        return self.shared_layer(x)</w:t>
      </w:r>
    </w:p>
    <w:p w14:paraId="54974CBA">
      <w:pPr>
        <w:bidi w:val="0"/>
        <w:rPr>
          <w:rFonts w:hint="default"/>
          <w:lang w:val="en-US" w:eastAsia="zh-CN"/>
        </w:rPr>
      </w:pPr>
    </w:p>
    <w:p w14:paraId="1A992D7A">
      <w:pPr>
        <w:bidi w:val="0"/>
        <w:rPr>
          <w:rFonts w:hint="default"/>
          <w:lang w:val="en-US" w:eastAsia="zh-CN"/>
        </w:rPr>
      </w:pPr>
    </w:p>
    <w:p w14:paraId="5D05A0D0">
      <w:pPr>
        <w:bidi w:val="0"/>
        <w:rPr>
          <w:rFonts w:hint="default"/>
          <w:lang w:val="en-US" w:eastAsia="zh-CN"/>
        </w:rPr>
      </w:pPr>
      <w:r>
        <w:rPr>
          <w:rFonts w:hint="default"/>
          <w:lang w:val="en-US" w:eastAsia="zh-CN"/>
        </w:rPr>
        <w:t>class ProvinceSpecific(nn.Module):</w:t>
      </w:r>
    </w:p>
    <w:p w14:paraId="0CCDDD20">
      <w:pPr>
        <w:bidi w:val="0"/>
        <w:rPr>
          <w:rFonts w:hint="default"/>
          <w:lang w:val="en-US" w:eastAsia="zh-CN"/>
        </w:rPr>
      </w:pPr>
      <w:r>
        <w:rPr>
          <w:rFonts w:hint="default"/>
          <w:lang w:val="en-US" w:eastAsia="zh-CN"/>
        </w:rPr>
        <w:t xml:space="preserve">    def __init__(self, embed_dim):</w:t>
      </w:r>
    </w:p>
    <w:p w14:paraId="3CEB5E5D">
      <w:pPr>
        <w:bidi w:val="0"/>
        <w:rPr>
          <w:rFonts w:hint="default"/>
          <w:lang w:val="en-US" w:eastAsia="zh-CN"/>
        </w:rPr>
      </w:pPr>
      <w:r>
        <w:rPr>
          <w:rFonts w:hint="default"/>
          <w:lang w:val="en-US" w:eastAsia="zh-CN"/>
        </w:rPr>
        <w:t xml:space="preserve">        super(ProvinceSpecific, self).__init__()</w:t>
      </w:r>
    </w:p>
    <w:p w14:paraId="31E06136">
      <w:pPr>
        <w:bidi w:val="0"/>
        <w:rPr>
          <w:rFonts w:hint="default"/>
          <w:lang w:val="en-US" w:eastAsia="zh-CN"/>
        </w:rPr>
      </w:pPr>
      <w:r>
        <w:rPr>
          <w:rFonts w:hint="default"/>
          <w:lang w:val="en-US" w:eastAsia="zh-CN"/>
        </w:rPr>
        <w:t xml:space="preserve">        self.specific_layer = nn.Sequential(</w:t>
      </w:r>
    </w:p>
    <w:p w14:paraId="70268DCD">
      <w:pPr>
        <w:bidi w:val="0"/>
        <w:rPr>
          <w:rFonts w:hint="default"/>
          <w:lang w:val="en-US" w:eastAsia="zh-CN"/>
        </w:rPr>
      </w:pPr>
      <w:r>
        <w:rPr>
          <w:rFonts w:hint="default"/>
          <w:lang w:val="en-US" w:eastAsia="zh-CN"/>
        </w:rPr>
        <w:t xml:space="preserve">            nn.Linear(embed_dim, embed_dim * 4),</w:t>
      </w:r>
    </w:p>
    <w:p w14:paraId="77C0ABED">
      <w:pPr>
        <w:bidi w:val="0"/>
        <w:rPr>
          <w:rFonts w:hint="default"/>
          <w:lang w:val="en-US" w:eastAsia="zh-CN"/>
        </w:rPr>
      </w:pPr>
      <w:r>
        <w:rPr>
          <w:rFonts w:hint="default"/>
          <w:lang w:val="en-US" w:eastAsia="zh-CN"/>
        </w:rPr>
        <w:t xml:space="preserve">            nn.ReLU(),</w:t>
      </w:r>
    </w:p>
    <w:p w14:paraId="42E7C276">
      <w:pPr>
        <w:bidi w:val="0"/>
        <w:rPr>
          <w:rFonts w:hint="default"/>
          <w:lang w:val="en-US" w:eastAsia="zh-CN"/>
        </w:rPr>
      </w:pPr>
      <w:r>
        <w:rPr>
          <w:rFonts w:hint="default"/>
          <w:lang w:val="en-US" w:eastAsia="zh-CN"/>
        </w:rPr>
        <w:t xml:space="preserve">            nn.Linear(embed_dim * 4, embed_dim * 2),</w:t>
      </w:r>
    </w:p>
    <w:p w14:paraId="3D779A01">
      <w:pPr>
        <w:bidi w:val="0"/>
        <w:rPr>
          <w:rFonts w:hint="default"/>
          <w:lang w:val="en-US" w:eastAsia="zh-CN"/>
        </w:rPr>
      </w:pPr>
      <w:r>
        <w:rPr>
          <w:rFonts w:hint="default"/>
          <w:lang w:val="en-US" w:eastAsia="zh-CN"/>
        </w:rPr>
        <w:t xml:space="preserve">            nn.ReLU(),</w:t>
      </w:r>
    </w:p>
    <w:p w14:paraId="0649E066">
      <w:pPr>
        <w:bidi w:val="0"/>
        <w:rPr>
          <w:rFonts w:hint="default"/>
          <w:lang w:val="en-US" w:eastAsia="zh-CN"/>
        </w:rPr>
      </w:pPr>
      <w:r>
        <w:rPr>
          <w:rFonts w:hint="default"/>
          <w:lang w:val="en-US" w:eastAsia="zh-CN"/>
        </w:rPr>
        <w:t xml:space="preserve">            nn.Linear(embed_dim * 2, embed_dim),</w:t>
      </w:r>
    </w:p>
    <w:p w14:paraId="1CCA48A9">
      <w:pPr>
        <w:bidi w:val="0"/>
        <w:rPr>
          <w:rFonts w:hint="default"/>
          <w:lang w:val="en-US" w:eastAsia="zh-CN"/>
        </w:rPr>
      </w:pPr>
      <w:r>
        <w:rPr>
          <w:rFonts w:hint="default"/>
          <w:lang w:val="en-US" w:eastAsia="zh-CN"/>
        </w:rPr>
        <w:t xml:space="preserve">        )</w:t>
      </w:r>
    </w:p>
    <w:p w14:paraId="0E6E0FA4">
      <w:pPr>
        <w:bidi w:val="0"/>
        <w:rPr>
          <w:rFonts w:hint="default"/>
          <w:lang w:val="en-US" w:eastAsia="zh-CN"/>
        </w:rPr>
      </w:pPr>
    </w:p>
    <w:p w14:paraId="4C6F4964">
      <w:pPr>
        <w:bidi w:val="0"/>
        <w:rPr>
          <w:rFonts w:hint="default"/>
          <w:lang w:val="en-US" w:eastAsia="zh-CN"/>
        </w:rPr>
      </w:pPr>
      <w:r>
        <w:rPr>
          <w:rFonts w:hint="default"/>
          <w:lang w:val="en-US" w:eastAsia="zh-CN"/>
        </w:rPr>
        <w:t xml:space="preserve">    def forward(self, x):</w:t>
      </w:r>
    </w:p>
    <w:p w14:paraId="0825BAEE">
      <w:pPr>
        <w:bidi w:val="0"/>
        <w:rPr>
          <w:rFonts w:hint="default"/>
          <w:lang w:val="en-US" w:eastAsia="zh-CN"/>
        </w:rPr>
      </w:pPr>
      <w:r>
        <w:rPr>
          <w:rFonts w:hint="default"/>
          <w:lang w:val="en-US" w:eastAsia="zh-CN"/>
        </w:rPr>
        <w:t xml:space="preserve">        return self.specific_layer(x)</w:t>
      </w:r>
    </w:p>
    <w:p w14:paraId="2DA9401A">
      <w:pPr>
        <w:bidi w:val="0"/>
        <w:rPr>
          <w:rFonts w:hint="default"/>
          <w:lang w:val="en-US" w:eastAsia="zh-CN"/>
        </w:rPr>
      </w:pPr>
    </w:p>
    <w:p w14:paraId="30F8B79D">
      <w:pPr>
        <w:bidi w:val="0"/>
        <w:rPr>
          <w:rFonts w:hint="default"/>
          <w:lang w:val="en-US" w:eastAsia="zh-CN"/>
        </w:rPr>
      </w:pPr>
    </w:p>
    <w:p w14:paraId="00BC7AB7">
      <w:pPr>
        <w:bidi w:val="0"/>
        <w:rPr>
          <w:rFonts w:hint="default"/>
          <w:lang w:val="en-US" w:eastAsia="zh-CN"/>
        </w:rPr>
      </w:pPr>
      <w:r>
        <w:rPr>
          <w:rFonts w:hint="default"/>
          <w:lang w:val="en-US" w:eastAsia="zh-CN"/>
        </w:rPr>
        <w:t>class NeighborAggregation(nn.Module):</w:t>
      </w:r>
    </w:p>
    <w:p w14:paraId="4D881F8A">
      <w:pPr>
        <w:bidi w:val="0"/>
        <w:rPr>
          <w:rFonts w:hint="default"/>
          <w:lang w:val="en-US" w:eastAsia="zh-CN"/>
        </w:rPr>
      </w:pPr>
    </w:p>
    <w:p w14:paraId="4F6E5F4B">
      <w:pPr>
        <w:bidi w:val="0"/>
        <w:rPr>
          <w:rFonts w:hint="default"/>
          <w:lang w:val="en-US" w:eastAsia="zh-CN"/>
        </w:rPr>
      </w:pPr>
      <w:r>
        <w:rPr>
          <w:rFonts w:hint="default"/>
          <w:lang w:val="en-US" w:eastAsia="zh-CN"/>
        </w:rPr>
        <w:t xml:space="preserve">    def __init__(self, embed_dim=8, hidden_dim=8):</w:t>
      </w:r>
    </w:p>
    <w:p w14:paraId="71588621">
      <w:pPr>
        <w:bidi w:val="0"/>
        <w:rPr>
          <w:rFonts w:hint="default"/>
          <w:lang w:val="en-US" w:eastAsia="zh-CN"/>
        </w:rPr>
      </w:pPr>
      <w:r>
        <w:rPr>
          <w:rFonts w:hint="default"/>
          <w:lang w:val="en-US" w:eastAsia="zh-CN"/>
        </w:rPr>
        <w:t xml:space="preserve">        super(NeighborAggregation, self).__init__()</w:t>
      </w:r>
    </w:p>
    <w:p w14:paraId="3874B915">
      <w:pPr>
        <w:bidi w:val="0"/>
        <w:rPr>
          <w:rFonts w:hint="default"/>
          <w:lang w:val="en-US" w:eastAsia="zh-CN"/>
        </w:rPr>
      </w:pPr>
      <w:r>
        <w:rPr>
          <w:rFonts w:hint="default"/>
          <w:lang w:val="en-US" w:eastAsia="zh-CN"/>
        </w:rPr>
        <w:t xml:space="preserve">        self.Q_w = nn.Linear(embed_dim, hidden_dim, bias=False)</w:t>
      </w:r>
    </w:p>
    <w:p w14:paraId="2E843A37">
      <w:pPr>
        <w:bidi w:val="0"/>
        <w:rPr>
          <w:rFonts w:hint="default"/>
          <w:lang w:val="en-US" w:eastAsia="zh-CN"/>
        </w:rPr>
      </w:pPr>
      <w:r>
        <w:rPr>
          <w:rFonts w:hint="default"/>
          <w:lang w:val="en-US" w:eastAsia="zh-CN"/>
        </w:rPr>
        <w:t xml:space="preserve">        self.K_w = nn.Linear(embed_dim, hidden_dim, bias=False)</w:t>
      </w:r>
    </w:p>
    <w:p w14:paraId="0F06AB82">
      <w:pPr>
        <w:bidi w:val="0"/>
        <w:rPr>
          <w:rFonts w:hint="default"/>
          <w:lang w:val="en-US" w:eastAsia="zh-CN"/>
        </w:rPr>
      </w:pPr>
      <w:r>
        <w:rPr>
          <w:rFonts w:hint="default"/>
          <w:lang w:val="en-US" w:eastAsia="zh-CN"/>
        </w:rPr>
        <w:t xml:space="preserve">        self.V_w = nn.Linear(embed_dim, hidden_dim, bias=False)</w:t>
      </w:r>
    </w:p>
    <w:p w14:paraId="4F5CD468">
      <w:pPr>
        <w:bidi w:val="0"/>
        <w:rPr>
          <w:rFonts w:hint="default"/>
          <w:lang w:val="en-US" w:eastAsia="zh-CN"/>
        </w:rPr>
      </w:pPr>
      <w:r>
        <w:rPr>
          <w:rFonts w:hint="default"/>
          <w:lang w:val="en-US" w:eastAsia="zh-CN"/>
        </w:rPr>
        <w:t xml:space="preserve">        self.trans_d = math.sqrt(hidden_dim)</w:t>
      </w:r>
    </w:p>
    <w:p w14:paraId="2686919D">
      <w:pPr>
        <w:bidi w:val="0"/>
        <w:rPr>
          <w:rFonts w:hint="default"/>
          <w:lang w:val="en-US" w:eastAsia="zh-CN"/>
        </w:rPr>
      </w:pPr>
      <w:r>
        <w:rPr>
          <w:rFonts w:hint="default"/>
          <w:lang w:val="en-US" w:eastAsia="zh-CN"/>
        </w:rPr>
        <w:t xml:space="preserve">        self.get_score = nn.Softmax(dim=-1)</w:t>
      </w:r>
    </w:p>
    <w:p w14:paraId="63C15A85">
      <w:pPr>
        <w:bidi w:val="0"/>
        <w:rPr>
          <w:rFonts w:hint="default"/>
          <w:lang w:val="en-US" w:eastAsia="zh-CN"/>
        </w:rPr>
      </w:pPr>
    </w:p>
    <w:p w14:paraId="2A113038">
      <w:pPr>
        <w:bidi w:val="0"/>
        <w:rPr>
          <w:rFonts w:hint="default"/>
          <w:lang w:val="en-US" w:eastAsia="zh-CN"/>
        </w:rPr>
      </w:pPr>
      <w:r>
        <w:rPr>
          <w:rFonts w:hint="default"/>
          <w:lang w:val="en-US" w:eastAsia="zh-CN"/>
        </w:rPr>
        <w:t xml:space="preserve">    def forward(self, query, key):</w:t>
      </w:r>
    </w:p>
    <w:p w14:paraId="7F935470">
      <w:pPr>
        <w:bidi w:val="0"/>
        <w:rPr>
          <w:rFonts w:hint="default"/>
          <w:lang w:val="en-US" w:eastAsia="zh-CN"/>
        </w:rPr>
      </w:pPr>
      <w:r>
        <w:rPr>
          <w:rFonts w:hint="default"/>
          <w:lang w:val="en-US" w:eastAsia="zh-CN"/>
        </w:rPr>
        <w:t xml:space="preserve">        trans_Q = self.Q_w(query)</w:t>
      </w:r>
    </w:p>
    <w:p w14:paraId="5728315F">
      <w:pPr>
        <w:bidi w:val="0"/>
        <w:rPr>
          <w:rFonts w:hint="default"/>
          <w:lang w:val="en-US" w:eastAsia="zh-CN"/>
        </w:rPr>
      </w:pPr>
      <w:r>
        <w:rPr>
          <w:rFonts w:hint="default"/>
          <w:lang w:val="en-US" w:eastAsia="zh-CN"/>
        </w:rPr>
        <w:t xml:space="preserve">        trans_K = self.K_w(key)</w:t>
      </w:r>
    </w:p>
    <w:p w14:paraId="62A47DA9">
      <w:pPr>
        <w:bidi w:val="0"/>
        <w:rPr>
          <w:rFonts w:hint="default"/>
          <w:lang w:val="en-US" w:eastAsia="zh-CN"/>
        </w:rPr>
      </w:pPr>
      <w:r>
        <w:rPr>
          <w:rFonts w:hint="default"/>
          <w:lang w:val="en-US" w:eastAsia="zh-CN"/>
        </w:rPr>
        <w:t xml:space="preserve">        trans_V = self.V_w(query)</w:t>
      </w:r>
    </w:p>
    <w:p w14:paraId="516ECB00">
      <w:pPr>
        <w:bidi w:val="0"/>
        <w:rPr>
          <w:rFonts w:hint="default"/>
          <w:lang w:val="en-US" w:eastAsia="zh-CN"/>
        </w:rPr>
      </w:pPr>
      <w:r>
        <w:rPr>
          <w:rFonts w:hint="default"/>
          <w:lang w:val="en-US" w:eastAsia="zh-CN"/>
        </w:rPr>
        <w:t xml:space="preserve">        score = self.get_score(torch.bmm(trans_Q, torch.transpose(trans_K, 1, 2)) / (self.trans_d))</w:t>
      </w:r>
    </w:p>
    <w:p w14:paraId="37655991">
      <w:pPr>
        <w:bidi w:val="0"/>
        <w:rPr>
          <w:rFonts w:hint="default"/>
          <w:lang w:val="en-US" w:eastAsia="zh-CN"/>
        </w:rPr>
      </w:pPr>
      <w:r>
        <w:rPr>
          <w:rFonts w:hint="default"/>
          <w:lang w:val="en-US" w:eastAsia="zh-CN"/>
        </w:rPr>
        <w:t xml:space="preserve">        answer = torch.mul(trans_V, score)</w:t>
      </w:r>
    </w:p>
    <w:p w14:paraId="61378BAF">
      <w:pPr>
        <w:bidi w:val="0"/>
        <w:rPr>
          <w:rFonts w:hint="default"/>
          <w:lang w:val="en-US" w:eastAsia="zh-CN"/>
        </w:rPr>
      </w:pPr>
      <w:r>
        <w:rPr>
          <w:rFonts w:hint="default"/>
          <w:lang w:val="en-US" w:eastAsia="zh-CN"/>
        </w:rPr>
        <w:t xml:space="preserve">        return answer</w:t>
      </w:r>
    </w:p>
    <w:p w14:paraId="3D4E15F3">
      <w:pPr>
        <w:bidi w:val="0"/>
        <w:rPr>
          <w:rFonts w:hint="default"/>
          <w:lang w:val="en-US" w:eastAsia="zh-CN"/>
        </w:rPr>
      </w:pPr>
    </w:p>
    <w:p w14:paraId="4C217734">
      <w:pPr>
        <w:bidi w:val="0"/>
        <w:rPr>
          <w:rFonts w:hint="default"/>
          <w:lang w:val="en-US" w:eastAsia="zh-CN"/>
        </w:rPr>
      </w:pPr>
    </w:p>
    <w:p w14:paraId="04579306">
      <w:pPr>
        <w:bidi w:val="0"/>
        <w:rPr>
          <w:rFonts w:hint="default"/>
          <w:lang w:val="en-US" w:eastAsia="zh-CN"/>
        </w:rPr>
      </w:pPr>
      <w:r>
        <w:rPr>
          <w:rFonts w:hint="default"/>
          <w:lang w:val="en-US" w:eastAsia="zh-CN"/>
        </w:rPr>
        <w:t>class HC2Model(nn.Module):</w:t>
      </w:r>
    </w:p>
    <w:p w14:paraId="550F0282">
      <w:pPr>
        <w:bidi w:val="0"/>
        <w:rPr>
          <w:rFonts w:hint="default"/>
          <w:lang w:val="en-US" w:eastAsia="zh-CN"/>
        </w:rPr>
      </w:pPr>
      <w:r>
        <w:rPr>
          <w:rFonts w:hint="default"/>
          <w:lang w:val="en-US" w:eastAsia="zh-CN"/>
        </w:rPr>
        <w:t xml:space="preserve">    def __init__(self, field_dims, u_group_num, i_group_num, embed_dim, recent_len,</w:t>
      </w:r>
    </w:p>
    <w:p w14:paraId="6753C22F">
      <w:pPr>
        <w:bidi w:val="0"/>
        <w:rPr>
          <w:rFonts w:hint="default"/>
          <w:lang w:val="en-US" w:eastAsia="zh-CN"/>
        </w:rPr>
      </w:pPr>
      <w:r>
        <w:rPr>
          <w:rFonts w:hint="default"/>
          <w:lang w:val="en-US" w:eastAsia="zh-CN"/>
        </w:rPr>
        <w:t xml:space="preserve">                 scenario_data, beta, tau=0.8, device='cpu', dropout_rate=0.1):</w:t>
      </w:r>
    </w:p>
    <w:p w14:paraId="1926E562">
      <w:pPr>
        <w:bidi w:val="0"/>
        <w:rPr>
          <w:rFonts w:hint="default"/>
          <w:lang w:val="en-US" w:eastAsia="zh-CN"/>
        </w:rPr>
      </w:pPr>
      <w:r>
        <w:rPr>
          <w:rFonts w:hint="default"/>
          <w:lang w:val="en-US" w:eastAsia="zh-CN"/>
        </w:rPr>
        <w:t xml:space="preserve">        super(HC2Model, self).__init__()</w:t>
      </w:r>
    </w:p>
    <w:p w14:paraId="780FFA80">
      <w:pPr>
        <w:bidi w:val="0"/>
        <w:rPr>
          <w:rFonts w:hint="default"/>
          <w:lang w:val="en-US" w:eastAsia="zh-CN"/>
        </w:rPr>
      </w:pPr>
    </w:p>
    <w:p w14:paraId="0B1EAF65">
      <w:pPr>
        <w:bidi w:val="0"/>
        <w:rPr>
          <w:rFonts w:hint="default"/>
          <w:lang w:val="en-US" w:eastAsia="zh-CN"/>
        </w:rPr>
      </w:pPr>
      <w:r>
        <w:rPr>
          <w:rFonts w:hint="default"/>
          <w:lang w:val="en-US" w:eastAsia="zh-CN"/>
        </w:rPr>
        <w:t xml:space="preserve">        self.user_embed = nn.Embedding(field_dims[0], embed_dim)</w:t>
      </w:r>
    </w:p>
    <w:p w14:paraId="1094EDE4">
      <w:pPr>
        <w:bidi w:val="0"/>
        <w:rPr>
          <w:rFonts w:hint="default"/>
          <w:lang w:val="en-US" w:eastAsia="zh-CN"/>
        </w:rPr>
      </w:pPr>
      <w:r>
        <w:rPr>
          <w:rFonts w:hint="default"/>
          <w:lang w:val="en-US" w:eastAsia="zh-CN"/>
        </w:rPr>
        <w:t xml:space="preserve">        self.item_embed = nn.Embedding(field_dims[1], embed_dim)</w:t>
      </w:r>
    </w:p>
    <w:p w14:paraId="2D037434">
      <w:pPr>
        <w:bidi w:val="0"/>
        <w:rPr>
          <w:rFonts w:hint="default"/>
          <w:lang w:val="en-US" w:eastAsia="zh-CN"/>
        </w:rPr>
      </w:pPr>
      <w:r>
        <w:rPr>
          <w:rFonts w:hint="default"/>
          <w:lang w:val="en-US" w:eastAsia="zh-CN"/>
        </w:rPr>
        <w:t xml:space="preserve">        self.u_macro_embed = nn.Embedding(u_group_num + 1, embed_dim)</w:t>
      </w:r>
    </w:p>
    <w:p w14:paraId="0B461FFE">
      <w:pPr>
        <w:bidi w:val="0"/>
        <w:rPr>
          <w:rFonts w:hint="default"/>
          <w:lang w:val="en-US" w:eastAsia="zh-CN"/>
        </w:rPr>
      </w:pPr>
      <w:r>
        <w:rPr>
          <w:rFonts w:hint="default"/>
          <w:lang w:val="en-US" w:eastAsia="zh-CN"/>
        </w:rPr>
        <w:t xml:space="preserve">        self.i_macro_embed = nn.Embedding(i_group_num + 1, embed_dim)</w:t>
      </w:r>
    </w:p>
    <w:p w14:paraId="047E39E8">
      <w:pPr>
        <w:bidi w:val="0"/>
        <w:rPr>
          <w:rFonts w:hint="default"/>
          <w:lang w:val="en-US" w:eastAsia="zh-CN"/>
        </w:rPr>
      </w:pPr>
      <w:r>
        <w:rPr>
          <w:rFonts w:hint="default"/>
          <w:lang w:val="en-US" w:eastAsia="zh-CN"/>
        </w:rPr>
        <w:t xml:space="preserve">        torch.nn.init.xavier_uniform_(self.user_embed.weight.data)</w:t>
      </w:r>
    </w:p>
    <w:p w14:paraId="016C6D69">
      <w:pPr>
        <w:bidi w:val="0"/>
        <w:rPr>
          <w:rFonts w:hint="default"/>
          <w:lang w:val="en-US" w:eastAsia="zh-CN"/>
        </w:rPr>
      </w:pPr>
      <w:r>
        <w:rPr>
          <w:rFonts w:hint="default"/>
          <w:lang w:val="en-US" w:eastAsia="zh-CN"/>
        </w:rPr>
        <w:t xml:space="preserve">        torch.nn.init.xavier_uniform_(self.item_embed.weight.data)</w:t>
      </w:r>
    </w:p>
    <w:p w14:paraId="486B7E06">
      <w:pPr>
        <w:bidi w:val="0"/>
        <w:rPr>
          <w:rFonts w:hint="default"/>
          <w:lang w:val="en-US" w:eastAsia="zh-CN"/>
        </w:rPr>
      </w:pPr>
      <w:r>
        <w:rPr>
          <w:rFonts w:hint="default"/>
          <w:lang w:val="en-US" w:eastAsia="zh-CN"/>
        </w:rPr>
        <w:t xml:space="preserve">        torch.nn.init.xavier_uniform_(self.u_macro_embed.weight.data)</w:t>
      </w:r>
    </w:p>
    <w:p w14:paraId="328D65A1">
      <w:pPr>
        <w:bidi w:val="0"/>
        <w:rPr>
          <w:rFonts w:hint="default"/>
          <w:lang w:val="en-US" w:eastAsia="zh-CN"/>
        </w:rPr>
      </w:pPr>
      <w:r>
        <w:rPr>
          <w:rFonts w:hint="default"/>
          <w:lang w:val="en-US" w:eastAsia="zh-CN"/>
        </w:rPr>
        <w:t xml:space="preserve">        torch.nn.init.xavier_uniform_(self.i_macro_embed.weight.data)</w:t>
      </w:r>
    </w:p>
    <w:p w14:paraId="34CBDF70">
      <w:pPr>
        <w:bidi w:val="0"/>
        <w:rPr>
          <w:rFonts w:hint="default"/>
          <w:lang w:val="en-US" w:eastAsia="zh-CN"/>
        </w:rPr>
      </w:pPr>
    </w:p>
    <w:p w14:paraId="06845784">
      <w:pPr>
        <w:bidi w:val="0"/>
        <w:rPr>
          <w:rFonts w:hint="default"/>
          <w:lang w:val="en-US" w:eastAsia="zh-CN"/>
        </w:rPr>
      </w:pPr>
      <w:r>
        <w:rPr>
          <w:rFonts w:hint="default"/>
          <w:lang w:val="en-US" w:eastAsia="zh-CN"/>
        </w:rPr>
        <w:t xml:space="preserve">        self.u_shared_aggregator = NeighborAggregation(embed_dim, 2 * embed_dim)</w:t>
      </w:r>
    </w:p>
    <w:p w14:paraId="56DB2BDD">
      <w:pPr>
        <w:bidi w:val="0"/>
        <w:rPr>
          <w:rFonts w:hint="default"/>
          <w:lang w:val="en-US" w:eastAsia="zh-CN"/>
        </w:rPr>
      </w:pPr>
      <w:r>
        <w:rPr>
          <w:rFonts w:hint="default"/>
          <w:lang w:val="en-US" w:eastAsia="zh-CN"/>
        </w:rPr>
        <w:t xml:space="preserve">        self.i_shared_aggregator = NeighborAggregation(embed_dim, 2 * embed_dim)</w:t>
      </w:r>
    </w:p>
    <w:p w14:paraId="09C5FED5">
      <w:pPr>
        <w:bidi w:val="0"/>
        <w:rPr>
          <w:rFonts w:hint="default"/>
          <w:lang w:val="en-US" w:eastAsia="zh-CN"/>
        </w:rPr>
      </w:pPr>
    </w:p>
    <w:p w14:paraId="76855032">
      <w:pPr>
        <w:bidi w:val="0"/>
        <w:rPr>
          <w:rFonts w:hint="default"/>
          <w:lang w:val="en-US" w:eastAsia="zh-CN"/>
        </w:rPr>
      </w:pPr>
      <w:r>
        <w:rPr>
          <w:rFonts w:hint="default"/>
          <w:lang w:val="en-US" w:eastAsia="zh-CN"/>
        </w:rPr>
        <w:t xml:space="preserve">        self.macro_weight_func = nn.Softmax(dim=1)</w:t>
      </w:r>
    </w:p>
    <w:p w14:paraId="799C20AB">
      <w:pPr>
        <w:bidi w:val="0"/>
        <w:rPr>
          <w:rFonts w:hint="default"/>
          <w:lang w:val="en-US" w:eastAsia="zh-CN"/>
        </w:rPr>
      </w:pPr>
    </w:p>
    <w:p w14:paraId="3753F408">
      <w:pPr>
        <w:bidi w:val="0"/>
        <w:rPr>
          <w:rFonts w:hint="default"/>
          <w:lang w:val="en-US" w:eastAsia="zh-CN"/>
        </w:rPr>
      </w:pPr>
      <w:r>
        <w:rPr>
          <w:rFonts w:hint="default"/>
          <w:lang w:val="en-US" w:eastAsia="zh-CN"/>
        </w:rPr>
        <w:t xml:space="preserve">        # 基础参数</w:t>
      </w:r>
    </w:p>
    <w:p w14:paraId="23D08C58">
      <w:pPr>
        <w:bidi w:val="0"/>
        <w:rPr>
          <w:rFonts w:hint="default"/>
          <w:lang w:val="en-US" w:eastAsia="zh-CN"/>
        </w:rPr>
      </w:pPr>
      <w:r>
        <w:rPr>
          <w:rFonts w:hint="default"/>
          <w:lang w:val="en-US" w:eastAsia="zh-CN"/>
        </w:rPr>
        <w:t xml:space="preserve">        self.beta = beta</w:t>
      </w:r>
    </w:p>
    <w:p w14:paraId="74AC1E77">
      <w:pPr>
        <w:bidi w:val="0"/>
        <w:rPr>
          <w:rFonts w:hint="default"/>
          <w:lang w:val="en-US" w:eastAsia="zh-CN"/>
        </w:rPr>
      </w:pPr>
      <w:r>
        <w:rPr>
          <w:rFonts w:hint="default"/>
          <w:lang w:val="en-US" w:eastAsia="zh-CN"/>
        </w:rPr>
        <w:t xml:space="preserve">        self.tau = tau</w:t>
      </w:r>
    </w:p>
    <w:p w14:paraId="29851ECE">
      <w:pPr>
        <w:bidi w:val="0"/>
        <w:rPr>
          <w:rFonts w:hint="default"/>
          <w:lang w:val="en-US" w:eastAsia="zh-CN"/>
        </w:rPr>
      </w:pPr>
      <w:r>
        <w:rPr>
          <w:rFonts w:hint="default"/>
          <w:lang w:val="en-US" w:eastAsia="zh-CN"/>
        </w:rPr>
        <w:t xml:space="preserve">        self.scenario_data = scenario_data</w:t>
      </w:r>
    </w:p>
    <w:p w14:paraId="6D63F23E">
      <w:pPr>
        <w:bidi w:val="0"/>
        <w:rPr>
          <w:rFonts w:hint="default"/>
          <w:lang w:val="en-US" w:eastAsia="zh-CN"/>
        </w:rPr>
      </w:pPr>
      <w:r>
        <w:rPr>
          <w:rFonts w:hint="default"/>
          <w:lang w:val="en-US" w:eastAsia="zh-CN"/>
        </w:rPr>
        <w:t xml:space="preserve">        self.num_users = field_dims[0]</w:t>
      </w:r>
    </w:p>
    <w:p w14:paraId="3528B43C">
      <w:pPr>
        <w:bidi w:val="0"/>
        <w:rPr>
          <w:rFonts w:hint="default"/>
          <w:lang w:val="en-US" w:eastAsia="zh-CN"/>
        </w:rPr>
      </w:pPr>
      <w:r>
        <w:rPr>
          <w:rFonts w:hint="default"/>
          <w:lang w:val="en-US" w:eastAsia="zh-CN"/>
        </w:rPr>
        <w:t xml:space="preserve">        self.num_items = field_dims[1]</w:t>
      </w:r>
    </w:p>
    <w:p w14:paraId="3CACAF6B">
      <w:pPr>
        <w:bidi w:val="0"/>
        <w:rPr>
          <w:rFonts w:hint="default"/>
          <w:lang w:val="en-US" w:eastAsia="zh-CN"/>
        </w:rPr>
      </w:pPr>
      <w:r>
        <w:rPr>
          <w:rFonts w:hint="default"/>
          <w:lang w:val="en-US" w:eastAsia="zh-CN"/>
        </w:rPr>
        <w:t xml:space="preserve">        self.u_group_num = u_group_num + 1</w:t>
      </w:r>
    </w:p>
    <w:p w14:paraId="3B0C6BE4">
      <w:pPr>
        <w:bidi w:val="0"/>
        <w:rPr>
          <w:rFonts w:hint="default"/>
          <w:lang w:val="en-US" w:eastAsia="zh-CN"/>
        </w:rPr>
      </w:pPr>
      <w:r>
        <w:rPr>
          <w:rFonts w:hint="default"/>
          <w:lang w:val="en-US" w:eastAsia="zh-CN"/>
        </w:rPr>
        <w:t xml:space="preserve">        self.i_group_num = i_group_num + 1</w:t>
      </w:r>
    </w:p>
    <w:p w14:paraId="1DC349B8">
      <w:pPr>
        <w:bidi w:val="0"/>
        <w:rPr>
          <w:rFonts w:hint="default"/>
          <w:lang w:val="en-US" w:eastAsia="zh-CN"/>
        </w:rPr>
      </w:pPr>
      <w:r>
        <w:rPr>
          <w:rFonts w:hint="default"/>
          <w:lang w:val="en-US" w:eastAsia="zh-CN"/>
        </w:rPr>
        <w:t xml:space="preserve">        self.recent_len = recent_len</w:t>
      </w:r>
    </w:p>
    <w:p w14:paraId="6F315141">
      <w:pPr>
        <w:bidi w:val="0"/>
        <w:rPr>
          <w:rFonts w:hint="default"/>
          <w:lang w:val="en-US" w:eastAsia="zh-CN"/>
        </w:rPr>
      </w:pPr>
      <w:r>
        <w:rPr>
          <w:rFonts w:hint="default"/>
          <w:lang w:val="en-US" w:eastAsia="zh-CN"/>
        </w:rPr>
        <w:t xml:space="preserve">        self.device = device</w:t>
      </w:r>
    </w:p>
    <w:p w14:paraId="2AA9C853">
      <w:pPr>
        <w:bidi w:val="0"/>
        <w:rPr>
          <w:rFonts w:hint="default"/>
          <w:lang w:val="en-US" w:eastAsia="zh-CN"/>
        </w:rPr>
      </w:pPr>
    </w:p>
    <w:p w14:paraId="73B30F8C">
      <w:pPr>
        <w:bidi w:val="0"/>
        <w:rPr>
          <w:rFonts w:hint="default"/>
          <w:lang w:val="en-US" w:eastAsia="zh-CN"/>
        </w:rPr>
      </w:pPr>
      <w:r>
        <w:rPr>
          <w:rFonts w:hint="default"/>
          <w:lang w:val="en-US" w:eastAsia="zh-CN"/>
        </w:rPr>
        <w:t xml:space="preserve">        # self.train_hist_i_1ord_mat_dense_arr=train_hist_i_1ord_mat_dense_arr</w:t>
      </w:r>
    </w:p>
    <w:p w14:paraId="201B2479">
      <w:pPr>
        <w:bidi w:val="0"/>
        <w:rPr>
          <w:rFonts w:hint="default"/>
          <w:lang w:val="en-US" w:eastAsia="zh-CN"/>
        </w:rPr>
      </w:pPr>
      <w:r>
        <w:rPr>
          <w:rFonts w:hint="default"/>
          <w:lang w:val="en-US" w:eastAsia="zh-CN"/>
        </w:rPr>
        <w:t xml:space="preserve">        # self.train_hist_i_2ord_mat_dense_arr = train_hist_i_2ord_mat_dense_arr</w:t>
      </w:r>
    </w:p>
    <w:p w14:paraId="09D63A64">
      <w:pPr>
        <w:bidi w:val="0"/>
        <w:rPr>
          <w:rFonts w:hint="default"/>
          <w:lang w:val="en-US" w:eastAsia="zh-CN"/>
        </w:rPr>
      </w:pPr>
      <w:r>
        <w:rPr>
          <w:rFonts w:hint="default"/>
          <w:lang w:val="en-US" w:eastAsia="zh-CN"/>
        </w:rPr>
        <w:t xml:space="preserve">        # self.recent_item_train_hist_dict = recent_item_train_hist_dict</w:t>
      </w:r>
    </w:p>
    <w:p w14:paraId="205167B4">
      <w:pPr>
        <w:bidi w:val="0"/>
        <w:rPr>
          <w:rFonts w:hint="default"/>
          <w:lang w:val="en-US" w:eastAsia="zh-CN"/>
        </w:rPr>
      </w:pPr>
    </w:p>
    <w:p w14:paraId="68654A9A">
      <w:pPr>
        <w:bidi w:val="0"/>
        <w:rPr>
          <w:rFonts w:hint="default"/>
          <w:lang w:val="en-US" w:eastAsia="zh-CN"/>
        </w:rPr>
      </w:pPr>
      <w:r>
        <w:rPr>
          <w:rFonts w:hint="default"/>
          <w:lang w:val="en-US" w:eastAsia="zh-CN"/>
        </w:rPr>
        <w:t xml:space="preserve">        # 共享和特定结构</w:t>
      </w:r>
    </w:p>
    <w:p w14:paraId="6D434AE6">
      <w:pPr>
        <w:bidi w:val="0"/>
        <w:rPr>
          <w:rFonts w:hint="default"/>
          <w:lang w:val="en-US" w:eastAsia="zh-CN"/>
        </w:rPr>
      </w:pPr>
      <w:r>
        <w:rPr>
          <w:rFonts w:hint="default"/>
          <w:lang w:val="en-US" w:eastAsia="zh-CN"/>
        </w:rPr>
        <w:t xml:space="preserve">        self.shared_bottom = SharedBottom(embed_dim)</w:t>
      </w:r>
    </w:p>
    <w:p w14:paraId="71C2DFFA">
      <w:pPr>
        <w:bidi w:val="0"/>
        <w:rPr>
          <w:rFonts w:hint="default"/>
          <w:lang w:val="en-US" w:eastAsia="zh-CN"/>
        </w:rPr>
      </w:pPr>
      <w:r>
        <w:rPr>
          <w:rFonts w:hint="default"/>
          <w:lang w:val="en-US" w:eastAsia="zh-CN"/>
        </w:rPr>
        <w:t xml:space="preserve">        self.province_specific = nn.ModuleList([</w:t>
      </w:r>
    </w:p>
    <w:p w14:paraId="1785F353">
      <w:pPr>
        <w:bidi w:val="0"/>
        <w:rPr>
          <w:rFonts w:hint="default"/>
          <w:lang w:val="en-US" w:eastAsia="zh-CN"/>
        </w:rPr>
      </w:pPr>
      <w:r>
        <w:rPr>
          <w:rFonts w:hint="default"/>
          <w:lang w:val="en-US" w:eastAsia="zh-CN"/>
        </w:rPr>
        <w:t xml:space="preserve">            ProvinceSpecific(embed_dim</w:t>
      </w:r>
    </w:p>
    <w:p w14:paraId="37FEC737">
      <w:pPr>
        <w:bidi w:val="0"/>
        <w:rPr>
          <w:rFonts w:hint="default"/>
          <w:lang w:val="en-US" w:eastAsia="zh-CN"/>
        </w:rPr>
      </w:pPr>
      <w:r>
        <w:rPr>
          <w:rFonts w:hint="default"/>
          <w:lang w:val="en-US" w:eastAsia="zh-CN"/>
        </w:rPr>
        <w:t xml:space="preserve">                             ) for _ in range(u_group_num + 1)</w:t>
      </w:r>
    </w:p>
    <w:p w14:paraId="4B3CB9A1">
      <w:pPr>
        <w:bidi w:val="0"/>
        <w:rPr>
          <w:rFonts w:hint="default"/>
          <w:lang w:val="en-US" w:eastAsia="zh-CN"/>
        </w:rPr>
      </w:pPr>
      <w:r>
        <w:rPr>
          <w:rFonts w:hint="default"/>
          <w:lang w:val="en-US" w:eastAsia="zh-CN"/>
        </w:rPr>
        <w:t xml:space="preserve">        ])</w:t>
      </w:r>
    </w:p>
    <w:p w14:paraId="00770ED8">
      <w:pPr>
        <w:bidi w:val="0"/>
        <w:rPr>
          <w:rFonts w:hint="default"/>
          <w:lang w:val="en-US" w:eastAsia="zh-CN"/>
        </w:rPr>
      </w:pPr>
      <w:r>
        <w:rPr>
          <w:rFonts w:hint="default"/>
          <w:lang w:val="en-US" w:eastAsia="zh-CN"/>
        </w:rPr>
        <w:t xml:space="preserve">        self.dropout = nn.Dropout(dropout_rate)</w:t>
      </w:r>
    </w:p>
    <w:p w14:paraId="582EB3EC">
      <w:pPr>
        <w:bidi w:val="0"/>
        <w:rPr>
          <w:rFonts w:hint="default"/>
          <w:lang w:val="en-US" w:eastAsia="zh-CN"/>
        </w:rPr>
      </w:pPr>
    </w:p>
    <w:p w14:paraId="56AC72D9">
      <w:pPr>
        <w:bidi w:val="0"/>
        <w:rPr>
          <w:rFonts w:hint="default"/>
          <w:lang w:val="en-US" w:eastAsia="zh-CN"/>
        </w:rPr>
      </w:pPr>
      <w:r>
        <w:rPr>
          <w:rFonts w:hint="default"/>
          <w:lang w:val="en-US" w:eastAsia="zh-CN"/>
        </w:rPr>
        <w:t xml:space="preserve">        # 聚类数据加载</w:t>
      </w:r>
    </w:p>
    <w:p w14:paraId="7A5D96EE">
      <w:pPr>
        <w:bidi w:val="0"/>
        <w:rPr>
          <w:rFonts w:hint="default"/>
          <w:lang w:val="en-US" w:eastAsia="zh-CN"/>
        </w:rPr>
      </w:pPr>
      <w:r>
        <w:rPr>
          <w:rFonts w:hint="default"/>
          <w:lang w:val="en-US" w:eastAsia="zh-CN"/>
        </w:rPr>
        <w:t xml:space="preserve">        with open('../data_proceeding/uc_cluster_kmeans.pkl', 'rb') as f:</w:t>
      </w:r>
    </w:p>
    <w:p w14:paraId="71B6720B">
      <w:pPr>
        <w:bidi w:val="0"/>
        <w:rPr>
          <w:rFonts w:hint="default"/>
          <w:lang w:val="en-US" w:eastAsia="zh-CN"/>
        </w:rPr>
      </w:pPr>
      <w:r>
        <w:rPr>
          <w:rFonts w:hint="default"/>
          <w:lang w:val="en-US" w:eastAsia="zh-CN"/>
        </w:rPr>
        <w:t xml:space="preserve">            self.i_cluster_list = pickle.load(f, encoding='latin1')</w:t>
      </w:r>
    </w:p>
    <w:p w14:paraId="0C4BAE17">
      <w:pPr>
        <w:bidi w:val="0"/>
        <w:rPr>
          <w:rFonts w:hint="default"/>
          <w:lang w:val="en-US" w:eastAsia="zh-CN"/>
        </w:rPr>
      </w:pPr>
      <w:r>
        <w:rPr>
          <w:rFonts w:hint="default"/>
          <w:lang w:val="en-US" w:eastAsia="zh-CN"/>
        </w:rPr>
        <w:t xml:space="preserve">        self.cluster_dict = defaultdict(set)</w:t>
      </w:r>
    </w:p>
    <w:p w14:paraId="768A40E2">
      <w:pPr>
        <w:bidi w:val="0"/>
        <w:rPr>
          <w:rFonts w:hint="default"/>
          <w:lang w:val="en-US" w:eastAsia="zh-CN"/>
        </w:rPr>
      </w:pPr>
      <w:r>
        <w:rPr>
          <w:rFonts w:hint="default"/>
          <w:lang w:val="en-US" w:eastAsia="zh-CN"/>
        </w:rPr>
        <w:t xml:space="preserve">        for item in range(len(self.i_cluster_list)):</w:t>
      </w:r>
    </w:p>
    <w:p w14:paraId="6F4E3952">
      <w:pPr>
        <w:bidi w:val="0"/>
        <w:rPr>
          <w:rFonts w:hint="default"/>
          <w:lang w:val="en-US" w:eastAsia="zh-CN"/>
        </w:rPr>
      </w:pPr>
      <w:r>
        <w:rPr>
          <w:rFonts w:hint="default"/>
          <w:lang w:val="en-US" w:eastAsia="zh-CN"/>
        </w:rPr>
        <w:t xml:space="preserve">            self.cluster_dict[self.i_cluster_list[item]].add(item)</w:t>
      </w:r>
    </w:p>
    <w:p w14:paraId="7FA23A46">
      <w:pPr>
        <w:bidi w:val="0"/>
        <w:rPr>
          <w:rFonts w:hint="default"/>
          <w:lang w:val="en-US" w:eastAsia="zh-CN"/>
        </w:rPr>
      </w:pPr>
    </w:p>
    <w:p w14:paraId="6202D5A9">
      <w:pPr>
        <w:bidi w:val="0"/>
        <w:rPr>
          <w:rFonts w:hint="default"/>
          <w:lang w:val="en-US" w:eastAsia="zh-CN"/>
        </w:rPr>
      </w:pPr>
      <w:r>
        <w:rPr>
          <w:rFonts w:hint="default"/>
          <w:lang w:val="en-US" w:eastAsia="zh-CN"/>
        </w:rPr>
        <w:t xml:space="preserve">        self.u_gruop_slice = torch.arange(self.u_group_num, requires_grad=False).to(device)</w:t>
      </w:r>
    </w:p>
    <w:p w14:paraId="6E51135C">
      <w:pPr>
        <w:bidi w:val="0"/>
        <w:rPr>
          <w:rFonts w:hint="default"/>
          <w:lang w:val="en-US" w:eastAsia="zh-CN"/>
        </w:rPr>
      </w:pPr>
      <w:r>
        <w:rPr>
          <w:rFonts w:hint="default"/>
          <w:lang w:val="en-US" w:eastAsia="zh-CN"/>
        </w:rPr>
        <w:t xml:space="preserve">        self.i_gruop_slice = torch.arange(self.i_group_num, requires_grad=False).to(device)</w:t>
      </w:r>
    </w:p>
    <w:p w14:paraId="7BD9B7AF">
      <w:pPr>
        <w:bidi w:val="0"/>
        <w:rPr>
          <w:rFonts w:hint="default"/>
          <w:lang w:val="en-US" w:eastAsia="zh-CN"/>
        </w:rPr>
      </w:pPr>
    </w:p>
    <w:p w14:paraId="37226B71">
      <w:pPr>
        <w:bidi w:val="0"/>
        <w:rPr>
          <w:rFonts w:hint="default"/>
          <w:lang w:val="en-US" w:eastAsia="zh-CN"/>
        </w:rPr>
      </w:pPr>
      <w:r>
        <w:rPr>
          <w:rFonts w:hint="default"/>
          <w:lang w:val="en-US" w:eastAsia="zh-CN"/>
        </w:rPr>
        <w:t xml:space="preserve">        # 输出层</w:t>
      </w:r>
    </w:p>
    <w:p w14:paraId="5C7617E6">
      <w:pPr>
        <w:bidi w:val="0"/>
        <w:rPr>
          <w:rFonts w:hint="default"/>
          <w:lang w:val="en-US" w:eastAsia="zh-CN"/>
        </w:rPr>
      </w:pPr>
      <w:r>
        <w:rPr>
          <w:rFonts w:hint="default"/>
          <w:lang w:val="en-US" w:eastAsia="zh-CN"/>
        </w:rPr>
        <w:t xml:space="preserve">        self.output_layer = nn.Sequential(</w:t>
      </w:r>
    </w:p>
    <w:p w14:paraId="74B7F42D">
      <w:pPr>
        <w:bidi w:val="0"/>
        <w:rPr>
          <w:rFonts w:hint="default"/>
          <w:lang w:val="en-US" w:eastAsia="zh-CN"/>
        </w:rPr>
      </w:pPr>
      <w:r>
        <w:rPr>
          <w:rFonts w:hint="default"/>
          <w:lang w:val="en-US" w:eastAsia="zh-CN"/>
        </w:rPr>
        <w:t xml:space="preserve">            nn.Linear(embed_dim * 14, 200),</w:t>
      </w:r>
    </w:p>
    <w:p w14:paraId="3E954A80">
      <w:pPr>
        <w:bidi w:val="0"/>
        <w:rPr>
          <w:rFonts w:hint="default"/>
          <w:lang w:val="en-US" w:eastAsia="zh-CN"/>
        </w:rPr>
      </w:pPr>
      <w:r>
        <w:rPr>
          <w:rFonts w:hint="default"/>
          <w:lang w:val="en-US" w:eastAsia="zh-CN"/>
        </w:rPr>
        <w:t xml:space="preserve">            Dice(),</w:t>
      </w:r>
    </w:p>
    <w:p w14:paraId="0EF0FD04">
      <w:pPr>
        <w:bidi w:val="0"/>
        <w:rPr>
          <w:rFonts w:hint="default"/>
          <w:lang w:val="en-US" w:eastAsia="zh-CN"/>
        </w:rPr>
      </w:pPr>
      <w:r>
        <w:rPr>
          <w:rFonts w:hint="default"/>
          <w:lang w:val="en-US" w:eastAsia="zh-CN"/>
        </w:rPr>
        <w:t xml:space="preserve">            nn.Linear(200, 80),</w:t>
      </w:r>
    </w:p>
    <w:p w14:paraId="1668D5C5">
      <w:pPr>
        <w:bidi w:val="0"/>
        <w:rPr>
          <w:rFonts w:hint="default"/>
          <w:lang w:val="en-US" w:eastAsia="zh-CN"/>
        </w:rPr>
      </w:pPr>
      <w:r>
        <w:rPr>
          <w:rFonts w:hint="default"/>
          <w:lang w:val="en-US" w:eastAsia="zh-CN"/>
        </w:rPr>
        <w:t xml:space="preserve">            Dice(),</w:t>
      </w:r>
    </w:p>
    <w:p w14:paraId="636EBD0E">
      <w:pPr>
        <w:bidi w:val="0"/>
        <w:rPr>
          <w:rFonts w:hint="default"/>
          <w:lang w:val="en-US" w:eastAsia="zh-CN"/>
        </w:rPr>
      </w:pPr>
      <w:r>
        <w:rPr>
          <w:rFonts w:hint="default"/>
          <w:lang w:val="en-US" w:eastAsia="zh-CN"/>
        </w:rPr>
        <w:t xml:space="preserve">            nn.Linear(80, 1)</w:t>
      </w:r>
    </w:p>
    <w:p w14:paraId="79191A29">
      <w:pPr>
        <w:bidi w:val="0"/>
        <w:rPr>
          <w:rFonts w:hint="default"/>
          <w:lang w:val="en-US" w:eastAsia="zh-CN"/>
        </w:rPr>
      </w:pPr>
      <w:r>
        <w:rPr>
          <w:rFonts w:hint="default"/>
          <w:lang w:val="en-US" w:eastAsia="zh-CN"/>
        </w:rPr>
        <w:t xml:space="preserve">        )</w:t>
      </w:r>
    </w:p>
    <w:p w14:paraId="1A460740">
      <w:pPr>
        <w:bidi w:val="0"/>
        <w:rPr>
          <w:rFonts w:hint="default"/>
          <w:lang w:val="en-US" w:eastAsia="zh-CN"/>
        </w:rPr>
      </w:pPr>
    </w:p>
    <w:p w14:paraId="5F748933">
      <w:pPr>
        <w:bidi w:val="0"/>
        <w:rPr>
          <w:rFonts w:hint="default"/>
          <w:lang w:val="en-US" w:eastAsia="zh-CN"/>
        </w:rPr>
      </w:pPr>
      <w:r>
        <w:rPr>
          <w:rFonts w:hint="default"/>
          <w:lang w:val="en-US" w:eastAsia="zh-CN"/>
        </w:rPr>
        <w:t xml:space="preserve">    def forward(self, x):</w:t>
      </w:r>
    </w:p>
    <w:p w14:paraId="5306FB85">
      <w:pPr>
        <w:bidi w:val="0"/>
        <w:rPr>
          <w:rFonts w:hint="default"/>
          <w:lang w:val="en-US" w:eastAsia="zh-CN"/>
        </w:rPr>
      </w:pPr>
      <w:r>
        <w:rPr>
          <w:rFonts w:hint="default"/>
          <w:lang w:val="en-US" w:eastAsia="zh-CN"/>
        </w:rPr>
        <w:t xml:space="preserve">        """</w:t>
      </w:r>
    </w:p>
    <w:p w14:paraId="42CAE0CB">
      <w:pPr>
        <w:bidi w:val="0"/>
        <w:rPr>
          <w:rFonts w:hint="default"/>
          <w:lang w:val="en-US" w:eastAsia="zh-CN"/>
        </w:rPr>
      </w:pPr>
      <w:r>
        <w:rPr>
          <w:rFonts w:hint="default"/>
          <w:lang w:val="en-US" w:eastAsia="zh-CN"/>
        </w:rPr>
        <w:t xml:space="preserve">        x: Tensor [B, dim]</w:t>
      </w:r>
    </w:p>
    <w:p w14:paraId="1DED1156">
      <w:pPr>
        <w:bidi w:val="0"/>
        <w:rPr>
          <w:rFonts w:hint="default"/>
          <w:lang w:val="en-US" w:eastAsia="zh-CN"/>
        </w:rPr>
      </w:pPr>
      <w:r>
        <w:rPr>
          <w:rFonts w:hint="default"/>
          <w:lang w:val="en-US" w:eastAsia="zh-CN"/>
        </w:rPr>
        <w:t xml:space="preserve">           前几个字段依次为：</w:t>
      </w:r>
    </w:p>
    <w:p w14:paraId="0D980905">
      <w:pPr>
        <w:bidi w:val="0"/>
        <w:rPr>
          <w:rFonts w:hint="default"/>
          <w:lang w:val="en-US" w:eastAsia="zh-CN"/>
        </w:rPr>
      </w:pPr>
      <w:r>
        <w:rPr>
          <w:rFonts w:hint="default"/>
          <w:lang w:val="en-US" w:eastAsia="zh-CN"/>
        </w:rPr>
        <w:t xml:space="preserve">           user_id, item_id, province_id, ..., 多阶交互信息</w:t>
      </w:r>
    </w:p>
    <w:p w14:paraId="5DBAAD86">
      <w:pPr>
        <w:bidi w:val="0"/>
        <w:rPr>
          <w:rFonts w:hint="default"/>
          <w:lang w:val="en-US" w:eastAsia="zh-CN"/>
        </w:rPr>
      </w:pPr>
    </w:p>
    <w:p w14:paraId="1E98E1DE">
      <w:pPr>
        <w:bidi w:val="0"/>
        <w:rPr>
          <w:rFonts w:hint="default"/>
          <w:lang w:val="en-US" w:eastAsia="zh-CN"/>
        </w:rPr>
      </w:pPr>
      <w:r>
        <w:rPr>
          <w:rFonts w:hint="default"/>
          <w:lang w:val="en-US" w:eastAsia="zh-CN"/>
        </w:rPr>
        <w:t xml:space="preserve">        Returns:</w:t>
      </w:r>
    </w:p>
    <w:p w14:paraId="4C7BF7B1">
      <w:pPr>
        <w:bidi w:val="0"/>
        <w:rPr>
          <w:rFonts w:hint="default"/>
          <w:lang w:val="en-US" w:eastAsia="zh-CN"/>
        </w:rPr>
      </w:pPr>
      <w:r>
        <w:rPr>
          <w:rFonts w:hint="default"/>
          <w:lang w:val="en-US" w:eastAsia="zh-CN"/>
        </w:rPr>
        <w:t xml:space="preserve">            output: Tensor [B, 1]</w:t>
      </w:r>
    </w:p>
    <w:p w14:paraId="3BEF9410">
      <w:pPr>
        <w:bidi w:val="0"/>
        <w:rPr>
          <w:rFonts w:hint="default"/>
          <w:lang w:val="en-US" w:eastAsia="zh-CN"/>
        </w:rPr>
      </w:pPr>
      <w:r>
        <w:rPr>
          <w:rFonts w:hint="default"/>
          <w:lang w:val="en-US" w:eastAsia="zh-CN"/>
        </w:rPr>
        <w:t xml:space="preserve">            l_g: Generalized contrastive loss</w:t>
      </w:r>
    </w:p>
    <w:p w14:paraId="011233B7">
      <w:pPr>
        <w:bidi w:val="0"/>
        <w:rPr>
          <w:rFonts w:hint="default"/>
          <w:lang w:val="en-US" w:eastAsia="zh-CN"/>
        </w:rPr>
      </w:pPr>
      <w:r>
        <w:rPr>
          <w:rFonts w:hint="default"/>
          <w:lang w:val="en-US" w:eastAsia="zh-CN"/>
        </w:rPr>
        <w:t xml:space="preserve">            l_s: Scenario-specific contrastive loss</w:t>
      </w:r>
    </w:p>
    <w:p w14:paraId="6A91BCC1">
      <w:pPr>
        <w:bidi w:val="0"/>
        <w:rPr>
          <w:rFonts w:hint="default"/>
          <w:lang w:val="en-US" w:eastAsia="zh-CN"/>
        </w:rPr>
      </w:pPr>
      <w:r>
        <w:rPr>
          <w:rFonts w:hint="default"/>
          <w:lang w:val="en-US" w:eastAsia="zh-CN"/>
        </w:rPr>
        <w:t xml:space="preserve">        """</w:t>
      </w:r>
    </w:p>
    <w:p w14:paraId="6AD47FD9">
      <w:pPr>
        <w:bidi w:val="0"/>
        <w:rPr>
          <w:rFonts w:hint="default"/>
          <w:lang w:val="en-US" w:eastAsia="zh-CN"/>
        </w:rPr>
      </w:pPr>
    </w:p>
    <w:p w14:paraId="0A5D985D">
      <w:pPr>
        <w:bidi w:val="0"/>
        <w:rPr>
          <w:rFonts w:hint="default"/>
          <w:lang w:val="en-US" w:eastAsia="zh-CN"/>
        </w:rPr>
      </w:pPr>
      <w:r>
        <w:rPr>
          <w:rFonts w:hint="default"/>
          <w:lang w:val="en-US" w:eastAsia="zh-CN"/>
        </w:rPr>
        <w:t xml:space="preserve">        def apply_scene_encoder(embeddings, scene_ids, module_list):</w:t>
      </w:r>
    </w:p>
    <w:p w14:paraId="5A63C161">
      <w:pPr>
        <w:bidi w:val="0"/>
        <w:rPr>
          <w:rFonts w:hint="default"/>
          <w:lang w:val="en-US" w:eastAsia="zh-CN"/>
        </w:rPr>
      </w:pPr>
      <w:r>
        <w:rPr>
          <w:rFonts w:hint="default"/>
          <w:lang w:val="en-US" w:eastAsia="zh-CN"/>
        </w:rPr>
        <w:t xml:space="preserve">            outputs = torch.zeros_like(embeddings)</w:t>
      </w:r>
    </w:p>
    <w:p w14:paraId="2FA950FE">
      <w:pPr>
        <w:bidi w:val="0"/>
        <w:rPr>
          <w:rFonts w:hint="default"/>
          <w:lang w:val="en-US" w:eastAsia="zh-CN"/>
        </w:rPr>
      </w:pPr>
      <w:r>
        <w:rPr>
          <w:rFonts w:hint="default"/>
          <w:lang w:val="en-US" w:eastAsia="zh-CN"/>
        </w:rPr>
        <w:t xml:space="preserve">            for idx in range(len(module_list)):</w:t>
      </w:r>
    </w:p>
    <w:p w14:paraId="47D91349">
      <w:pPr>
        <w:bidi w:val="0"/>
        <w:rPr>
          <w:rFonts w:hint="default"/>
          <w:lang w:val="en-US" w:eastAsia="zh-CN"/>
        </w:rPr>
      </w:pPr>
      <w:r>
        <w:rPr>
          <w:rFonts w:hint="default"/>
          <w:lang w:val="en-US" w:eastAsia="zh-CN"/>
        </w:rPr>
        <w:t xml:space="preserve">                mask = (scene_ids == idx)</w:t>
      </w:r>
    </w:p>
    <w:p w14:paraId="08EF91E1">
      <w:pPr>
        <w:bidi w:val="0"/>
        <w:rPr>
          <w:rFonts w:hint="default"/>
          <w:lang w:val="en-US" w:eastAsia="zh-CN"/>
        </w:rPr>
      </w:pPr>
      <w:r>
        <w:rPr>
          <w:rFonts w:hint="default"/>
          <w:lang w:val="en-US" w:eastAsia="zh-CN"/>
        </w:rPr>
        <w:t xml:space="preserve">                if mask.any():</w:t>
      </w:r>
    </w:p>
    <w:p w14:paraId="603A0B5F">
      <w:pPr>
        <w:bidi w:val="0"/>
        <w:rPr>
          <w:rFonts w:hint="default"/>
          <w:lang w:val="en-US" w:eastAsia="zh-CN"/>
        </w:rPr>
      </w:pPr>
      <w:r>
        <w:rPr>
          <w:rFonts w:hint="default"/>
          <w:lang w:val="en-US" w:eastAsia="zh-CN"/>
        </w:rPr>
        <w:t xml:space="preserve">                    outputs[mask] = module_list[idx](embeddings[mask])</w:t>
      </w:r>
    </w:p>
    <w:p w14:paraId="05EF70F1">
      <w:pPr>
        <w:bidi w:val="0"/>
        <w:rPr>
          <w:rFonts w:hint="default"/>
          <w:lang w:val="en-US" w:eastAsia="zh-CN"/>
        </w:rPr>
      </w:pPr>
      <w:r>
        <w:rPr>
          <w:rFonts w:hint="default"/>
          <w:lang w:val="en-US" w:eastAsia="zh-CN"/>
        </w:rPr>
        <w:t xml:space="preserve">            return outputs</w:t>
      </w:r>
    </w:p>
    <w:p w14:paraId="71247789">
      <w:pPr>
        <w:bidi w:val="0"/>
        <w:rPr>
          <w:rFonts w:hint="default"/>
          <w:lang w:val="en-US" w:eastAsia="zh-CN"/>
        </w:rPr>
      </w:pPr>
    </w:p>
    <w:p w14:paraId="2BF0D56A">
      <w:pPr>
        <w:bidi w:val="0"/>
        <w:rPr>
          <w:rFonts w:hint="default"/>
          <w:lang w:val="en-US" w:eastAsia="zh-CN"/>
        </w:rPr>
      </w:pPr>
      <w:r>
        <w:rPr>
          <w:rFonts w:hint="default"/>
          <w:lang w:val="en-US" w:eastAsia="zh-CN"/>
        </w:rPr>
        <w:t xml:space="preserve">        # === 基本字段提取 ===</w:t>
      </w:r>
    </w:p>
    <w:p w14:paraId="473F95A8">
      <w:pPr>
        <w:bidi w:val="0"/>
        <w:rPr>
          <w:rFonts w:hint="default"/>
          <w:lang w:val="en-US" w:eastAsia="zh-CN"/>
        </w:rPr>
      </w:pPr>
      <w:r>
        <w:rPr>
          <w:rFonts w:hint="default"/>
          <w:lang w:val="en-US" w:eastAsia="zh-CN"/>
        </w:rPr>
        <w:t xml:space="preserve">        user_embedding = self.user_embed(x[:, 0])</w:t>
      </w:r>
    </w:p>
    <w:p w14:paraId="30EBFF3F">
      <w:pPr>
        <w:bidi w:val="0"/>
        <w:rPr>
          <w:rFonts w:hint="default"/>
          <w:lang w:val="en-US" w:eastAsia="zh-CN"/>
        </w:rPr>
      </w:pPr>
      <w:r>
        <w:rPr>
          <w:rFonts w:hint="default"/>
          <w:lang w:val="en-US" w:eastAsia="zh-CN"/>
        </w:rPr>
        <w:t xml:space="preserve">        user_1ord_neighbor = x[:, 1: self.i_group_num + 1]</w:t>
      </w:r>
    </w:p>
    <w:p w14:paraId="73DCB0D4">
      <w:pPr>
        <w:bidi w:val="0"/>
        <w:rPr>
          <w:rFonts w:hint="default"/>
          <w:lang w:val="en-US" w:eastAsia="zh-CN"/>
        </w:rPr>
      </w:pPr>
      <w:r>
        <w:rPr>
          <w:rFonts w:hint="default"/>
          <w:lang w:val="en-US" w:eastAsia="zh-CN"/>
        </w:rPr>
        <w:t xml:space="preserve">        user_2ord_neighbor = x[:, self.i_group_num + 1: self.i_group_num + self.u_group_num + 1]</w:t>
      </w:r>
    </w:p>
    <w:p w14:paraId="707D1A3C">
      <w:pPr>
        <w:bidi w:val="0"/>
        <w:rPr>
          <w:rFonts w:hint="default"/>
          <w:lang w:val="en-US" w:eastAsia="zh-CN"/>
        </w:rPr>
      </w:pPr>
      <w:r>
        <w:rPr>
          <w:rFonts w:hint="default"/>
          <w:lang w:val="en-US" w:eastAsia="zh-CN"/>
        </w:rPr>
        <w:t xml:space="preserve">        user_recent = x[:,</w:t>
      </w:r>
    </w:p>
    <w:p w14:paraId="21DEE3B4">
      <w:pPr>
        <w:bidi w:val="0"/>
        <w:rPr>
          <w:rFonts w:hint="default"/>
          <w:lang w:val="en-US" w:eastAsia="zh-CN"/>
        </w:rPr>
      </w:pPr>
      <w:r>
        <w:rPr>
          <w:rFonts w:hint="default"/>
          <w:lang w:val="en-US" w:eastAsia="zh-CN"/>
        </w:rPr>
        <w:t xml:space="preserve">                      self.i_group_num + self.u_group_num + 1: self.i_group_num + self.u_group_num + self.recent_len + 1]</w:t>
      </w:r>
    </w:p>
    <w:p w14:paraId="6B0E279B">
      <w:pPr>
        <w:bidi w:val="0"/>
        <w:rPr>
          <w:rFonts w:hint="default"/>
          <w:lang w:val="en-US" w:eastAsia="zh-CN"/>
        </w:rPr>
      </w:pPr>
      <w:r>
        <w:rPr>
          <w:rFonts w:hint="default"/>
          <w:lang w:val="en-US" w:eastAsia="zh-CN"/>
        </w:rPr>
        <w:t xml:space="preserve">        item_embedding = self.item_embed(x[:, self.i_group_num + self.u_group_num + self.recent_len + 1])</w:t>
      </w:r>
    </w:p>
    <w:p w14:paraId="6034DBE9">
      <w:pPr>
        <w:bidi w:val="0"/>
        <w:rPr>
          <w:rFonts w:hint="default"/>
          <w:lang w:val="en-US" w:eastAsia="zh-CN"/>
        </w:rPr>
      </w:pPr>
      <w:r>
        <w:rPr>
          <w:rFonts w:hint="default"/>
          <w:lang w:val="en-US" w:eastAsia="zh-CN"/>
        </w:rPr>
        <w:t xml:space="preserve">        item_1ord_neighbor = x[:,</w:t>
      </w:r>
    </w:p>
    <w:p w14:paraId="0D1B4AB5">
      <w:pPr>
        <w:bidi w:val="0"/>
        <w:rPr>
          <w:rFonts w:hint="default"/>
          <w:lang w:val="en-US" w:eastAsia="zh-CN"/>
        </w:rPr>
      </w:pPr>
      <w:r>
        <w:rPr>
          <w:rFonts w:hint="default"/>
          <w:lang w:val="en-US" w:eastAsia="zh-CN"/>
        </w:rPr>
        <w:t xml:space="preserve">                             self.i_group_num + self.u_group_num + self.recent_len + 2: self.i_group_num + 2 * self.u_group_num + self.recent_len + 2]</w:t>
      </w:r>
    </w:p>
    <w:p w14:paraId="53260B97">
      <w:pPr>
        <w:bidi w:val="0"/>
        <w:rPr>
          <w:rFonts w:hint="default"/>
          <w:lang w:val="en-US" w:eastAsia="zh-CN"/>
        </w:rPr>
      </w:pPr>
      <w:r>
        <w:rPr>
          <w:rFonts w:hint="default"/>
          <w:lang w:val="en-US" w:eastAsia="zh-CN"/>
        </w:rPr>
        <w:t xml:space="preserve">        item_2ord_neighbor = x[:,</w:t>
      </w:r>
    </w:p>
    <w:p w14:paraId="653127C1">
      <w:pPr>
        <w:bidi w:val="0"/>
        <w:rPr>
          <w:rFonts w:hint="default"/>
          <w:lang w:val="en-US" w:eastAsia="zh-CN"/>
        </w:rPr>
      </w:pPr>
      <w:r>
        <w:rPr>
          <w:rFonts w:hint="default"/>
          <w:lang w:val="en-US" w:eastAsia="zh-CN"/>
        </w:rPr>
        <w:t xml:space="preserve">                             self.i_group_num + 2 * self.u_group_num + self.recent_len + 2: 2 * self.i_group_num + 2 * self.u_group_num + self.recent_len + 2]</w:t>
      </w:r>
    </w:p>
    <w:p w14:paraId="6C57D017">
      <w:pPr>
        <w:bidi w:val="0"/>
        <w:rPr>
          <w:rFonts w:hint="default"/>
          <w:lang w:val="en-US" w:eastAsia="zh-CN"/>
        </w:rPr>
      </w:pPr>
      <w:r>
        <w:rPr>
          <w:rFonts w:hint="default"/>
          <w:lang w:val="en-US" w:eastAsia="zh-CN"/>
        </w:rPr>
        <w:t xml:space="preserve">        item_recent = x[:, 2 * self.i_group_num + 2 * self.u_group_num + self.recent_len + 2:]</w:t>
      </w:r>
    </w:p>
    <w:p w14:paraId="30DA4204">
      <w:pPr>
        <w:bidi w:val="0"/>
        <w:rPr>
          <w:rFonts w:hint="default"/>
          <w:lang w:val="en-US" w:eastAsia="zh-CN"/>
        </w:rPr>
      </w:pPr>
    </w:p>
    <w:p w14:paraId="75EABBB6">
      <w:pPr>
        <w:bidi w:val="0"/>
        <w:rPr>
          <w:rFonts w:hint="default"/>
          <w:lang w:val="en-US" w:eastAsia="zh-CN"/>
        </w:rPr>
      </w:pPr>
      <w:r>
        <w:rPr>
          <w:rFonts w:hint="default"/>
          <w:lang w:val="en-US" w:eastAsia="zh-CN"/>
        </w:rPr>
        <w:t xml:space="preserve">        # === Contrastive sampling ===</w:t>
      </w:r>
    </w:p>
    <w:p w14:paraId="5A638DC0">
      <w:pPr>
        <w:bidi w:val="0"/>
        <w:rPr>
          <w:rFonts w:hint="default"/>
          <w:lang w:val="en-US" w:eastAsia="zh-CN"/>
        </w:rPr>
      </w:pPr>
      <w:r>
        <w:rPr>
          <w:rFonts w:hint="default"/>
          <w:lang w:val="en-US" w:eastAsia="zh-CN"/>
        </w:rPr>
        <w:t xml:space="preserve">        user_id = x[:, 0]</w:t>
      </w:r>
    </w:p>
    <w:p w14:paraId="3FDCF931">
      <w:pPr>
        <w:bidi w:val="0"/>
        <w:rPr>
          <w:rFonts w:hint="default"/>
          <w:lang w:val="en-US" w:eastAsia="zh-CN"/>
        </w:rPr>
      </w:pPr>
      <w:r>
        <w:rPr>
          <w:rFonts w:hint="default"/>
          <w:lang w:val="en-US" w:eastAsia="zh-CN"/>
        </w:rPr>
        <w:t xml:space="preserve">        batch_size = x.size(0)</w:t>
      </w:r>
    </w:p>
    <w:p w14:paraId="1AA5C5FA">
      <w:pPr>
        <w:bidi w:val="0"/>
        <w:rPr>
          <w:rFonts w:hint="default"/>
          <w:lang w:val="en-US" w:eastAsia="zh-CN"/>
        </w:rPr>
      </w:pPr>
      <w:r>
        <w:rPr>
          <w:rFonts w:hint="default"/>
          <w:lang w:val="en-US" w:eastAsia="zh-CN"/>
        </w:rPr>
        <w:t xml:space="preserve">        province_idx = x[:, -1].long().clamp(0, len(self.province_specific) - 1)  # 安全索引</w:t>
      </w:r>
    </w:p>
    <w:p w14:paraId="6F77D250">
      <w:pPr>
        <w:bidi w:val="0"/>
        <w:rPr>
          <w:rFonts w:hint="default"/>
          <w:lang w:val="en-US" w:eastAsia="zh-CN"/>
        </w:rPr>
      </w:pPr>
      <w:r>
        <w:rPr>
          <w:rFonts w:hint="default"/>
          <w:lang w:val="en-US" w:eastAsia="zh-CN"/>
        </w:rPr>
        <w:t xml:space="preserve">        item_id = x[:, self.i_group_num + self.u_group_num + self.recent_len + 1]</w:t>
      </w:r>
    </w:p>
    <w:p w14:paraId="5C9D9A29">
      <w:pPr>
        <w:bidi w:val="0"/>
        <w:rPr>
          <w:rFonts w:hint="default"/>
          <w:lang w:val="en-US" w:eastAsia="zh-CN"/>
        </w:rPr>
      </w:pPr>
      <w:r>
        <w:rPr>
          <w:rFonts w:hint="default"/>
          <w:lang w:val="en-US" w:eastAsia="zh-CN"/>
        </w:rPr>
        <w:t xml:space="preserve">        random_provinces, pos_ids, neg_ids = self.generate_samples_batch(item_id, province_idx)</w:t>
      </w:r>
    </w:p>
    <w:p w14:paraId="4726F127">
      <w:pPr>
        <w:bidi w:val="0"/>
        <w:rPr>
          <w:rFonts w:hint="default"/>
          <w:lang w:val="en-US" w:eastAsia="zh-CN"/>
        </w:rPr>
      </w:pPr>
      <w:r>
        <w:rPr>
          <w:rFonts w:hint="default"/>
          <w:lang w:val="en-US" w:eastAsia="zh-CN"/>
        </w:rPr>
        <w:t xml:space="preserve">        pos_embed = self.item_embed(pos_ids)</w:t>
      </w:r>
    </w:p>
    <w:p w14:paraId="652E2182">
      <w:pPr>
        <w:bidi w:val="0"/>
        <w:rPr>
          <w:rFonts w:hint="default"/>
          <w:lang w:val="en-US" w:eastAsia="zh-CN"/>
        </w:rPr>
      </w:pPr>
      <w:r>
        <w:rPr>
          <w:rFonts w:hint="default"/>
          <w:lang w:val="en-US" w:eastAsia="zh-CN"/>
        </w:rPr>
        <w:t xml:space="preserve">        neg_embed = self.item_embed(neg_ids)</w:t>
      </w:r>
    </w:p>
    <w:p w14:paraId="2C0A1C5D">
      <w:pPr>
        <w:bidi w:val="0"/>
        <w:rPr>
          <w:rFonts w:hint="default"/>
          <w:lang w:val="en-US" w:eastAsia="zh-CN"/>
        </w:rPr>
      </w:pPr>
    </w:p>
    <w:p w14:paraId="6AA1D1F5">
      <w:pPr>
        <w:bidi w:val="0"/>
        <w:rPr>
          <w:rFonts w:hint="default"/>
          <w:lang w:val="en-US" w:eastAsia="zh-CN"/>
        </w:rPr>
      </w:pPr>
      <w:r>
        <w:rPr>
          <w:rFonts w:hint="default"/>
          <w:lang w:val="en-US" w:eastAsia="zh-CN"/>
        </w:rPr>
        <w:t xml:space="preserve">        z_i = self.shared_bottom(item_embedding)</w:t>
      </w:r>
    </w:p>
    <w:p w14:paraId="063D4CCB">
      <w:pPr>
        <w:bidi w:val="0"/>
        <w:rPr>
          <w:rFonts w:hint="default"/>
          <w:lang w:val="en-US" w:eastAsia="zh-CN"/>
        </w:rPr>
      </w:pPr>
      <w:r>
        <w:rPr>
          <w:rFonts w:hint="default"/>
          <w:lang w:val="en-US" w:eastAsia="zh-CN"/>
        </w:rPr>
        <w:t xml:space="preserve">        z_i_pos = self.shared_bottom(pos_embed)</w:t>
      </w:r>
    </w:p>
    <w:p w14:paraId="50F49ABA">
      <w:pPr>
        <w:bidi w:val="0"/>
        <w:rPr>
          <w:rFonts w:hint="default"/>
          <w:lang w:val="en-US" w:eastAsia="zh-CN"/>
        </w:rPr>
      </w:pPr>
      <w:r>
        <w:rPr>
          <w:rFonts w:hint="default"/>
          <w:lang w:val="en-US" w:eastAsia="zh-CN"/>
        </w:rPr>
        <w:t xml:space="preserve">        z_i_neg = self.shared_bottom(neg_embed)</w:t>
      </w:r>
    </w:p>
    <w:p w14:paraId="42BB10B5">
      <w:pPr>
        <w:bidi w:val="0"/>
        <w:rPr>
          <w:rFonts w:hint="default"/>
          <w:lang w:val="en-US" w:eastAsia="zh-CN"/>
        </w:rPr>
      </w:pPr>
      <w:r>
        <w:rPr>
          <w:rFonts w:hint="default"/>
          <w:lang w:val="en-US" w:eastAsia="zh-CN"/>
        </w:rPr>
        <w:t xml:space="preserve">        z_i_neg_aug = self.diffusion_noise_negative_sample(z_i_neg)</w:t>
      </w:r>
    </w:p>
    <w:p w14:paraId="79F1C37D">
      <w:pPr>
        <w:bidi w:val="0"/>
        <w:rPr>
          <w:rFonts w:hint="default"/>
          <w:lang w:val="en-US" w:eastAsia="zh-CN"/>
        </w:rPr>
      </w:pPr>
    </w:p>
    <w:p w14:paraId="6510A2FC">
      <w:pPr>
        <w:bidi w:val="0"/>
        <w:rPr>
          <w:rFonts w:hint="default"/>
          <w:lang w:val="en-US" w:eastAsia="zh-CN"/>
        </w:rPr>
      </w:pPr>
      <w:r>
        <w:rPr>
          <w:rFonts w:hint="default"/>
          <w:lang w:val="en-US" w:eastAsia="zh-CN"/>
        </w:rPr>
        <w:t xml:space="preserve">        # === Generalized contrastive loss ===</w:t>
      </w:r>
    </w:p>
    <w:p w14:paraId="631D2C79">
      <w:pPr>
        <w:bidi w:val="0"/>
        <w:rPr>
          <w:rFonts w:hint="default"/>
          <w:lang w:val="en-US" w:eastAsia="zh-CN"/>
        </w:rPr>
      </w:pPr>
      <w:r>
        <w:rPr>
          <w:rFonts w:hint="default"/>
          <w:lang w:val="en-US" w:eastAsia="zh-CN"/>
        </w:rPr>
        <w:t xml:space="preserve">        sim_pos = torch.sum(z_i * z_i_pos, dim=1) / self.tau</w:t>
      </w:r>
    </w:p>
    <w:p w14:paraId="58325A8C">
      <w:pPr>
        <w:bidi w:val="0"/>
        <w:rPr>
          <w:rFonts w:hint="default"/>
          <w:lang w:val="en-US" w:eastAsia="zh-CN"/>
        </w:rPr>
      </w:pPr>
      <w:r>
        <w:rPr>
          <w:rFonts w:hint="default"/>
          <w:lang w:val="en-US" w:eastAsia="zh-CN"/>
        </w:rPr>
        <w:t xml:space="preserve">        sim_neg = torch.sum(z_i * z_i_neg_aug, dim=1) / self.tau</w:t>
      </w:r>
    </w:p>
    <w:p w14:paraId="1A264F8E">
      <w:pPr>
        <w:bidi w:val="0"/>
        <w:rPr>
          <w:rFonts w:hint="default"/>
          <w:lang w:val="en-US" w:eastAsia="zh-CN"/>
        </w:rPr>
      </w:pPr>
      <w:r>
        <w:rPr>
          <w:rFonts w:hint="default"/>
          <w:lang w:val="en-US" w:eastAsia="zh-CN"/>
        </w:rPr>
        <w:t xml:space="preserve">        s_i_pos = 1.0 / (torch.norm(item_embedding * pos_embed, dim=1) + 1e-8)</w:t>
      </w:r>
    </w:p>
    <w:p w14:paraId="55FA77B5">
      <w:pPr>
        <w:bidi w:val="0"/>
        <w:rPr>
          <w:rFonts w:hint="default"/>
          <w:lang w:val="en-US" w:eastAsia="zh-CN"/>
        </w:rPr>
      </w:pPr>
      <w:r>
        <w:rPr>
          <w:rFonts w:hint="default"/>
          <w:lang w:val="en-US" w:eastAsia="zh-CN"/>
        </w:rPr>
        <w:t xml:space="preserve">        s_i_neg = 1.0 / (torch.norm(item_embedding * neg_embed, dim=1) + 1e-8)</w:t>
      </w:r>
    </w:p>
    <w:p w14:paraId="7C924795">
      <w:pPr>
        <w:bidi w:val="0"/>
        <w:rPr>
          <w:rFonts w:hint="default"/>
          <w:lang w:val="en-US" w:eastAsia="zh-CN"/>
        </w:rPr>
      </w:pPr>
      <w:r>
        <w:rPr>
          <w:rFonts w:hint="default"/>
          <w:lang w:val="en-US" w:eastAsia="zh-CN"/>
        </w:rPr>
        <w:t xml:space="preserve">        exp_sim_pos = torch.exp(sim_pos) * s_i_pos</w:t>
      </w:r>
    </w:p>
    <w:p w14:paraId="5912269F">
      <w:pPr>
        <w:bidi w:val="0"/>
        <w:rPr>
          <w:rFonts w:hint="default"/>
          <w:lang w:val="en-US" w:eastAsia="zh-CN"/>
        </w:rPr>
      </w:pPr>
      <w:r>
        <w:rPr>
          <w:rFonts w:hint="default"/>
          <w:lang w:val="en-US" w:eastAsia="zh-CN"/>
        </w:rPr>
        <w:t xml:space="preserve">        exp_sim_neg = torch.exp(sim_neg) * s_i_neg</w:t>
      </w:r>
    </w:p>
    <w:p w14:paraId="14654392">
      <w:pPr>
        <w:bidi w:val="0"/>
        <w:rPr>
          <w:rFonts w:hint="default"/>
          <w:lang w:val="en-US" w:eastAsia="zh-CN"/>
        </w:rPr>
      </w:pPr>
      <w:r>
        <w:rPr>
          <w:rFonts w:hint="default"/>
          <w:lang w:val="en-US" w:eastAsia="zh-CN"/>
        </w:rPr>
        <w:t xml:space="preserve">        l_g = -torch.log(exp_sim_pos / (exp_sim_pos + exp_sim_neg + 1e-8)).mean()</w:t>
      </w:r>
    </w:p>
    <w:p w14:paraId="272BDABD">
      <w:pPr>
        <w:bidi w:val="0"/>
        <w:rPr>
          <w:rFonts w:hint="default"/>
          <w:lang w:val="en-US" w:eastAsia="zh-CN"/>
        </w:rPr>
      </w:pPr>
    </w:p>
    <w:p w14:paraId="252C8E01">
      <w:pPr>
        <w:bidi w:val="0"/>
        <w:rPr>
          <w:rFonts w:hint="default"/>
          <w:lang w:val="en-US" w:eastAsia="zh-CN"/>
        </w:rPr>
      </w:pPr>
      <w:r>
        <w:rPr>
          <w:rFonts w:hint="default"/>
          <w:lang w:val="en-US" w:eastAsia="zh-CN"/>
        </w:rPr>
        <w:t xml:space="preserve">        # === Scene-specific contrastive loss ===</w:t>
      </w:r>
    </w:p>
    <w:p w14:paraId="55329B6E">
      <w:pPr>
        <w:bidi w:val="0"/>
        <w:rPr>
          <w:rFonts w:hint="default"/>
          <w:lang w:val="en-US" w:eastAsia="zh-CN"/>
        </w:rPr>
      </w:pPr>
      <w:r>
        <w:rPr>
          <w:rFonts w:hint="default"/>
          <w:lang w:val="en-US" w:eastAsia="zh-CN"/>
        </w:rPr>
        <w:t xml:space="preserve">        h_pos = self.dropout(z_i)</w:t>
      </w:r>
    </w:p>
    <w:p w14:paraId="4567AC1C">
      <w:pPr>
        <w:bidi w:val="0"/>
        <w:rPr>
          <w:rFonts w:hint="default"/>
          <w:lang w:val="en-US" w:eastAsia="zh-CN"/>
        </w:rPr>
      </w:pPr>
      <w:r>
        <w:rPr>
          <w:rFonts w:hint="default"/>
          <w:lang w:val="en-US" w:eastAsia="zh-CN"/>
        </w:rPr>
        <w:t xml:space="preserve">        h_i = apply_scene_encoder(z_i, province_idx, self.province_specific)</w:t>
      </w:r>
    </w:p>
    <w:p w14:paraId="2A705AA0">
      <w:pPr>
        <w:bidi w:val="0"/>
        <w:rPr>
          <w:rFonts w:hint="default"/>
          <w:lang w:val="en-US" w:eastAsia="zh-CN"/>
        </w:rPr>
      </w:pPr>
      <w:r>
        <w:rPr>
          <w:rFonts w:hint="default"/>
          <w:lang w:val="en-US" w:eastAsia="zh-CN"/>
        </w:rPr>
        <w:t xml:space="preserve">        h_hard_neg = apply_scene_encoder(z_i, random_provinces, self.province_specific)</w:t>
      </w:r>
    </w:p>
    <w:p w14:paraId="27DE5737">
      <w:pPr>
        <w:bidi w:val="0"/>
        <w:rPr>
          <w:rFonts w:hint="default"/>
          <w:lang w:val="en-US" w:eastAsia="zh-CN"/>
        </w:rPr>
      </w:pPr>
      <w:r>
        <w:rPr>
          <w:rFonts w:hint="default"/>
          <w:lang w:val="en-US" w:eastAsia="zh-CN"/>
        </w:rPr>
        <w:t xml:space="preserve">        h_neg = apply_scene_encoder(z_i_neg_aug, random_provinces, self.province_specific)</w:t>
      </w:r>
    </w:p>
    <w:p w14:paraId="53D41E17">
      <w:pPr>
        <w:bidi w:val="0"/>
        <w:rPr>
          <w:rFonts w:hint="default"/>
          <w:lang w:val="en-US" w:eastAsia="zh-CN"/>
        </w:rPr>
      </w:pPr>
    </w:p>
    <w:p w14:paraId="76B517AE">
      <w:pPr>
        <w:bidi w:val="0"/>
        <w:rPr>
          <w:rFonts w:hint="default"/>
          <w:lang w:val="en-US" w:eastAsia="zh-CN"/>
        </w:rPr>
      </w:pPr>
      <w:r>
        <w:rPr>
          <w:rFonts w:hint="default"/>
          <w:lang w:val="en-US" w:eastAsia="zh-CN"/>
        </w:rPr>
        <w:t xml:space="preserve">        pos_sim = torch.sum(h_i * h_pos, dim=1) / self.tau</w:t>
      </w:r>
    </w:p>
    <w:p w14:paraId="444B94E1">
      <w:pPr>
        <w:bidi w:val="0"/>
        <w:rPr>
          <w:rFonts w:hint="default"/>
          <w:lang w:val="en-US" w:eastAsia="zh-CN"/>
        </w:rPr>
      </w:pPr>
      <w:r>
        <w:rPr>
          <w:rFonts w:hint="default"/>
          <w:lang w:val="en-US" w:eastAsia="zh-CN"/>
        </w:rPr>
        <w:t xml:space="preserve">        neg_sim1 = torch.sum(h_i * h_neg, dim=1) / self.tau</w:t>
      </w:r>
    </w:p>
    <w:p w14:paraId="0FCE7874">
      <w:pPr>
        <w:bidi w:val="0"/>
        <w:rPr>
          <w:rFonts w:hint="default"/>
          <w:lang w:val="en-US" w:eastAsia="zh-CN"/>
        </w:rPr>
      </w:pPr>
      <w:r>
        <w:rPr>
          <w:rFonts w:hint="default"/>
          <w:lang w:val="en-US" w:eastAsia="zh-CN"/>
        </w:rPr>
        <w:t xml:space="preserve">        neg_sim2 = torch.sum(h_i * h_hard_neg, dim=1) / self.tau</w:t>
      </w:r>
    </w:p>
    <w:p w14:paraId="5A043A55">
      <w:pPr>
        <w:bidi w:val="0"/>
        <w:rPr>
          <w:rFonts w:hint="default"/>
          <w:lang w:val="en-US" w:eastAsia="zh-CN"/>
        </w:rPr>
      </w:pPr>
      <w:r>
        <w:rPr>
          <w:rFonts w:hint="default"/>
          <w:lang w:val="en-US" w:eastAsia="zh-CN"/>
        </w:rPr>
        <w:t xml:space="preserve">        l_s = -torch.log(torch.exp(pos_sim) / (</w:t>
      </w:r>
    </w:p>
    <w:p w14:paraId="7ACEB7EC">
      <w:pPr>
        <w:bidi w:val="0"/>
        <w:rPr>
          <w:rFonts w:hint="default"/>
          <w:lang w:val="en-US" w:eastAsia="zh-CN"/>
        </w:rPr>
      </w:pPr>
      <w:r>
        <w:rPr>
          <w:rFonts w:hint="default"/>
          <w:lang w:val="en-US" w:eastAsia="zh-CN"/>
        </w:rPr>
        <w:t xml:space="preserve">                torch.exp(pos_sim) + torch.exp(neg_sim1) + torch.exp(neg_sim2) + 1e-8)).mean()</w:t>
      </w:r>
    </w:p>
    <w:p w14:paraId="34B5103C">
      <w:pPr>
        <w:bidi w:val="0"/>
        <w:rPr>
          <w:rFonts w:hint="default"/>
          <w:lang w:val="en-US" w:eastAsia="zh-CN"/>
        </w:rPr>
      </w:pPr>
    </w:p>
    <w:p w14:paraId="52DF1887">
      <w:pPr>
        <w:bidi w:val="0"/>
        <w:rPr>
          <w:rFonts w:hint="default"/>
          <w:lang w:val="en-US" w:eastAsia="zh-CN"/>
        </w:rPr>
      </w:pPr>
      <w:r>
        <w:rPr>
          <w:rFonts w:hint="default"/>
          <w:lang w:val="en-US" w:eastAsia="zh-CN"/>
        </w:rPr>
        <w:t xml:space="preserve">        # === 聚合特征处理 ===</w:t>
      </w:r>
    </w:p>
    <w:p w14:paraId="4D65268E">
      <w:pPr>
        <w:bidi w:val="0"/>
        <w:rPr>
          <w:rFonts w:hint="default"/>
          <w:lang w:val="en-US" w:eastAsia="zh-CN"/>
        </w:rPr>
      </w:pPr>
      <w:r>
        <w:rPr>
          <w:rFonts w:hint="default"/>
          <w:lang w:val="en-US" w:eastAsia="zh-CN"/>
        </w:rPr>
        <w:t xml:space="preserve">        batch_u_group = self.u_gruop_slice.expand(batch_size, self.u_group_num)</w:t>
      </w:r>
    </w:p>
    <w:p w14:paraId="3327E800">
      <w:pPr>
        <w:bidi w:val="0"/>
        <w:rPr>
          <w:rFonts w:hint="default"/>
          <w:lang w:val="en-US" w:eastAsia="zh-CN"/>
        </w:rPr>
      </w:pPr>
      <w:r>
        <w:rPr>
          <w:rFonts w:hint="default"/>
          <w:lang w:val="en-US" w:eastAsia="zh-CN"/>
        </w:rPr>
        <w:t xml:space="preserve">        batch_i_group = self.i_gruop_slice.expand(batch_size, self.i_group_num)</w:t>
      </w:r>
    </w:p>
    <w:p w14:paraId="0EEFB0E2">
      <w:pPr>
        <w:bidi w:val="0"/>
        <w:rPr>
          <w:rFonts w:hint="default"/>
          <w:lang w:val="en-US" w:eastAsia="zh-CN"/>
        </w:rPr>
      </w:pPr>
    </w:p>
    <w:p w14:paraId="25B9A5A8">
      <w:pPr>
        <w:bidi w:val="0"/>
        <w:rPr>
          <w:rFonts w:hint="default"/>
          <w:lang w:val="en-US" w:eastAsia="zh-CN"/>
        </w:rPr>
      </w:pPr>
      <w:r>
        <w:rPr>
          <w:rFonts w:hint="default"/>
          <w:lang w:val="en-US" w:eastAsia="zh-CN"/>
        </w:rPr>
        <w:t xml:space="preserve">        user_1ord_weight = self.macro_weight_func(torch.log(user_1ord_neighbor.float() + 1) / self.tau).unsqueeze(-1)</w:t>
      </w:r>
    </w:p>
    <w:p w14:paraId="57647D0B">
      <w:pPr>
        <w:bidi w:val="0"/>
        <w:rPr>
          <w:rFonts w:hint="default"/>
          <w:lang w:val="en-US" w:eastAsia="zh-CN"/>
        </w:rPr>
      </w:pPr>
      <w:r>
        <w:rPr>
          <w:rFonts w:hint="default"/>
          <w:lang w:val="en-US" w:eastAsia="zh-CN"/>
        </w:rPr>
        <w:t xml:space="preserve">        user_2ord_weight = self.macro_weight_func(torch.log(user_2ord_neighbor.float() + 1) / self.tau).unsqueeze(-1)</w:t>
      </w:r>
    </w:p>
    <w:p w14:paraId="3569982C">
      <w:pPr>
        <w:bidi w:val="0"/>
        <w:rPr>
          <w:rFonts w:hint="default"/>
          <w:lang w:val="en-US" w:eastAsia="zh-CN"/>
        </w:rPr>
      </w:pPr>
      <w:r>
        <w:rPr>
          <w:rFonts w:hint="default"/>
          <w:lang w:val="en-US" w:eastAsia="zh-CN"/>
        </w:rPr>
        <w:t xml:space="preserve">        item_1ord_weight = self.macro_weight_func(torch.log(item_1ord_neighbor.float() + 1) / self.tau).unsqueeze(-1)</w:t>
      </w:r>
    </w:p>
    <w:p w14:paraId="573796DA">
      <w:pPr>
        <w:bidi w:val="0"/>
        <w:rPr>
          <w:rFonts w:hint="default"/>
          <w:lang w:val="en-US" w:eastAsia="zh-CN"/>
        </w:rPr>
      </w:pPr>
      <w:r>
        <w:rPr>
          <w:rFonts w:hint="default"/>
          <w:lang w:val="en-US" w:eastAsia="zh-CN"/>
        </w:rPr>
        <w:t xml:space="preserve">        item_2ord_weight = self.macro_weight_func(torch.log(item_2ord_neighbor.float() + 1) / self.tau).unsqueeze(-1)</w:t>
      </w:r>
    </w:p>
    <w:p w14:paraId="5D457AA0">
      <w:pPr>
        <w:bidi w:val="0"/>
        <w:rPr>
          <w:rFonts w:hint="default"/>
          <w:lang w:val="en-US" w:eastAsia="zh-CN"/>
        </w:rPr>
      </w:pPr>
    </w:p>
    <w:p w14:paraId="03670285">
      <w:pPr>
        <w:bidi w:val="0"/>
        <w:rPr>
          <w:rFonts w:hint="default"/>
          <w:lang w:val="en-US" w:eastAsia="zh-CN"/>
        </w:rPr>
      </w:pPr>
      <w:r>
        <w:rPr>
          <w:rFonts w:hint="default"/>
          <w:lang w:val="en-US" w:eastAsia="zh-CN"/>
        </w:rPr>
        <w:t xml:space="preserve">        user_recent_mask = (user_recent &gt; 0).float().unsqueeze(-1)</w:t>
      </w:r>
    </w:p>
    <w:p w14:paraId="69AE5089">
      <w:pPr>
        <w:bidi w:val="0"/>
        <w:rPr>
          <w:rFonts w:hint="default"/>
          <w:lang w:val="en-US" w:eastAsia="zh-CN"/>
        </w:rPr>
      </w:pPr>
      <w:r>
        <w:rPr>
          <w:rFonts w:hint="default"/>
          <w:lang w:val="en-US" w:eastAsia="zh-CN"/>
        </w:rPr>
        <w:t xml:space="preserve">        item_recent_mask = (item_recent &gt; 0).float().unsqueeze(-1)</w:t>
      </w:r>
    </w:p>
    <w:p w14:paraId="39E271BD">
      <w:pPr>
        <w:bidi w:val="0"/>
        <w:rPr>
          <w:rFonts w:hint="default"/>
          <w:lang w:val="en-US" w:eastAsia="zh-CN"/>
        </w:rPr>
      </w:pPr>
    </w:p>
    <w:p w14:paraId="0CAA4F8E">
      <w:pPr>
        <w:bidi w:val="0"/>
        <w:rPr>
          <w:rFonts w:hint="default"/>
          <w:lang w:val="en-US" w:eastAsia="zh-CN"/>
        </w:rPr>
      </w:pPr>
      <w:r>
        <w:rPr>
          <w:rFonts w:hint="default"/>
          <w:lang w:val="en-US" w:eastAsia="zh-CN"/>
        </w:rPr>
        <w:t xml:space="preserve">        user_1ord_embedding = self.i_macro_embed(batch_i_group)</w:t>
      </w:r>
    </w:p>
    <w:p w14:paraId="66EFB877">
      <w:pPr>
        <w:bidi w:val="0"/>
        <w:rPr>
          <w:rFonts w:hint="default"/>
          <w:lang w:val="en-US" w:eastAsia="zh-CN"/>
        </w:rPr>
      </w:pPr>
      <w:r>
        <w:rPr>
          <w:rFonts w:hint="default"/>
          <w:lang w:val="en-US" w:eastAsia="zh-CN"/>
        </w:rPr>
        <w:t xml:space="preserve">        user_2ord_embedding = self.u_macro_embed(batch_u_group)</w:t>
      </w:r>
    </w:p>
    <w:p w14:paraId="0C020E1D">
      <w:pPr>
        <w:bidi w:val="0"/>
        <w:rPr>
          <w:rFonts w:hint="default"/>
          <w:lang w:val="en-US" w:eastAsia="zh-CN"/>
        </w:rPr>
      </w:pPr>
      <w:r>
        <w:rPr>
          <w:rFonts w:hint="default"/>
          <w:lang w:val="en-US" w:eastAsia="zh-CN"/>
        </w:rPr>
        <w:t xml:space="preserve">        item_1ord_embedding = self.u_macro_embed(batch_u_group)</w:t>
      </w:r>
    </w:p>
    <w:p w14:paraId="3BCCEDE4">
      <w:pPr>
        <w:bidi w:val="0"/>
        <w:rPr>
          <w:rFonts w:hint="default"/>
          <w:lang w:val="en-US" w:eastAsia="zh-CN"/>
        </w:rPr>
      </w:pPr>
      <w:r>
        <w:rPr>
          <w:rFonts w:hint="default"/>
          <w:lang w:val="en-US" w:eastAsia="zh-CN"/>
        </w:rPr>
        <w:t xml:space="preserve">        item_2ord_embedding = self.i_macro_embed(batch_i_group)</w:t>
      </w:r>
    </w:p>
    <w:p w14:paraId="52069804">
      <w:pPr>
        <w:bidi w:val="0"/>
        <w:rPr>
          <w:rFonts w:hint="default"/>
          <w:lang w:val="en-US" w:eastAsia="zh-CN"/>
        </w:rPr>
      </w:pPr>
    </w:p>
    <w:p w14:paraId="3D8EAE70">
      <w:pPr>
        <w:bidi w:val="0"/>
        <w:rPr>
          <w:rFonts w:hint="default"/>
          <w:lang w:val="en-US" w:eastAsia="zh-CN"/>
        </w:rPr>
      </w:pPr>
      <w:r>
        <w:rPr>
          <w:rFonts w:hint="default"/>
          <w:lang w:val="en-US" w:eastAsia="zh-CN"/>
        </w:rPr>
        <w:t xml:space="preserve">        user_recent_embedding = self.item_embed(user_recent)</w:t>
      </w:r>
    </w:p>
    <w:p w14:paraId="2E77B6CF">
      <w:pPr>
        <w:bidi w:val="0"/>
        <w:rPr>
          <w:rFonts w:hint="default"/>
          <w:lang w:val="en-US" w:eastAsia="zh-CN"/>
        </w:rPr>
      </w:pPr>
      <w:r>
        <w:rPr>
          <w:rFonts w:hint="default"/>
          <w:lang w:val="en-US" w:eastAsia="zh-CN"/>
        </w:rPr>
        <w:t xml:space="preserve">        item_recent_embedding = self.user_embed(item_recent)</w:t>
      </w:r>
    </w:p>
    <w:p w14:paraId="6721CAF5">
      <w:pPr>
        <w:bidi w:val="0"/>
        <w:rPr>
          <w:rFonts w:hint="default"/>
          <w:lang w:val="en-US" w:eastAsia="zh-CN"/>
        </w:rPr>
      </w:pPr>
    </w:p>
    <w:p w14:paraId="46A663CD">
      <w:pPr>
        <w:bidi w:val="0"/>
        <w:rPr>
          <w:rFonts w:hint="default"/>
          <w:lang w:val="en-US" w:eastAsia="zh-CN"/>
        </w:rPr>
      </w:pPr>
      <w:r>
        <w:rPr>
          <w:rFonts w:hint="default"/>
          <w:lang w:val="en-US" w:eastAsia="zh-CN"/>
        </w:rPr>
        <w:t xml:space="preserve">        u_1ord_trans_emb = self.i_shared_aggregator(user_1ord_embedding, h_i.unsqueeze(1))</w:t>
      </w:r>
    </w:p>
    <w:p w14:paraId="3C402553">
      <w:pPr>
        <w:bidi w:val="0"/>
        <w:rPr>
          <w:rFonts w:hint="default"/>
          <w:lang w:val="en-US" w:eastAsia="zh-CN"/>
        </w:rPr>
      </w:pPr>
      <w:r>
        <w:rPr>
          <w:rFonts w:hint="default"/>
          <w:lang w:val="en-US" w:eastAsia="zh-CN"/>
        </w:rPr>
        <w:t xml:space="preserve">        u_2ord_trans_emb = self.u_shared_aggregator(user_2ord_embedding, user_embedding.unsqueeze(1))</w:t>
      </w:r>
    </w:p>
    <w:p w14:paraId="470C7C16">
      <w:pPr>
        <w:bidi w:val="0"/>
        <w:rPr>
          <w:rFonts w:hint="default"/>
          <w:lang w:val="en-US" w:eastAsia="zh-CN"/>
        </w:rPr>
      </w:pPr>
      <w:r>
        <w:rPr>
          <w:rFonts w:hint="default"/>
          <w:lang w:val="en-US" w:eastAsia="zh-CN"/>
        </w:rPr>
        <w:t xml:space="preserve">        i_1ord_trans_emb = self.u_shared_aggregator(item_1ord_embedding, user_embedding.unsqueeze(1))</w:t>
      </w:r>
    </w:p>
    <w:p w14:paraId="6E13B9B4">
      <w:pPr>
        <w:bidi w:val="0"/>
        <w:rPr>
          <w:rFonts w:hint="default"/>
          <w:lang w:val="en-US" w:eastAsia="zh-CN"/>
        </w:rPr>
      </w:pPr>
      <w:r>
        <w:rPr>
          <w:rFonts w:hint="default"/>
          <w:lang w:val="en-US" w:eastAsia="zh-CN"/>
        </w:rPr>
        <w:t xml:space="preserve">        i_2ord_trans_emb = self.i_shared_aggregator(item_2ord_embedding, h_i.unsqueeze(1))</w:t>
      </w:r>
    </w:p>
    <w:p w14:paraId="31825311">
      <w:pPr>
        <w:bidi w:val="0"/>
        <w:rPr>
          <w:rFonts w:hint="default"/>
          <w:lang w:val="en-US" w:eastAsia="zh-CN"/>
        </w:rPr>
      </w:pPr>
      <w:r>
        <w:rPr>
          <w:rFonts w:hint="default"/>
          <w:lang w:val="en-US" w:eastAsia="zh-CN"/>
        </w:rPr>
        <w:t xml:space="preserve">        user_recent_trans_emb = self.i_shared_aggregator(user_recent_embedding, h_i.unsqueeze(1))</w:t>
      </w:r>
    </w:p>
    <w:p w14:paraId="492F8263">
      <w:pPr>
        <w:bidi w:val="0"/>
        <w:rPr>
          <w:rFonts w:hint="default"/>
          <w:lang w:val="en-US" w:eastAsia="zh-CN"/>
        </w:rPr>
      </w:pPr>
      <w:r>
        <w:rPr>
          <w:rFonts w:hint="default"/>
          <w:lang w:val="en-US" w:eastAsia="zh-CN"/>
        </w:rPr>
        <w:t xml:space="preserve">        item_recent_trans_emb = self.u_shared_aggregator(item_recent_embedding, user_embedding.unsqueeze(1))</w:t>
      </w:r>
    </w:p>
    <w:p w14:paraId="708C5CE4">
      <w:pPr>
        <w:bidi w:val="0"/>
        <w:rPr>
          <w:rFonts w:hint="default"/>
          <w:lang w:val="en-US" w:eastAsia="zh-CN"/>
        </w:rPr>
      </w:pPr>
    </w:p>
    <w:p w14:paraId="41126D72">
      <w:pPr>
        <w:bidi w:val="0"/>
        <w:rPr>
          <w:rFonts w:hint="default"/>
          <w:lang w:val="en-US" w:eastAsia="zh-CN"/>
        </w:rPr>
      </w:pPr>
      <w:r>
        <w:rPr>
          <w:rFonts w:hint="default"/>
          <w:lang w:val="en-US" w:eastAsia="zh-CN"/>
        </w:rPr>
        <w:t xml:space="preserve">        user_1ord_ws = (u_1ord_trans_emb * user_1ord_weight).sum(dim=1)</w:t>
      </w:r>
    </w:p>
    <w:p w14:paraId="3D4F5A95">
      <w:pPr>
        <w:bidi w:val="0"/>
        <w:rPr>
          <w:rFonts w:hint="default"/>
          <w:lang w:val="en-US" w:eastAsia="zh-CN"/>
        </w:rPr>
      </w:pPr>
      <w:r>
        <w:rPr>
          <w:rFonts w:hint="default"/>
          <w:lang w:val="en-US" w:eastAsia="zh-CN"/>
        </w:rPr>
        <w:t xml:space="preserve">        user_2ord_ws = (u_2ord_trans_emb * user_2ord_weight).sum(dim=1)</w:t>
      </w:r>
    </w:p>
    <w:p w14:paraId="0E7D2199">
      <w:pPr>
        <w:bidi w:val="0"/>
        <w:rPr>
          <w:rFonts w:hint="default"/>
          <w:lang w:val="en-US" w:eastAsia="zh-CN"/>
        </w:rPr>
      </w:pPr>
      <w:r>
        <w:rPr>
          <w:rFonts w:hint="default"/>
          <w:lang w:val="en-US" w:eastAsia="zh-CN"/>
        </w:rPr>
        <w:t xml:space="preserve">        item_1ord_ws = (i_1ord_trans_emb * item_1ord_weight).sum(dim=1)</w:t>
      </w:r>
    </w:p>
    <w:p w14:paraId="4CC5EB23">
      <w:pPr>
        <w:bidi w:val="0"/>
        <w:rPr>
          <w:rFonts w:hint="default"/>
          <w:lang w:val="en-US" w:eastAsia="zh-CN"/>
        </w:rPr>
      </w:pPr>
      <w:r>
        <w:rPr>
          <w:rFonts w:hint="default"/>
          <w:lang w:val="en-US" w:eastAsia="zh-CN"/>
        </w:rPr>
        <w:t xml:space="preserve">        item_2ord_ws = (i_2ord_trans_emb * item_2ord_weight).sum(dim=1)</w:t>
      </w:r>
    </w:p>
    <w:p w14:paraId="2F08C1E4">
      <w:pPr>
        <w:bidi w:val="0"/>
        <w:rPr>
          <w:rFonts w:hint="default"/>
          <w:lang w:val="en-US" w:eastAsia="zh-CN"/>
        </w:rPr>
      </w:pPr>
      <w:r>
        <w:rPr>
          <w:rFonts w:hint="default"/>
          <w:lang w:val="en-US" w:eastAsia="zh-CN"/>
        </w:rPr>
        <w:t xml:space="preserve">        user_recent_ws = (user_recent_trans_emb * user_recent_mask).sum(dim=1)</w:t>
      </w:r>
    </w:p>
    <w:p w14:paraId="16E7822F">
      <w:pPr>
        <w:bidi w:val="0"/>
        <w:rPr>
          <w:rFonts w:hint="default"/>
          <w:lang w:val="en-US" w:eastAsia="zh-CN"/>
        </w:rPr>
      </w:pPr>
      <w:r>
        <w:rPr>
          <w:rFonts w:hint="default"/>
          <w:lang w:val="en-US" w:eastAsia="zh-CN"/>
        </w:rPr>
        <w:t xml:space="preserve">        item_recent_ws = (item_recent_trans_emb * item_recent_mask).sum(dim=1)</w:t>
      </w:r>
    </w:p>
    <w:p w14:paraId="3787685A">
      <w:pPr>
        <w:bidi w:val="0"/>
        <w:rPr>
          <w:rFonts w:hint="default"/>
          <w:lang w:val="en-US" w:eastAsia="zh-CN"/>
        </w:rPr>
      </w:pPr>
    </w:p>
    <w:p w14:paraId="3FD24F41">
      <w:pPr>
        <w:bidi w:val="0"/>
        <w:rPr>
          <w:rFonts w:hint="default"/>
          <w:lang w:val="en-US" w:eastAsia="zh-CN"/>
        </w:rPr>
      </w:pPr>
      <w:r>
        <w:rPr>
          <w:rFonts w:hint="default"/>
          <w:lang w:val="en-US" w:eastAsia="zh-CN"/>
        </w:rPr>
        <w:t xml:space="preserve">        # === 拼接所有表征后输出 ===</w:t>
      </w:r>
    </w:p>
    <w:p w14:paraId="66BB8145">
      <w:pPr>
        <w:bidi w:val="0"/>
        <w:rPr>
          <w:rFonts w:hint="default"/>
          <w:lang w:val="en-US" w:eastAsia="zh-CN"/>
        </w:rPr>
      </w:pPr>
      <w:r>
        <w:rPr>
          <w:rFonts w:hint="default"/>
          <w:lang w:val="en-US" w:eastAsia="zh-CN"/>
        </w:rPr>
        <w:t xml:space="preserve">        concated = torch.cat([</w:t>
      </w:r>
    </w:p>
    <w:p w14:paraId="0F105605">
      <w:pPr>
        <w:bidi w:val="0"/>
        <w:rPr>
          <w:rFonts w:hint="default"/>
          <w:lang w:val="en-US" w:eastAsia="zh-CN"/>
        </w:rPr>
      </w:pPr>
      <w:r>
        <w:rPr>
          <w:rFonts w:hint="default"/>
          <w:lang w:val="en-US" w:eastAsia="zh-CN"/>
        </w:rPr>
        <w:t xml:space="preserve">            user_embedding, user_1ord_ws, user_2ord_ws, user_recent_ws,</w:t>
      </w:r>
    </w:p>
    <w:p w14:paraId="7654099A">
      <w:pPr>
        <w:bidi w:val="0"/>
        <w:rPr>
          <w:rFonts w:hint="default"/>
          <w:lang w:val="en-US" w:eastAsia="zh-CN"/>
        </w:rPr>
      </w:pPr>
      <w:r>
        <w:rPr>
          <w:rFonts w:hint="default"/>
          <w:lang w:val="en-US" w:eastAsia="zh-CN"/>
        </w:rPr>
        <w:t xml:space="preserve">            h_i, item_1ord_ws, item_2ord_ws, item_recent_ws</w:t>
      </w:r>
    </w:p>
    <w:p w14:paraId="48067262">
      <w:pPr>
        <w:bidi w:val="0"/>
        <w:rPr>
          <w:rFonts w:hint="default"/>
          <w:lang w:val="en-US" w:eastAsia="zh-CN"/>
        </w:rPr>
      </w:pPr>
      <w:r>
        <w:rPr>
          <w:rFonts w:hint="default"/>
          <w:lang w:val="en-US" w:eastAsia="zh-CN"/>
        </w:rPr>
        <w:t xml:space="preserve">        ], dim=1)</w:t>
      </w:r>
    </w:p>
    <w:p w14:paraId="55C2FA59">
      <w:pPr>
        <w:bidi w:val="0"/>
        <w:rPr>
          <w:rFonts w:hint="default"/>
          <w:lang w:val="en-US" w:eastAsia="zh-CN"/>
        </w:rPr>
      </w:pPr>
      <w:r>
        <w:rPr>
          <w:rFonts w:hint="default"/>
          <w:lang w:val="en-US" w:eastAsia="zh-CN"/>
        </w:rPr>
        <w:t xml:space="preserve">        output = self.output_layer(concated)</w:t>
      </w:r>
    </w:p>
    <w:p w14:paraId="6CDB6290">
      <w:pPr>
        <w:bidi w:val="0"/>
        <w:rPr>
          <w:rFonts w:hint="default"/>
          <w:lang w:val="en-US" w:eastAsia="zh-CN"/>
        </w:rPr>
      </w:pPr>
      <w:r>
        <w:rPr>
          <w:rFonts w:hint="default"/>
          <w:lang w:val="en-US" w:eastAsia="zh-CN"/>
        </w:rPr>
        <w:t xml:space="preserve">        output = torch.sigmoid(output)</w:t>
      </w:r>
    </w:p>
    <w:p w14:paraId="13D5BFA7">
      <w:pPr>
        <w:bidi w:val="0"/>
        <w:rPr>
          <w:rFonts w:hint="default"/>
          <w:lang w:val="en-US" w:eastAsia="zh-CN"/>
        </w:rPr>
      </w:pPr>
    </w:p>
    <w:p w14:paraId="3591CC4C">
      <w:pPr>
        <w:bidi w:val="0"/>
        <w:rPr>
          <w:rFonts w:hint="default"/>
          <w:lang w:val="en-US" w:eastAsia="zh-CN"/>
        </w:rPr>
      </w:pPr>
      <w:r>
        <w:rPr>
          <w:rFonts w:hint="default"/>
          <w:lang w:val="en-US" w:eastAsia="zh-CN"/>
        </w:rPr>
        <w:t xml:space="preserve">        return output, l_g, l_s</w:t>
      </w:r>
    </w:p>
    <w:p w14:paraId="73BDE4CB">
      <w:pPr>
        <w:bidi w:val="0"/>
        <w:rPr>
          <w:rFonts w:hint="default"/>
          <w:lang w:val="en-US" w:eastAsia="zh-CN"/>
        </w:rPr>
      </w:pPr>
    </w:p>
    <w:p w14:paraId="51319867">
      <w:pPr>
        <w:bidi w:val="0"/>
        <w:rPr>
          <w:rFonts w:hint="default"/>
          <w:lang w:val="en-US" w:eastAsia="zh-CN"/>
        </w:rPr>
      </w:pPr>
      <w:r>
        <w:rPr>
          <w:rFonts w:hint="default"/>
          <w:lang w:val="en-US" w:eastAsia="zh-CN"/>
        </w:rPr>
        <w:t xml:space="preserve">    def predict(self, x):</w:t>
      </w:r>
    </w:p>
    <w:p w14:paraId="50157B53">
      <w:pPr>
        <w:bidi w:val="0"/>
        <w:rPr>
          <w:rFonts w:hint="default"/>
          <w:lang w:val="en-US" w:eastAsia="zh-CN"/>
        </w:rPr>
      </w:pPr>
    </w:p>
    <w:p w14:paraId="2135D4A3">
      <w:pPr>
        <w:bidi w:val="0"/>
        <w:rPr>
          <w:rFonts w:hint="default"/>
          <w:lang w:val="en-US" w:eastAsia="zh-CN"/>
        </w:rPr>
      </w:pPr>
      <w:r>
        <w:rPr>
          <w:rFonts w:hint="default"/>
          <w:lang w:val="en-US" w:eastAsia="zh-CN"/>
        </w:rPr>
        <w:t xml:space="preserve">        def apply_scene_encoder(embeddings, scene_ids, module_list):</w:t>
      </w:r>
    </w:p>
    <w:p w14:paraId="35820B5B">
      <w:pPr>
        <w:bidi w:val="0"/>
        <w:rPr>
          <w:rFonts w:hint="default"/>
          <w:lang w:val="en-US" w:eastAsia="zh-CN"/>
        </w:rPr>
      </w:pPr>
      <w:r>
        <w:rPr>
          <w:rFonts w:hint="default"/>
          <w:lang w:val="en-US" w:eastAsia="zh-CN"/>
        </w:rPr>
        <w:t xml:space="preserve">            outputs = torch.zeros_like(embeddings)</w:t>
      </w:r>
    </w:p>
    <w:p w14:paraId="509F7AAD">
      <w:pPr>
        <w:bidi w:val="0"/>
        <w:rPr>
          <w:rFonts w:hint="default"/>
          <w:lang w:val="en-US" w:eastAsia="zh-CN"/>
        </w:rPr>
      </w:pPr>
      <w:r>
        <w:rPr>
          <w:rFonts w:hint="default"/>
          <w:lang w:val="en-US" w:eastAsia="zh-CN"/>
        </w:rPr>
        <w:t xml:space="preserve">            for idx in range(len(module_list)):</w:t>
      </w:r>
    </w:p>
    <w:p w14:paraId="0221DF2F">
      <w:pPr>
        <w:bidi w:val="0"/>
        <w:rPr>
          <w:rFonts w:hint="default"/>
          <w:lang w:val="en-US" w:eastAsia="zh-CN"/>
        </w:rPr>
      </w:pPr>
      <w:r>
        <w:rPr>
          <w:rFonts w:hint="default"/>
          <w:lang w:val="en-US" w:eastAsia="zh-CN"/>
        </w:rPr>
        <w:t xml:space="preserve">                mask = (scene_ids == idx)</w:t>
      </w:r>
    </w:p>
    <w:p w14:paraId="3948FAC7">
      <w:pPr>
        <w:bidi w:val="0"/>
        <w:rPr>
          <w:rFonts w:hint="default"/>
          <w:lang w:val="en-US" w:eastAsia="zh-CN"/>
        </w:rPr>
      </w:pPr>
      <w:r>
        <w:rPr>
          <w:rFonts w:hint="default"/>
          <w:lang w:val="en-US" w:eastAsia="zh-CN"/>
        </w:rPr>
        <w:t xml:space="preserve">                if mask.any():</w:t>
      </w:r>
    </w:p>
    <w:p w14:paraId="4E340476">
      <w:pPr>
        <w:bidi w:val="0"/>
        <w:rPr>
          <w:rFonts w:hint="default"/>
          <w:lang w:val="en-US" w:eastAsia="zh-CN"/>
        </w:rPr>
      </w:pPr>
      <w:r>
        <w:rPr>
          <w:rFonts w:hint="default"/>
          <w:lang w:val="en-US" w:eastAsia="zh-CN"/>
        </w:rPr>
        <w:t xml:space="preserve">                    outputs[mask] = module_list[idx](embeddings[mask])</w:t>
      </w:r>
    </w:p>
    <w:p w14:paraId="39EEE03C">
      <w:pPr>
        <w:bidi w:val="0"/>
        <w:rPr>
          <w:rFonts w:hint="default"/>
          <w:lang w:val="en-US" w:eastAsia="zh-CN"/>
        </w:rPr>
      </w:pPr>
      <w:r>
        <w:rPr>
          <w:rFonts w:hint="default"/>
          <w:lang w:val="en-US" w:eastAsia="zh-CN"/>
        </w:rPr>
        <w:t xml:space="preserve">            return outputs</w:t>
      </w:r>
    </w:p>
    <w:p w14:paraId="04B20B1D">
      <w:pPr>
        <w:bidi w:val="0"/>
        <w:rPr>
          <w:rFonts w:hint="default"/>
          <w:lang w:val="en-US" w:eastAsia="zh-CN"/>
        </w:rPr>
      </w:pPr>
    </w:p>
    <w:p w14:paraId="2CA765E4">
      <w:pPr>
        <w:bidi w:val="0"/>
        <w:rPr>
          <w:rFonts w:hint="default"/>
          <w:lang w:val="en-US" w:eastAsia="zh-CN"/>
        </w:rPr>
      </w:pPr>
      <w:r>
        <w:rPr>
          <w:rFonts w:hint="default"/>
          <w:lang w:val="en-US" w:eastAsia="zh-CN"/>
        </w:rPr>
        <w:t xml:space="preserve">        batch_size = x.size(0)</w:t>
      </w:r>
    </w:p>
    <w:p w14:paraId="714A415A">
      <w:pPr>
        <w:bidi w:val="0"/>
        <w:rPr>
          <w:rFonts w:hint="default"/>
          <w:lang w:val="en-US" w:eastAsia="zh-CN"/>
        </w:rPr>
      </w:pPr>
    </w:p>
    <w:p w14:paraId="796E9F3C">
      <w:pPr>
        <w:bidi w:val="0"/>
        <w:rPr>
          <w:rFonts w:hint="default"/>
          <w:lang w:val="en-US" w:eastAsia="zh-CN"/>
        </w:rPr>
      </w:pPr>
      <w:r>
        <w:rPr>
          <w:rFonts w:hint="default"/>
          <w:lang w:val="en-US" w:eastAsia="zh-CN"/>
        </w:rPr>
        <w:t xml:space="preserve">        user_id = x[:, 0]</w:t>
      </w:r>
    </w:p>
    <w:p w14:paraId="77A9841C">
      <w:pPr>
        <w:bidi w:val="0"/>
        <w:rPr>
          <w:rFonts w:hint="default"/>
          <w:lang w:val="en-US" w:eastAsia="zh-CN"/>
        </w:rPr>
      </w:pPr>
      <w:r>
        <w:rPr>
          <w:rFonts w:hint="default"/>
          <w:lang w:val="en-US" w:eastAsia="zh-CN"/>
        </w:rPr>
        <w:t xml:space="preserve">        province_idx = x[:, -1].long().clamp(0, len(self.province_specific) - 1)  # 安全索引</w:t>
      </w:r>
    </w:p>
    <w:p w14:paraId="4B9313A9">
      <w:pPr>
        <w:bidi w:val="0"/>
        <w:rPr>
          <w:rFonts w:hint="default"/>
          <w:lang w:val="en-US" w:eastAsia="zh-CN"/>
        </w:rPr>
      </w:pPr>
      <w:r>
        <w:rPr>
          <w:rFonts w:hint="default"/>
          <w:lang w:val="en-US" w:eastAsia="zh-CN"/>
        </w:rPr>
        <w:t xml:space="preserve">        item_id = x[:, self.i_group_num + self.u_group_num + self.recent_len + 1]</w:t>
      </w:r>
    </w:p>
    <w:p w14:paraId="78FC61AF">
      <w:pPr>
        <w:bidi w:val="0"/>
        <w:rPr>
          <w:rFonts w:hint="default"/>
          <w:lang w:val="en-US" w:eastAsia="zh-CN"/>
        </w:rPr>
      </w:pPr>
    </w:p>
    <w:p w14:paraId="2B5731DD">
      <w:pPr>
        <w:bidi w:val="0"/>
        <w:rPr>
          <w:rFonts w:hint="default"/>
          <w:lang w:val="en-US" w:eastAsia="zh-CN"/>
        </w:rPr>
      </w:pPr>
      <w:r>
        <w:rPr>
          <w:rFonts w:hint="default"/>
          <w:lang w:val="en-US" w:eastAsia="zh-CN"/>
        </w:rPr>
        <w:t xml:space="preserve">        user_embedding = self.user_embed(user_id)</w:t>
      </w:r>
    </w:p>
    <w:p w14:paraId="44D33BD4">
      <w:pPr>
        <w:bidi w:val="0"/>
        <w:rPr>
          <w:rFonts w:hint="default"/>
          <w:lang w:val="en-US" w:eastAsia="zh-CN"/>
        </w:rPr>
      </w:pPr>
      <w:r>
        <w:rPr>
          <w:rFonts w:hint="default"/>
          <w:lang w:val="en-US" w:eastAsia="zh-CN"/>
        </w:rPr>
        <w:t xml:space="preserve">        item_embedding = self.item_embed(item_id)</w:t>
      </w:r>
    </w:p>
    <w:p w14:paraId="7D22B850">
      <w:pPr>
        <w:bidi w:val="0"/>
        <w:rPr>
          <w:rFonts w:hint="default"/>
          <w:lang w:val="en-US" w:eastAsia="zh-CN"/>
        </w:rPr>
      </w:pPr>
    </w:p>
    <w:p w14:paraId="563A606C">
      <w:pPr>
        <w:bidi w:val="0"/>
        <w:rPr>
          <w:rFonts w:hint="default"/>
          <w:lang w:val="en-US" w:eastAsia="zh-CN"/>
        </w:rPr>
      </w:pPr>
      <w:r>
        <w:rPr>
          <w:rFonts w:hint="default"/>
          <w:lang w:val="en-US" w:eastAsia="zh-CN"/>
        </w:rPr>
        <w:t xml:space="preserve">        user_1ord_neighbor = x[:, 1: self.i_group_num + 1]</w:t>
      </w:r>
    </w:p>
    <w:p w14:paraId="1A3489DE">
      <w:pPr>
        <w:bidi w:val="0"/>
        <w:rPr>
          <w:rFonts w:hint="default"/>
          <w:lang w:val="en-US" w:eastAsia="zh-CN"/>
        </w:rPr>
      </w:pPr>
      <w:r>
        <w:rPr>
          <w:rFonts w:hint="default"/>
          <w:lang w:val="en-US" w:eastAsia="zh-CN"/>
        </w:rPr>
        <w:t xml:space="preserve">        user_2ord_neighbor = x[:, self.i_group_num + 1: self.i_group_num + self.u_group_num + 1]</w:t>
      </w:r>
    </w:p>
    <w:p w14:paraId="2843A683">
      <w:pPr>
        <w:bidi w:val="0"/>
        <w:rPr>
          <w:rFonts w:hint="default"/>
          <w:lang w:val="en-US" w:eastAsia="zh-CN"/>
        </w:rPr>
      </w:pPr>
      <w:r>
        <w:rPr>
          <w:rFonts w:hint="default"/>
          <w:lang w:val="en-US" w:eastAsia="zh-CN"/>
        </w:rPr>
        <w:t xml:space="preserve">        user_recent = x[:,</w:t>
      </w:r>
    </w:p>
    <w:p w14:paraId="2A6200BF">
      <w:pPr>
        <w:bidi w:val="0"/>
        <w:rPr>
          <w:rFonts w:hint="default"/>
          <w:lang w:val="en-US" w:eastAsia="zh-CN"/>
        </w:rPr>
      </w:pPr>
      <w:r>
        <w:rPr>
          <w:rFonts w:hint="default"/>
          <w:lang w:val="en-US" w:eastAsia="zh-CN"/>
        </w:rPr>
        <w:t xml:space="preserve">                      self.i_group_num + self.u_group_num + 1: self.i_group_num + self.u_group_num + self.recent_len + 1]</w:t>
      </w:r>
    </w:p>
    <w:p w14:paraId="6F72B6CD">
      <w:pPr>
        <w:bidi w:val="0"/>
        <w:rPr>
          <w:rFonts w:hint="default"/>
          <w:lang w:val="en-US" w:eastAsia="zh-CN"/>
        </w:rPr>
      </w:pPr>
    </w:p>
    <w:p w14:paraId="3B85917E">
      <w:pPr>
        <w:bidi w:val="0"/>
        <w:rPr>
          <w:rFonts w:hint="default"/>
          <w:lang w:val="en-US" w:eastAsia="zh-CN"/>
        </w:rPr>
      </w:pPr>
      <w:r>
        <w:rPr>
          <w:rFonts w:hint="default"/>
          <w:lang w:val="en-US" w:eastAsia="zh-CN"/>
        </w:rPr>
        <w:t xml:space="preserve">        item_1ord_neighbor = x[:, self.i_group_num + self.u_group_num + self.recent_len + 2:</w:t>
      </w:r>
    </w:p>
    <w:p w14:paraId="0B2F4B69">
      <w:pPr>
        <w:bidi w:val="0"/>
        <w:rPr>
          <w:rFonts w:hint="default"/>
          <w:lang w:val="en-US" w:eastAsia="zh-CN"/>
        </w:rPr>
      </w:pPr>
      <w:r>
        <w:rPr>
          <w:rFonts w:hint="default"/>
          <w:lang w:val="en-US" w:eastAsia="zh-CN"/>
        </w:rPr>
        <w:t xml:space="preserve">                                  self.i_group_num + 2 * self.u_group_num + self.recent_len + 2]</w:t>
      </w:r>
    </w:p>
    <w:p w14:paraId="07F20FF3">
      <w:pPr>
        <w:bidi w:val="0"/>
        <w:rPr>
          <w:rFonts w:hint="default"/>
          <w:lang w:val="en-US" w:eastAsia="zh-CN"/>
        </w:rPr>
      </w:pPr>
      <w:r>
        <w:rPr>
          <w:rFonts w:hint="default"/>
          <w:lang w:val="en-US" w:eastAsia="zh-CN"/>
        </w:rPr>
        <w:t xml:space="preserve">        item_2ord_neighbor = x[:, self.i_group_num + 2 * self.u_group_num + self.recent_len + 2:</w:t>
      </w:r>
    </w:p>
    <w:p w14:paraId="4B7E54A9">
      <w:pPr>
        <w:bidi w:val="0"/>
        <w:rPr>
          <w:rFonts w:hint="default"/>
          <w:lang w:val="en-US" w:eastAsia="zh-CN"/>
        </w:rPr>
      </w:pPr>
      <w:r>
        <w:rPr>
          <w:rFonts w:hint="default"/>
          <w:lang w:val="en-US" w:eastAsia="zh-CN"/>
        </w:rPr>
        <w:t xml:space="preserve">                                  2 * self.i_group_num + 2 * self.u_group_num + self.recent_len + 2]</w:t>
      </w:r>
    </w:p>
    <w:p w14:paraId="2D3E76D1">
      <w:pPr>
        <w:bidi w:val="0"/>
        <w:rPr>
          <w:rFonts w:hint="default"/>
          <w:lang w:val="en-US" w:eastAsia="zh-CN"/>
        </w:rPr>
      </w:pPr>
      <w:r>
        <w:rPr>
          <w:rFonts w:hint="default"/>
          <w:lang w:val="en-US" w:eastAsia="zh-CN"/>
        </w:rPr>
        <w:t xml:space="preserve">        item_recent = x[:, 2 * self.i_group_num + 2 * self.u_group_num + self.recent_len + 2:]</w:t>
      </w:r>
    </w:p>
    <w:p w14:paraId="3DE0CE24">
      <w:pPr>
        <w:bidi w:val="0"/>
        <w:rPr>
          <w:rFonts w:hint="default"/>
          <w:lang w:val="en-US" w:eastAsia="zh-CN"/>
        </w:rPr>
      </w:pPr>
    </w:p>
    <w:p w14:paraId="08DE29A4">
      <w:pPr>
        <w:bidi w:val="0"/>
        <w:rPr>
          <w:rFonts w:hint="default"/>
          <w:lang w:val="en-US" w:eastAsia="zh-CN"/>
        </w:rPr>
      </w:pPr>
      <w:r>
        <w:rPr>
          <w:rFonts w:hint="default"/>
          <w:lang w:val="en-US" w:eastAsia="zh-CN"/>
        </w:rPr>
        <w:t xml:space="preserve">        z_i = self.shared_bottom(item_embedding)</w:t>
      </w:r>
    </w:p>
    <w:p w14:paraId="3CAA4AA2">
      <w:pPr>
        <w:bidi w:val="0"/>
        <w:rPr>
          <w:rFonts w:hint="default"/>
          <w:lang w:val="en-US" w:eastAsia="zh-CN"/>
        </w:rPr>
      </w:pPr>
      <w:r>
        <w:rPr>
          <w:rFonts w:hint="default"/>
          <w:lang w:val="en-US" w:eastAsia="zh-CN"/>
        </w:rPr>
        <w:t xml:space="preserve">        h_i = apply_scene_encoder(z_i, province_idx, self.province_specific)</w:t>
      </w:r>
    </w:p>
    <w:p w14:paraId="09A734B5">
      <w:pPr>
        <w:bidi w:val="0"/>
        <w:rPr>
          <w:rFonts w:hint="default"/>
          <w:lang w:val="en-US" w:eastAsia="zh-CN"/>
        </w:rPr>
      </w:pPr>
    </w:p>
    <w:p w14:paraId="5BFC4624">
      <w:pPr>
        <w:bidi w:val="0"/>
        <w:rPr>
          <w:rFonts w:hint="default"/>
          <w:lang w:val="en-US" w:eastAsia="zh-CN"/>
        </w:rPr>
      </w:pPr>
      <w:r>
        <w:rPr>
          <w:rFonts w:hint="default"/>
          <w:lang w:val="en-US" w:eastAsia="zh-CN"/>
        </w:rPr>
        <w:t xml:space="preserve">        # === 聚合特征处理 ===</w:t>
      </w:r>
    </w:p>
    <w:p w14:paraId="332F0C9E">
      <w:pPr>
        <w:bidi w:val="0"/>
        <w:rPr>
          <w:rFonts w:hint="default"/>
          <w:lang w:val="en-US" w:eastAsia="zh-CN"/>
        </w:rPr>
      </w:pPr>
      <w:r>
        <w:rPr>
          <w:rFonts w:hint="default"/>
          <w:lang w:val="en-US" w:eastAsia="zh-CN"/>
        </w:rPr>
        <w:t xml:space="preserve">        batch_u_group = self.u_gruop_slice.expand(batch_size, self.u_group_num)</w:t>
      </w:r>
    </w:p>
    <w:p w14:paraId="30E10373">
      <w:pPr>
        <w:bidi w:val="0"/>
        <w:rPr>
          <w:rFonts w:hint="default"/>
          <w:lang w:val="en-US" w:eastAsia="zh-CN"/>
        </w:rPr>
      </w:pPr>
      <w:r>
        <w:rPr>
          <w:rFonts w:hint="default"/>
          <w:lang w:val="en-US" w:eastAsia="zh-CN"/>
        </w:rPr>
        <w:t xml:space="preserve">        batch_i_group = self.i_gruop_slice.expand(batch_size, self.i_group_num)</w:t>
      </w:r>
    </w:p>
    <w:p w14:paraId="6C7F23A4">
      <w:pPr>
        <w:bidi w:val="0"/>
        <w:rPr>
          <w:rFonts w:hint="default"/>
          <w:lang w:val="en-US" w:eastAsia="zh-CN"/>
        </w:rPr>
      </w:pPr>
    </w:p>
    <w:p w14:paraId="455AB235">
      <w:pPr>
        <w:bidi w:val="0"/>
        <w:rPr>
          <w:rFonts w:hint="default"/>
          <w:lang w:val="en-US" w:eastAsia="zh-CN"/>
        </w:rPr>
      </w:pPr>
      <w:r>
        <w:rPr>
          <w:rFonts w:hint="default"/>
          <w:lang w:val="en-US" w:eastAsia="zh-CN"/>
        </w:rPr>
        <w:t xml:space="preserve">        user_1ord_weight = self.macro_weight_func(torch.log(user_1ord_neighbor.float() + 1) / self.tau).unsqueeze(-1)</w:t>
      </w:r>
    </w:p>
    <w:p w14:paraId="3A2D4BC5">
      <w:pPr>
        <w:bidi w:val="0"/>
        <w:rPr>
          <w:rFonts w:hint="default"/>
          <w:lang w:val="en-US" w:eastAsia="zh-CN"/>
        </w:rPr>
      </w:pPr>
      <w:r>
        <w:rPr>
          <w:rFonts w:hint="default"/>
          <w:lang w:val="en-US" w:eastAsia="zh-CN"/>
        </w:rPr>
        <w:t xml:space="preserve">        user_2ord_weight = self.macro_weight_func(torch.log(user_2ord_neighbor.float() + 1) / self.tau).unsqueeze(-1)</w:t>
      </w:r>
    </w:p>
    <w:p w14:paraId="08B53AEA">
      <w:pPr>
        <w:bidi w:val="0"/>
        <w:rPr>
          <w:rFonts w:hint="default"/>
          <w:lang w:val="en-US" w:eastAsia="zh-CN"/>
        </w:rPr>
      </w:pPr>
      <w:r>
        <w:rPr>
          <w:rFonts w:hint="default"/>
          <w:lang w:val="en-US" w:eastAsia="zh-CN"/>
        </w:rPr>
        <w:t xml:space="preserve">        item_1ord_weight = self.macro_weight_func(torch.log(item_1ord_neighbor.float() + 1) / self.tau).unsqueeze(-1)</w:t>
      </w:r>
    </w:p>
    <w:p w14:paraId="42769391">
      <w:pPr>
        <w:bidi w:val="0"/>
        <w:rPr>
          <w:rFonts w:hint="default"/>
          <w:lang w:val="en-US" w:eastAsia="zh-CN"/>
        </w:rPr>
      </w:pPr>
      <w:r>
        <w:rPr>
          <w:rFonts w:hint="default"/>
          <w:lang w:val="en-US" w:eastAsia="zh-CN"/>
        </w:rPr>
        <w:t xml:space="preserve">        item_2ord_weight = self.macro_weight_func(torch.log(item_2ord_neighbor.float() + 1) / self.tau).unsqueeze(-1)</w:t>
      </w:r>
    </w:p>
    <w:p w14:paraId="3EE92970">
      <w:pPr>
        <w:bidi w:val="0"/>
        <w:rPr>
          <w:rFonts w:hint="default"/>
          <w:lang w:val="en-US" w:eastAsia="zh-CN"/>
        </w:rPr>
      </w:pPr>
    </w:p>
    <w:p w14:paraId="77B997C1">
      <w:pPr>
        <w:bidi w:val="0"/>
        <w:rPr>
          <w:rFonts w:hint="default"/>
          <w:lang w:val="en-US" w:eastAsia="zh-CN"/>
        </w:rPr>
      </w:pPr>
      <w:r>
        <w:rPr>
          <w:rFonts w:hint="default"/>
          <w:lang w:val="en-US" w:eastAsia="zh-CN"/>
        </w:rPr>
        <w:t xml:space="preserve">        user_recent_mask = (user_recent &gt; 0).float().unsqueeze(-1)</w:t>
      </w:r>
    </w:p>
    <w:p w14:paraId="2A9988BC">
      <w:pPr>
        <w:bidi w:val="0"/>
        <w:rPr>
          <w:rFonts w:hint="default"/>
          <w:lang w:val="en-US" w:eastAsia="zh-CN"/>
        </w:rPr>
      </w:pPr>
      <w:r>
        <w:rPr>
          <w:rFonts w:hint="default"/>
          <w:lang w:val="en-US" w:eastAsia="zh-CN"/>
        </w:rPr>
        <w:t xml:space="preserve">        item_recent_mask = (item_recent &gt; 0).float().unsqueeze(-1)</w:t>
      </w:r>
    </w:p>
    <w:p w14:paraId="6881F2F7">
      <w:pPr>
        <w:bidi w:val="0"/>
        <w:rPr>
          <w:rFonts w:hint="default"/>
          <w:lang w:val="en-US" w:eastAsia="zh-CN"/>
        </w:rPr>
      </w:pPr>
    </w:p>
    <w:p w14:paraId="13CA374A">
      <w:pPr>
        <w:bidi w:val="0"/>
        <w:rPr>
          <w:rFonts w:hint="default"/>
          <w:lang w:val="en-US" w:eastAsia="zh-CN"/>
        </w:rPr>
      </w:pPr>
      <w:r>
        <w:rPr>
          <w:rFonts w:hint="default"/>
          <w:lang w:val="en-US" w:eastAsia="zh-CN"/>
        </w:rPr>
        <w:t xml:space="preserve">        user_1ord_embedding = self.i_macro_embed(batch_i_group)</w:t>
      </w:r>
    </w:p>
    <w:p w14:paraId="30DDA945">
      <w:pPr>
        <w:bidi w:val="0"/>
        <w:rPr>
          <w:rFonts w:hint="default"/>
          <w:lang w:val="en-US" w:eastAsia="zh-CN"/>
        </w:rPr>
      </w:pPr>
      <w:r>
        <w:rPr>
          <w:rFonts w:hint="default"/>
          <w:lang w:val="en-US" w:eastAsia="zh-CN"/>
        </w:rPr>
        <w:t xml:space="preserve">        user_2ord_embedding = self.u_macro_embed(batch_u_group)</w:t>
      </w:r>
    </w:p>
    <w:p w14:paraId="1D479C10">
      <w:pPr>
        <w:bidi w:val="0"/>
        <w:rPr>
          <w:rFonts w:hint="default"/>
          <w:lang w:val="en-US" w:eastAsia="zh-CN"/>
        </w:rPr>
      </w:pPr>
      <w:r>
        <w:rPr>
          <w:rFonts w:hint="default"/>
          <w:lang w:val="en-US" w:eastAsia="zh-CN"/>
        </w:rPr>
        <w:t xml:space="preserve">        item_1ord_embedding = self.u_macro_embed(batch_u_group)</w:t>
      </w:r>
    </w:p>
    <w:p w14:paraId="3E531DDB">
      <w:pPr>
        <w:bidi w:val="0"/>
        <w:rPr>
          <w:rFonts w:hint="default"/>
          <w:lang w:val="en-US" w:eastAsia="zh-CN"/>
        </w:rPr>
      </w:pPr>
      <w:r>
        <w:rPr>
          <w:rFonts w:hint="default"/>
          <w:lang w:val="en-US" w:eastAsia="zh-CN"/>
        </w:rPr>
        <w:t xml:space="preserve">        item_2ord_embedding = self.i_macro_embed(batch_i_group)</w:t>
      </w:r>
    </w:p>
    <w:p w14:paraId="73F9A1FB">
      <w:pPr>
        <w:bidi w:val="0"/>
        <w:rPr>
          <w:rFonts w:hint="default"/>
          <w:lang w:val="en-US" w:eastAsia="zh-CN"/>
        </w:rPr>
      </w:pPr>
    </w:p>
    <w:p w14:paraId="21441020">
      <w:pPr>
        <w:bidi w:val="0"/>
        <w:rPr>
          <w:rFonts w:hint="default"/>
          <w:lang w:val="en-US" w:eastAsia="zh-CN"/>
        </w:rPr>
      </w:pPr>
      <w:r>
        <w:rPr>
          <w:rFonts w:hint="default"/>
          <w:lang w:val="en-US" w:eastAsia="zh-CN"/>
        </w:rPr>
        <w:t xml:space="preserve">        user_recent_embedding = self.item_embed(user_recent)</w:t>
      </w:r>
    </w:p>
    <w:p w14:paraId="76DEB2B0">
      <w:pPr>
        <w:bidi w:val="0"/>
        <w:rPr>
          <w:rFonts w:hint="default"/>
          <w:lang w:val="en-US" w:eastAsia="zh-CN"/>
        </w:rPr>
      </w:pPr>
      <w:r>
        <w:rPr>
          <w:rFonts w:hint="default"/>
          <w:lang w:val="en-US" w:eastAsia="zh-CN"/>
        </w:rPr>
        <w:t xml:space="preserve">        item_recent_embedding = self.user_embed(item_recent)</w:t>
      </w:r>
    </w:p>
    <w:p w14:paraId="66B730D9">
      <w:pPr>
        <w:bidi w:val="0"/>
        <w:rPr>
          <w:rFonts w:hint="default"/>
          <w:lang w:val="en-US" w:eastAsia="zh-CN"/>
        </w:rPr>
      </w:pPr>
    </w:p>
    <w:p w14:paraId="414D4C89">
      <w:pPr>
        <w:bidi w:val="0"/>
        <w:rPr>
          <w:rFonts w:hint="default"/>
          <w:lang w:val="en-US" w:eastAsia="zh-CN"/>
        </w:rPr>
      </w:pPr>
      <w:r>
        <w:rPr>
          <w:rFonts w:hint="default"/>
          <w:lang w:val="en-US" w:eastAsia="zh-CN"/>
        </w:rPr>
        <w:t xml:space="preserve">        u_1ord_trans_emb = self.i_shared_aggregator(user_1ord_embedding, h_i.unsqueeze(1))</w:t>
      </w:r>
    </w:p>
    <w:p w14:paraId="3A1E92B8">
      <w:pPr>
        <w:bidi w:val="0"/>
        <w:rPr>
          <w:rFonts w:hint="default"/>
          <w:lang w:val="en-US" w:eastAsia="zh-CN"/>
        </w:rPr>
      </w:pPr>
      <w:r>
        <w:rPr>
          <w:rFonts w:hint="default"/>
          <w:lang w:val="en-US" w:eastAsia="zh-CN"/>
        </w:rPr>
        <w:t xml:space="preserve">        u_2ord_trans_emb = self.u_shared_aggregator(user_2ord_embedding, user_embedding.unsqueeze(1))</w:t>
      </w:r>
    </w:p>
    <w:p w14:paraId="482BC329">
      <w:pPr>
        <w:bidi w:val="0"/>
        <w:rPr>
          <w:rFonts w:hint="default"/>
          <w:lang w:val="en-US" w:eastAsia="zh-CN"/>
        </w:rPr>
      </w:pPr>
      <w:r>
        <w:rPr>
          <w:rFonts w:hint="default"/>
          <w:lang w:val="en-US" w:eastAsia="zh-CN"/>
        </w:rPr>
        <w:t xml:space="preserve">        i_1ord_trans_emb = self.u_shared_aggregator(item_1ord_embedding, user_embedding.unsqueeze(1))</w:t>
      </w:r>
    </w:p>
    <w:p w14:paraId="4C643738">
      <w:pPr>
        <w:bidi w:val="0"/>
        <w:rPr>
          <w:rFonts w:hint="default"/>
          <w:lang w:val="en-US" w:eastAsia="zh-CN"/>
        </w:rPr>
      </w:pPr>
      <w:r>
        <w:rPr>
          <w:rFonts w:hint="default"/>
          <w:lang w:val="en-US" w:eastAsia="zh-CN"/>
        </w:rPr>
        <w:t xml:space="preserve">        i_2ord_trans_emb = self.i_shared_aggregator(item_2ord_embedding, h_i.unsqueeze(1))</w:t>
      </w:r>
    </w:p>
    <w:p w14:paraId="560960CD">
      <w:pPr>
        <w:bidi w:val="0"/>
        <w:rPr>
          <w:rFonts w:hint="default"/>
          <w:lang w:val="en-US" w:eastAsia="zh-CN"/>
        </w:rPr>
      </w:pPr>
      <w:r>
        <w:rPr>
          <w:rFonts w:hint="default"/>
          <w:lang w:val="en-US" w:eastAsia="zh-CN"/>
        </w:rPr>
        <w:t xml:space="preserve">        user_recent_trans_emb = self.i_shared_aggregator(user_recent_embedding, h_i.unsqueeze(1))</w:t>
      </w:r>
    </w:p>
    <w:p w14:paraId="1D06D33A">
      <w:pPr>
        <w:bidi w:val="0"/>
        <w:rPr>
          <w:rFonts w:hint="default"/>
          <w:lang w:val="en-US" w:eastAsia="zh-CN"/>
        </w:rPr>
      </w:pPr>
      <w:r>
        <w:rPr>
          <w:rFonts w:hint="default"/>
          <w:lang w:val="en-US" w:eastAsia="zh-CN"/>
        </w:rPr>
        <w:t xml:space="preserve">        item_recent_trans_emb = self.u_shared_aggregator(item_recent_embedding, user_embedding.unsqueeze(1))</w:t>
      </w:r>
    </w:p>
    <w:p w14:paraId="717B0BB0">
      <w:pPr>
        <w:bidi w:val="0"/>
        <w:rPr>
          <w:rFonts w:hint="default"/>
          <w:lang w:val="en-US" w:eastAsia="zh-CN"/>
        </w:rPr>
      </w:pPr>
    </w:p>
    <w:p w14:paraId="2A4BE5A1">
      <w:pPr>
        <w:bidi w:val="0"/>
        <w:rPr>
          <w:rFonts w:hint="default"/>
          <w:lang w:val="en-US" w:eastAsia="zh-CN"/>
        </w:rPr>
      </w:pPr>
      <w:r>
        <w:rPr>
          <w:rFonts w:hint="default"/>
          <w:lang w:val="en-US" w:eastAsia="zh-CN"/>
        </w:rPr>
        <w:t xml:space="preserve">        user_1ord_ws = (u_1ord_trans_emb * user_1ord_weight).sum(dim=1)</w:t>
      </w:r>
    </w:p>
    <w:p w14:paraId="4097AB58">
      <w:pPr>
        <w:bidi w:val="0"/>
        <w:rPr>
          <w:rFonts w:hint="default"/>
          <w:lang w:val="en-US" w:eastAsia="zh-CN"/>
        </w:rPr>
      </w:pPr>
      <w:r>
        <w:rPr>
          <w:rFonts w:hint="default"/>
          <w:lang w:val="en-US" w:eastAsia="zh-CN"/>
        </w:rPr>
        <w:t xml:space="preserve">        user_2ord_ws = (u_2ord_trans_emb * user_2ord_weight).sum(dim=1)</w:t>
      </w:r>
    </w:p>
    <w:p w14:paraId="0B105CFF">
      <w:pPr>
        <w:bidi w:val="0"/>
        <w:rPr>
          <w:rFonts w:hint="default"/>
          <w:lang w:val="en-US" w:eastAsia="zh-CN"/>
        </w:rPr>
      </w:pPr>
      <w:r>
        <w:rPr>
          <w:rFonts w:hint="default"/>
          <w:lang w:val="en-US" w:eastAsia="zh-CN"/>
        </w:rPr>
        <w:t xml:space="preserve">        item_1ord_ws = (i_1ord_trans_emb * item_1ord_weight).sum(dim=1)</w:t>
      </w:r>
    </w:p>
    <w:p w14:paraId="48693545">
      <w:pPr>
        <w:bidi w:val="0"/>
        <w:rPr>
          <w:rFonts w:hint="default"/>
          <w:lang w:val="en-US" w:eastAsia="zh-CN"/>
        </w:rPr>
      </w:pPr>
      <w:r>
        <w:rPr>
          <w:rFonts w:hint="default"/>
          <w:lang w:val="en-US" w:eastAsia="zh-CN"/>
        </w:rPr>
        <w:t xml:space="preserve">        item_2ord_ws = (i_2ord_trans_emb * item_2ord_weight).sum(dim=1)</w:t>
      </w:r>
    </w:p>
    <w:p w14:paraId="7746BE78">
      <w:pPr>
        <w:bidi w:val="0"/>
        <w:rPr>
          <w:rFonts w:hint="default"/>
          <w:lang w:val="en-US" w:eastAsia="zh-CN"/>
        </w:rPr>
      </w:pPr>
      <w:r>
        <w:rPr>
          <w:rFonts w:hint="default"/>
          <w:lang w:val="en-US" w:eastAsia="zh-CN"/>
        </w:rPr>
        <w:t xml:space="preserve">        user_recent_ws = (user_recent_trans_emb * user_recent_mask).sum(dim=1)</w:t>
      </w:r>
    </w:p>
    <w:p w14:paraId="325E3307">
      <w:pPr>
        <w:bidi w:val="0"/>
        <w:rPr>
          <w:rFonts w:hint="default"/>
          <w:lang w:val="en-US" w:eastAsia="zh-CN"/>
        </w:rPr>
      </w:pPr>
      <w:r>
        <w:rPr>
          <w:rFonts w:hint="default"/>
          <w:lang w:val="en-US" w:eastAsia="zh-CN"/>
        </w:rPr>
        <w:t xml:space="preserve">        item_recent_ws = (item_recent_trans_emb * item_recent_mask).sum(dim=1)</w:t>
      </w:r>
    </w:p>
    <w:p w14:paraId="51ECBE7C">
      <w:pPr>
        <w:bidi w:val="0"/>
        <w:rPr>
          <w:rFonts w:hint="default"/>
          <w:lang w:val="en-US" w:eastAsia="zh-CN"/>
        </w:rPr>
      </w:pPr>
    </w:p>
    <w:p w14:paraId="4EF6BA89">
      <w:pPr>
        <w:bidi w:val="0"/>
        <w:rPr>
          <w:rFonts w:hint="default"/>
          <w:lang w:val="en-US" w:eastAsia="zh-CN"/>
        </w:rPr>
      </w:pPr>
      <w:r>
        <w:rPr>
          <w:rFonts w:hint="default"/>
          <w:lang w:val="en-US" w:eastAsia="zh-CN"/>
        </w:rPr>
        <w:t xml:space="preserve">        # === 拼接所有表征后输出 ===</w:t>
      </w:r>
    </w:p>
    <w:p w14:paraId="576CF86C">
      <w:pPr>
        <w:bidi w:val="0"/>
        <w:rPr>
          <w:rFonts w:hint="default"/>
          <w:lang w:val="en-US" w:eastAsia="zh-CN"/>
        </w:rPr>
      </w:pPr>
      <w:r>
        <w:rPr>
          <w:rFonts w:hint="default"/>
          <w:lang w:val="en-US" w:eastAsia="zh-CN"/>
        </w:rPr>
        <w:t xml:space="preserve">        concated = torch.cat([</w:t>
      </w:r>
    </w:p>
    <w:p w14:paraId="7FF5F33C">
      <w:pPr>
        <w:bidi w:val="0"/>
        <w:rPr>
          <w:rFonts w:hint="default"/>
          <w:lang w:val="en-US" w:eastAsia="zh-CN"/>
        </w:rPr>
      </w:pPr>
      <w:r>
        <w:rPr>
          <w:rFonts w:hint="default"/>
          <w:lang w:val="en-US" w:eastAsia="zh-CN"/>
        </w:rPr>
        <w:t xml:space="preserve">            user_embedding, user_1ord_ws, user_2ord_ws, user_recent_ws,</w:t>
      </w:r>
    </w:p>
    <w:p w14:paraId="60C15DA3">
      <w:pPr>
        <w:bidi w:val="0"/>
        <w:rPr>
          <w:rFonts w:hint="default"/>
          <w:lang w:val="en-US" w:eastAsia="zh-CN"/>
        </w:rPr>
      </w:pPr>
      <w:r>
        <w:rPr>
          <w:rFonts w:hint="default"/>
          <w:lang w:val="en-US" w:eastAsia="zh-CN"/>
        </w:rPr>
        <w:t xml:space="preserve">            h_i, item_1ord_ws, item_2ord_ws, item_recent_ws</w:t>
      </w:r>
    </w:p>
    <w:p w14:paraId="1D7AC80E">
      <w:pPr>
        <w:bidi w:val="0"/>
        <w:rPr>
          <w:rFonts w:hint="default"/>
          <w:lang w:val="en-US" w:eastAsia="zh-CN"/>
        </w:rPr>
      </w:pPr>
      <w:r>
        <w:rPr>
          <w:rFonts w:hint="default"/>
          <w:lang w:val="en-US" w:eastAsia="zh-CN"/>
        </w:rPr>
        <w:t xml:space="preserve">        ], dim=1)</w:t>
      </w:r>
    </w:p>
    <w:p w14:paraId="642896FC">
      <w:pPr>
        <w:bidi w:val="0"/>
        <w:rPr>
          <w:rFonts w:hint="default"/>
          <w:lang w:val="en-US" w:eastAsia="zh-CN"/>
        </w:rPr>
      </w:pPr>
    </w:p>
    <w:p w14:paraId="27004251">
      <w:pPr>
        <w:bidi w:val="0"/>
        <w:rPr>
          <w:rFonts w:hint="default"/>
          <w:lang w:val="en-US" w:eastAsia="zh-CN"/>
        </w:rPr>
      </w:pPr>
      <w:r>
        <w:rPr>
          <w:rFonts w:hint="default"/>
          <w:lang w:val="en-US" w:eastAsia="zh-CN"/>
        </w:rPr>
        <w:t xml:space="preserve">        output = self.output_layer(concated)</w:t>
      </w:r>
    </w:p>
    <w:p w14:paraId="5F021683">
      <w:pPr>
        <w:bidi w:val="0"/>
        <w:rPr>
          <w:rFonts w:hint="default"/>
          <w:lang w:val="en-US" w:eastAsia="zh-CN"/>
        </w:rPr>
      </w:pPr>
      <w:r>
        <w:rPr>
          <w:rFonts w:hint="default"/>
          <w:lang w:val="en-US" w:eastAsia="zh-CN"/>
        </w:rPr>
        <w:t xml:space="preserve">        return torch.sigmoid(output)</w:t>
      </w:r>
    </w:p>
    <w:p w14:paraId="5D09CFCA">
      <w:pPr>
        <w:bidi w:val="0"/>
        <w:rPr>
          <w:rFonts w:hint="default"/>
          <w:lang w:val="en-US" w:eastAsia="zh-CN"/>
        </w:rPr>
      </w:pPr>
    </w:p>
    <w:p w14:paraId="2FBFD335">
      <w:pPr>
        <w:bidi w:val="0"/>
        <w:rPr>
          <w:rFonts w:hint="default"/>
          <w:lang w:val="en-US" w:eastAsia="zh-CN"/>
        </w:rPr>
      </w:pPr>
      <w:r>
        <w:rPr>
          <w:rFonts w:hint="default"/>
          <w:lang w:val="en-US" w:eastAsia="zh-CN"/>
        </w:rPr>
        <w:t xml:space="preserve">    def generate_samples_batch(self, item_ids, province_ids):</w:t>
      </w:r>
    </w:p>
    <w:p w14:paraId="3B907ADA">
      <w:pPr>
        <w:bidi w:val="0"/>
        <w:rPr>
          <w:rFonts w:hint="default"/>
          <w:lang w:val="en-US" w:eastAsia="zh-CN"/>
        </w:rPr>
      </w:pPr>
      <w:r>
        <w:rPr>
          <w:rFonts w:hint="default"/>
          <w:lang w:val="en-US" w:eastAsia="zh-CN"/>
        </w:rPr>
        <w:t xml:space="preserve">        """</w:t>
      </w:r>
    </w:p>
    <w:p w14:paraId="06D9DFB8">
      <w:pPr>
        <w:bidi w:val="0"/>
        <w:rPr>
          <w:rFonts w:hint="default"/>
          <w:lang w:val="en-US" w:eastAsia="zh-CN"/>
        </w:rPr>
      </w:pPr>
      <w:r>
        <w:rPr>
          <w:rFonts w:hint="default"/>
          <w:lang w:val="en-US" w:eastAsia="zh-CN"/>
        </w:rPr>
        <w:t xml:space="preserve">        批量生成样本对</w:t>
      </w:r>
    </w:p>
    <w:p w14:paraId="520F8851">
      <w:pPr>
        <w:bidi w:val="0"/>
        <w:rPr>
          <w:rFonts w:hint="default"/>
          <w:lang w:val="en-US" w:eastAsia="zh-CN"/>
        </w:rPr>
      </w:pPr>
      <w:r>
        <w:rPr>
          <w:rFonts w:hint="default"/>
          <w:lang w:val="en-US" w:eastAsia="zh-CN"/>
        </w:rPr>
        <w:t xml:space="preserve">        Args:</w:t>
      </w:r>
    </w:p>
    <w:p w14:paraId="326D5570">
      <w:pPr>
        <w:bidi w:val="0"/>
        <w:rPr>
          <w:rFonts w:hint="default"/>
          <w:lang w:val="en-US" w:eastAsia="zh-CN"/>
        </w:rPr>
      </w:pPr>
      <w:r>
        <w:rPr>
          <w:rFonts w:hint="default"/>
          <w:lang w:val="en-US" w:eastAsia="zh-CN"/>
        </w:rPr>
        <w:t xml:space="preserve">            item_ids: Tensor [batch_size]</w:t>
      </w:r>
    </w:p>
    <w:p w14:paraId="0703671A">
      <w:pPr>
        <w:bidi w:val="0"/>
        <w:rPr>
          <w:rFonts w:hint="default"/>
          <w:lang w:val="en-US" w:eastAsia="zh-CN"/>
        </w:rPr>
      </w:pPr>
      <w:r>
        <w:rPr>
          <w:rFonts w:hint="default"/>
          <w:lang w:val="en-US" w:eastAsia="zh-CN"/>
        </w:rPr>
        <w:t xml:space="preserve">            province_ids: Tensor [batch_size]</w:t>
      </w:r>
    </w:p>
    <w:p w14:paraId="0FBC445C">
      <w:pPr>
        <w:bidi w:val="0"/>
        <w:rPr>
          <w:rFonts w:hint="default"/>
          <w:lang w:val="en-US" w:eastAsia="zh-CN"/>
        </w:rPr>
      </w:pPr>
      <w:r>
        <w:rPr>
          <w:rFonts w:hint="default"/>
          <w:lang w:val="en-US" w:eastAsia="zh-CN"/>
        </w:rPr>
        <w:t xml:space="preserve">        Returns:</w:t>
      </w:r>
    </w:p>
    <w:p w14:paraId="23BB1E8E">
      <w:pPr>
        <w:bidi w:val="0"/>
        <w:rPr>
          <w:rFonts w:hint="default"/>
          <w:lang w:val="en-US" w:eastAsia="zh-CN"/>
        </w:rPr>
      </w:pPr>
      <w:r>
        <w:rPr>
          <w:rFonts w:hint="default"/>
          <w:lang w:val="en-US" w:eastAsia="zh-CN"/>
        </w:rPr>
        <w:t xml:space="preserve">            Tuple[Tensor, Tensor, Tensor] - random_province, pos_ids, neg_ids</w:t>
      </w:r>
    </w:p>
    <w:p w14:paraId="167F126F">
      <w:pPr>
        <w:bidi w:val="0"/>
        <w:rPr>
          <w:rFonts w:hint="default"/>
          <w:lang w:val="en-US" w:eastAsia="zh-CN"/>
        </w:rPr>
      </w:pPr>
      <w:r>
        <w:rPr>
          <w:rFonts w:hint="default"/>
          <w:lang w:val="en-US" w:eastAsia="zh-CN"/>
        </w:rPr>
        <w:t xml:space="preserve">        """</w:t>
      </w:r>
    </w:p>
    <w:p w14:paraId="2C7F97B7">
      <w:pPr>
        <w:bidi w:val="0"/>
        <w:rPr>
          <w:rFonts w:hint="default"/>
          <w:lang w:val="en-US" w:eastAsia="zh-CN"/>
        </w:rPr>
      </w:pPr>
      <w:r>
        <w:rPr>
          <w:rFonts w:hint="default"/>
          <w:lang w:val="en-US" w:eastAsia="zh-CN"/>
        </w:rPr>
        <w:t xml:space="preserve">        batch_size = item_ids.shape[0]</w:t>
      </w:r>
    </w:p>
    <w:p w14:paraId="33A7705C">
      <w:pPr>
        <w:bidi w:val="0"/>
        <w:rPr>
          <w:rFonts w:hint="default"/>
          <w:lang w:val="en-US" w:eastAsia="zh-CN"/>
        </w:rPr>
      </w:pPr>
      <w:r>
        <w:rPr>
          <w:rFonts w:hint="default"/>
          <w:lang w:val="en-US" w:eastAsia="zh-CN"/>
        </w:rPr>
        <w:t xml:space="preserve">        device = item_ids.device</w:t>
      </w:r>
    </w:p>
    <w:p w14:paraId="0EC569C7">
      <w:pPr>
        <w:bidi w:val="0"/>
        <w:rPr>
          <w:rFonts w:hint="default"/>
          <w:lang w:val="en-US" w:eastAsia="zh-CN"/>
        </w:rPr>
      </w:pPr>
    </w:p>
    <w:p w14:paraId="7F4735C3">
      <w:pPr>
        <w:bidi w:val="0"/>
        <w:rPr>
          <w:rFonts w:hint="default"/>
          <w:lang w:val="en-US" w:eastAsia="zh-CN"/>
        </w:rPr>
      </w:pPr>
      <w:r>
        <w:rPr>
          <w:rFonts w:hint="default"/>
          <w:lang w:val="en-US" w:eastAsia="zh-CN"/>
        </w:rPr>
        <w:t xml:space="preserve">        random_provinces = []</w:t>
      </w:r>
    </w:p>
    <w:p w14:paraId="1EC7D8A4">
      <w:pPr>
        <w:bidi w:val="0"/>
        <w:rPr>
          <w:rFonts w:hint="default"/>
          <w:lang w:val="en-US" w:eastAsia="zh-CN"/>
        </w:rPr>
      </w:pPr>
      <w:r>
        <w:rPr>
          <w:rFonts w:hint="default"/>
          <w:lang w:val="en-US" w:eastAsia="zh-CN"/>
        </w:rPr>
        <w:t xml:space="preserve">        pos_ids = []</w:t>
      </w:r>
    </w:p>
    <w:p w14:paraId="6A64A20D">
      <w:pPr>
        <w:bidi w:val="0"/>
        <w:rPr>
          <w:rFonts w:hint="default"/>
          <w:lang w:val="en-US" w:eastAsia="zh-CN"/>
        </w:rPr>
      </w:pPr>
      <w:r>
        <w:rPr>
          <w:rFonts w:hint="default"/>
          <w:lang w:val="en-US" w:eastAsia="zh-CN"/>
        </w:rPr>
        <w:t xml:space="preserve">        neg_ids = []</w:t>
      </w:r>
    </w:p>
    <w:p w14:paraId="74FE4DEC">
      <w:pPr>
        <w:bidi w:val="0"/>
        <w:rPr>
          <w:rFonts w:hint="default"/>
          <w:lang w:val="en-US" w:eastAsia="zh-CN"/>
        </w:rPr>
      </w:pPr>
    </w:p>
    <w:p w14:paraId="4A4B9015">
      <w:pPr>
        <w:bidi w:val="0"/>
        <w:rPr>
          <w:rFonts w:hint="default"/>
          <w:lang w:val="en-US" w:eastAsia="zh-CN"/>
        </w:rPr>
      </w:pPr>
      <w:r>
        <w:rPr>
          <w:rFonts w:hint="default"/>
          <w:lang w:val="en-US" w:eastAsia="zh-CN"/>
        </w:rPr>
        <w:t xml:space="preserve">        for i in range(batch_size):</w:t>
      </w:r>
    </w:p>
    <w:p w14:paraId="361718EF">
      <w:pPr>
        <w:bidi w:val="0"/>
        <w:rPr>
          <w:rFonts w:hint="default"/>
          <w:lang w:val="en-US" w:eastAsia="zh-CN"/>
        </w:rPr>
      </w:pPr>
      <w:r>
        <w:rPr>
          <w:rFonts w:hint="default"/>
          <w:lang w:val="en-US" w:eastAsia="zh-CN"/>
        </w:rPr>
        <w:t xml:space="preserve">            item_id = int(item_ids[i].item())</w:t>
      </w:r>
    </w:p>
    <w:p w14:paraId="230C617B">
      <w:pPr>
        <w:bidi w:val="0"/>
        <w:rPr>
          <w:rFonts w:hint="default"/>
          <w:lang w:val="en-US" w:eastAsia="zh-CN"/>
        </w:rPr>
      </w:pPr>
      <w:r>
        <w:rPr>
          <w:rFonts w:hint="default"/>
          <w:lang w:val="en-US" w:eastAsia="zh-CN"/>
        </w:rPr>
        <w:t xml:space="preserve">            province_id = int(province_ids[i].item())</w:t>
      </w:r>
    </w:p>
    <w:p w14:paraId="31EDFDE3">
      <w:pPr>
        <w:bidi w:val="0"/>
        <w:rPr>
          <w:rFonts w:hint="default"/>
          <w:lang w:val="en-US" w:eastAsia="zh-CN"/>
        </w:rPr>
      </w:pPr>
    </w:p>
    <w:p w14:paraId="1FAA45B6">
      <w:pPr>
        <w:bidi w:val="0"/>
        <w:rPr>
          <w:rFonts w:hint="default"/>
          <w:lang w:val="en-US" w:eastAsia="zh-CN"/>
        </w:rPr>
      </w:pPr>
      <w:r>
        <w:rPr>
          <w:rFonts w:hint="default"/>
          <w:lang w:val="en-US" w:eastAsia="zh-CN"/>
        </w:rPr>
        <w:t xml:space="preserve">            i_cluster = self.i_cluster_list[item_id]</w:t>
      </w:r>
    </w:p>
    <w:p w14:paraId="73627A98">
      <w:pPr>
        <w:bidi w:val="0"/>
        <w:rPr>
          <w:rFonts w:hint="default"/>
          <w:lang w:val="en-US" w:eastAsia="zh-CN"/>
        </w:rPr>
      </w:pPr>
      <w:r>
        <w:rPr>
          <w:rFonts w:hint="default"/>
          <w:lang w:val="en-US" w:eastAsia="zh-CN"/>
        </w:rPr>
        <w:t xml:space="preserve">            i_list = list(self.cluster_dict[i_cluster] - {item_id})</w:t>
      </w:r>
    </w:p>
    <w:p w14:paraId="298B4935">
      <w:pPr>
        <w:bidi w:val="0"/>
        <w:rPr>
          <w:rFonts w:hint="default"/>
          <w:lang w:val="en-US" w:eastAsia="zh-CN"/>
        </w:rPr>
      </w:pPr>
    </w:p>
    <w:p w14:paraId="2AC4C64A">
      <w:pPr>
        <w:bidi w:val="0"/>
        <w:rPr>
          <w:rFonts w:hint="default"/>
          <w:lang w:val="en-US" w:eastAsia="zh-CN"/>
        </w:rPr>
      </w:pPr>
      <w:r>
        <w:rPr>
          <w:rFonts w:hint="default"/>
          <w:lang w:val="en-US" w:eastAsia="zh-CN"/>
        </w:rPr>
        <w:t xml:space="preserve">            # 随机选择其他省份</w:t>
      </w:r>
    </w:p>
    <w:p w14:paraId="288A21EF">
      <w:pPr>
        <w:bidi w:val="0"/>
        <w:rPr>
          <w:rFonts w:hint="default"/>
          <w:lang w:val="en-US" w:eastAsia="zh-CN"/>
        </w:rPr>
      </w:pPr>
      <w:r>
        <w:rPr>
          <w:rFonts w:hint="default"/>
          <w:lang w:val="en-US" w:eastAsia="zh-CN"/>
        </w:rPr>
        <w:t xml:space="preserve">            other_provinces = [p for p in range(self.u_group_num) if p != province_id]</w:t>
      </w:r>
    </w:p>
    <w:p w14:paraId="50C003D7">
      <w:pPr>
        <w:bidi w:val="0"/>
        <w:rPr>
          <w:rFonts w:hint="default"/>
          <w:lang w:val="en-US" w:eastAsia="zh-CN"/>
        </w:rPr>
      </w:pPr>
      <w:r>
        <w:rPr>
          <w:rFonts w:hint="default"/>
          <w:lang w:val="en-US" w:eastAsia="zh-CN"/>
        </w:rPr>
        <w:t xml:space="preserve">            if not other_provinces:</w:t>
      </w:r>
    </w:p>
    <w:p w14:paraId="15058132">
      <w:pPr>
        <w:bidi w:val="0"/>
        <w:rPr>
          <w:rFonts w:hint="default"/>
          <w:lang w:val="en-US" w:eastAsia="zh-CN"/>
        </w:rPr>
      </w:pPr>
      <w:r>
        <w:rPr>
          <w:rFonts w:hint="default"/>
          <w:lang w:val="en-US" w:eastAsia="zh-CN"/>
        </w:rPr>
        <w:t xml:space="preserve">                random_province = 0</w:t>
      </w:r>
    </w:p>
    <w:p w14:paraId="3E398DC2">
      <w:pPr>
        <w:bidi w:val="0"/>
        <w:rPr>
          <w:rFonts w:hint="default"/>
          <w:lang w:val="en-US" w:eastAsia="zh-CN"/>
        </w:rPr>
      </w:pPr>
      <w:r>
        <w:rPr>
          <w:rFonts w:hint="default"/>
          <w:lang w:val="en-US" w:eastAsia="zh-CN"/>
        </w:rPr>
        <w:t xml:space="preserve">            else:</w:t>
      </w:r>
    </w:p>
    <w:p w14:paraId="7C8A9AAF">
      <w:pPr>
        <w:bidi w:val="0"/>
        <w:rPr>
          <w:rFonts w:hint="default"/>
          <w:lang w:val="en-US" w:eastAsia="zh-CN"/>
        </w:rPr>
      </w:pPr>
      <w:r>
        <w:rPr>
          <w:rFonts w:hint="default"/>
          <w:lang w:val="en-US" w:eastAsia="zh-CN"/>
        </w:rPr>
        <w:t xml:space="preserve">                random_province = random.choice(other_provinces)</w:t>
      </w:r>
    </w:p>
    <w:p w14:paraId="16477DD7">
      <w:pPr>
        <w:bidi w:val="0"/>
        <w:rPr>
          <w:rFonts w:hint="default"/>
          <w:lang w:val="en-US" w:eastAsia="zh-CN"/>
        </w:rPr>
      </w:pPr>
    </w:p>
    <w:p w14:paraId="4C76C51D">
      <w:pPr>
        <w:bidi w:val="0"/>
        <w:rPr>
          <w:rFonts w:hint="default"/>
          <w:lang w:val="en-US" w:eastAsia="zh-CN"/>
        </w:rPr>
      </w:pPr>
      <w:r>
        <w:rPr>
          <w:rFonts w:hint="default"/>
          <w:lang w:val="en-US" w:eastAsia="zh-CN"/>
        </w:rPr>
        <w:t xml:space="preserve">            province_items = set(self.scenario_data.get(random_province, []))</w:t>
      </w:r>
    </w:p>
    <w:p w14:paraId="04803044">
      <w:pPr>
        <w:bidi w:val="0"/>
        <w:rPr>
          <w:rFonts w:hint="default"/>
          <w:lang w:val="en-US" w:eastAsia="zh-CN"/>
        </w:rPr>
      </w:pPr>
      <w:r>
        <w:rPr>
          <w:rFonts w:hint="default"/>
          <w:lang w:val="en-US" w:eastAsia="zh-CN"/>
        </w:rPr>
        <w:t xml:space="preserve">            positive_candidates = list(set(i_list) &amp; province_items)</w:t>
      </w:r>
    </w:p>
    <w:p w14:paraId="58C52E71">
      <w:pPr>
        <w:bidi w:val="0"/>
        <w:rPr>
          <w:rFonts w:hint="default"/>
          <w:lang w:val="en-US" w:eastAsia="zh-CN"/>
        </w:rPr>
      </w:pPr>
      <w:r>
        <w:rPr>
          <w:rFonts w:hint="default"/>
          <w:lang w:val="en-US" w:eastAsia="zh-CN"/>
        </w:rPr>
        <w:t xml:space="preserve">            pos_id = random.choice(positive_candidates) if positive_candidates else 0</w:t>
      </w:r>
    </w:p>
    <w:p w14:paraId="722F4C9B">
      <w:pPr>
        <w:bidi w:val="0"/>
        <w:rPr>
          <w:rFonts w:hint="default"/>
          <w:lang w:val="en-US" w:eastAsia="zh-CN"/>
        </w:rPr>
      </w:pPr>
    </w:p>
    <w:p w14:paraId="7D729361">
      <w:pPr>
        <w:bidi w:val="0"/>
        <w:rPr>
          <w:rFonts w:hint="default"/>
          <w:lang w:val="en-US" w:eastAsia="zh-CN"/>
        </w:rPr>
      </w:pPr>
      <w:r>
        <w:rPr>
          <w:rFonts w:hint="default"/>
          <w:lang w:val="en-US" w:eastAsia="zh-CN"/>
        </w:rPr>
        <w:t xml:space="preserve">            other_clusters = [c for c in self.cluster_dict.keys() if c != i_cluster]</w:t>
      </w:r>
    </w:p>
    <w:p w14:paraId="6A808BA8">
      <w:pPr>
        <w:bidi w:val="0"/>
        <w:rPr>
          <w:rFonts w:hint="default"/>
          <w:lang w:val="en-US" w:eastAsia="zh-CN"/>
        </w:rPr>
      </w:pPr>
      <w:r>
        <w:rPr>
          <w:rFonts w:hint="default"/>
          <w:lang w:val="en-US" w:eastAsia="zh-CN"/>
        </w:rPr>
        <w:t xml:space="preserve">            random_cluster = random.choice(other_clusters) if other_clusters else None</w:t>
      </w:r>
    </w:p>
    <w:p w14:paraId="07FC3D7C">
      <w:pPr>
        <w:bidi w:val="0"/>
        <w:rPr>
          <w:rFonts w:hint="default"/>
          <w:lang w:val="en-US" w:eastAsia="zh-CN"/>
        </w:rPr>
      </w:pPr>
      <w:r>
        <w:rPr>
          <w:rFonts w:hint="default"/>
          <w:lang w:val="en-US" w:eastAsia="zh-CN"/>
        </w:rPr>
        <w:t xml:space="preserve">            neg_candidates = list(self.cluster_dict[random_cluster] - province_items) if random_cluster else []</w:t>
      </w:r>
    </w:p>
    <w:p w14:paraId="243CEC74">
      <w:pPr>
        <w:bidi w:val="0"/>
        <w:rPr>
          <w:rFonts w:hint="default"/>
          <w:lang w:val="en-US" w:eastAsia="zh-CN"/>
        </w:rPr>
      </w:pPr>
      <w:r>
        <w:rPr>
          <w:rFonts w:hint="default"/>
          <w:lang w:val="en-US" w:eastAsia="zh-CN"/>
        </w:rPr>
        <w:t xml:space="preserve">            neg_id = random.choice(neg_candidates) if neg_candidates else 0</w:t>
      </w:r>
    </w:p>
    <w:p w14:paraId="21D9C296">
      <w:pPr>
        <w:bidi w:val="0"/>
        <w:rPr>
          <w:rFonts w:hint="default"/>
          <w:lang w:val="en-US" w:eastAsia="zh-CN"/>
        </w:rPr>
      </w:pPr>
    </w:p>
    <w:p w14:paraId="78B3A50C">
      <w:pPr>
        <w:bidi w:val="0"/>
        <w:rPr>
          <w:rFonts w:hint="default"/>
          <w:lang w:val="en-US" w:eastAsia="zh-CN"/>
        </w:rPr>
      </w:pPr>
      <w:r>
        <w:rPr>
          <w:rFonts w:hint="default"/>
          <w:lang w:val="en-US" w:eastAsia="zh-CN"/>
        </w:rPr>
        <w:t xml:space="preserve">            random_provinces.append(random_province)</w:t>
      </w:r>
    </w:p>
    <w:p w14:paraId="6FE77B53">
      <w:pPr>
        <w:bidi w:val="0"/>
        <w:rPr>
          <w:rFonts w:hint="default"/>
          <w:lang w:val="en-US" w:eastAsia="zh-CN"/>
        </w:rPr>
      </w:pPr>
      <w:r>
        <w:rPr>
          <w:rFonts w:hint="default"/>
          <w:lang w:val="en-US" w:eastAsia="zh-CN"/>
        </w:rPr>
        <w:t xml:space="preserve">            pos_ids.append(pos_id)</w:t>
      </w:r>
    </w:p>
    <w:p w14:paraId="48CB53A8">
      <w:pPr>
        <w:bidi w:val="0"/>
        <w:rPr>
          <w:rFonts w:hint="default"/>
          <w:lang w:val="en-US" w:eastAsia="zh-CN"/>
        </w:rPr>
      </w:pPr>
      <w:r>
        <w:rPr>
          <w:rFonts w:hint="default"/>
          <w:lang w:val="en-US" w:eastAsia="zh-CN"/>
        </w:rPr>
        <w:t xml:space="preserve">            neg_ids.append(neg_id)</w:t>
      </w:r>
    </w:p>
    <w:p w14:paraId="3D1B0A00">
      <w:pPr>
        <w:bidi w:val="0"/>
        <w:rPr>
          <w:rFonts w:hint="default"/>
          <w:lang w:val="en-US" w:eastAsia="zh-CN"/>
        </w:rPr>
      </w:pPr>
    </w:p>
    <w:p w14:paraId="3E49F375">
      <w:pPr>
        <w:bidi w:val="0"/>
        <w:rPr>
          <w:rFonts w:hint="default"/>
          <w:lang w:val="en-US" w:eastAsia="zh-CN"/>
        </w:rPr>
      </w:pPr>
      <w:r>
        <w:rPr>
          <w:rFonts w:hint="default"/>
          <w:lang w:val="en-US" w:eastAsia="zh-CN"/>
        </w:rPr>
        <w:t xml:space="preserve">        return (</w:t>
      </w:r>
    </w:p>
    <w:p w14:paraId="58B944C3">
      <w:pPr>
        <w:bidi w:val="0"/>
        <w:rPr>
          <w:rFonts w:hint="default"/>
          <w:lang w:val="en-US" w:eastAsia="zh-CN"/>
        </w:rPr>
      </w:pPr>
      <w:r>
        <w:rPr>
          <w:rFonts w:hint="default"/>
          <w:lang w:val="en-US" w:eastAsia="zh-CN"/>
        </w:rPr>
        <w:t xml:space="preserve">            torch.tensor(random_provinces, device=device),</w:t>
      </w:r>
    </w:p>
    <w:p w14:paraId="46858999">
      <w:pPr>
        <w:bidi w:val="0"/>
        <w:rPr>
          <w:rFonts w:hint="default"/>
          <w:lang w:val="en-US" w:eastAsia="zh-CN"/>
        </w:rPr>
      </w:pPr>
      <w:r>
        <w:rPr>
          <w:rFonts w:hint="default"/>
          <w:lang w:val="en-US" w:eastAsia="zh-CN"/>
        </w:rPr>
        <w:t xml:space="preserve">            torch.tensor(pos_ids, device=device),</w:t>
      </w:r>
    </w:p>
    <w:p w14:paraId="0C641732">
      <w:pPr>
        <w:bidi w:val="0"/>
        <w:rPr>
          <w:rFonts w:hint="default"/>
          <w:lang w:val="en-US" w:eastAsia="zh-CN"/>
        </w:rPr>
      </w:pPr>
      <w:r>
        <w:rPr>
          <w:rFonts w:hint="default"/>
          <w:lang w:val="en-US" w:eastAsia="zh-CN"/>
        </w:rPr>
        <w:t xml:space="preserve">            torch.tensor(neg_ids, device=device)</w:t>
      </w:r>
    </w:p>
    <w:p w14:paraId="301BD344">
      <w:pPr>
        <w:bidi w:val="0"/>
        <w:rPr>
          <w:rFonts w:hint="default"/>
          <w:lang w:val="en-US" w:eastAsia="zh-CN"/>
        </w:rPr>
      </w:pPr>
      <w:r>
        <w:rPr>
          <w:rFonts w:hint="default"/>
          <w:lang w:val="en-US" w:eastAsia="zh-CN"/>
        </w:rPr>
        <w:t xml:space="preserve">        )</w:t>
      </w:r>
    </w:p>
    <w:p w14:paraId="434A08A5">
      <w:pPr>
        <w:bidi w:val="0"/>
        <w:rPr>
          <w:rFonts w:hint="default"/>
          <w:lang w:val="en-US" w:eastAsia="zh-CN"/>
        </w:rPr>
      </w:pPr>
    </w:p>
    <w:p w14:paraId="595AF66F">
      <w:pPr>
        <w:bidi w:val="0"/>
        <w:rPr>
          <w:rFonts w:hint="default"/>
          <w:lang w:val="en-US" w:eastAsia="zh-CN"/>
        </w:rPr>
      </w:pPr>
      <w:r>
        <w:rPr>
          <w:rFonts w:hint="default"/>
          <w:lang w:val="en-US" w:eastAsia="zh-CN"/>
        </w:rPr>
        <w:t xml:space="preserve">    def diffusion_noise_negative_sample(self, z_i_neg, T=10):</w:t>
      </w:r>
    </w:p>
    <w:p w14:paraId="49BE8C13">
      <w:pPr>
        <w:bidi w:val="0"/>
        <w:rPr>
          <w:rFonts w:hint="default"/>
          <w:lang w:val="en-US" w:eastAsia="zh-CN"/>
        </w:rPr>
      </w:pPr>
      <w:r>
        <w:rPr>
          <w:rFonts w:hint="default"/>
          <w:lang w:val="en-US" w:eastAsia="zh-CN"/>
        </w:rPr>
        <w:t xml:space="preserve">        """扩散噪声增强（批量处理）"""</w:t>
      </w:r>
    </w:p>
    <w:p w14:paraId="1B4C4161">
      <w:pPr>
        <w:bidi w:val="0"/>
        <w:rPr>
          <w:rFonts w:hint="default"/>
          <w:lang w:val="en-US" w:eastAsia="zh-CN"/>
        </w:rPr>
      </w:pPr>
      <w:r>
        <w:rPr>
          <w:rFonts w:hint="default"/>
          <w:lang w:val="en-US" w:eastAsia="zh-CN"/>
        </w:rPr>
        <w:t xml:space="preserve">        batch_size, hidden_dim = z_i_neg.shape</w:t>
      </w:r>
    </w:p>
    <w:p w14:paraId="077DE91F">
      <w:pPr>
        <w:bidi w:val="0"/>
        <w:rPr>
          <w:rFonts w:hint="default"/>
          <w:lang w:val="en-US" w:eastAsia="zh-CN"/>
        </w:rPr>
      </w:pPr>
      <w:r>
        <w:rPr>
          <w:rFonts w:hint="default"/>
          <w:lang w:val="en-US" w:eastAsia="zh-CN"/>
        </w:rPr>
        <w:t xml:space="preserve">        device = z_i_neg.device</w:t>
      </w:r>
    </w:p>
    <w:p w14:paraId="43FC0D18">
      <w:pPr>
        <w:bidi w:val="0"/>
        <w:rPr>
          <w:rFonts w:hint="default"/>
          <w:lang w:val="en-US" w:eastAsia="zh-CN"/>
        </w:rPr>
      </w:pPr>
    </w:p>
    <w:p w14:paraId="08C479EE">
      <w:pPr>
        <w:bidi w:val="0"/>
        <w:rPr>
          <w:rFonts w:hint="default"/>
          <w:lang w:val="en-US" w:eastAsia="zh-CN"/>
        </w:rPr>
      </w:pPr>
      <w:r>
        <w:rPr>
          <w:rFonts w:hint="default"/>
          <w:lang w:val="en-US" w:eastAsia="zh-CN"/>
        </w:rPr>
        <w:t xml:space="preserve">        # 生成beta调度表</w:t>
      </w:r>
    </w:p>
    <w:p w14:paraId="74150A82">
      <w:pPr>
        <w:bidi w:val="0"/>
        <w:rPr>
          <w:rFonts w:hint="default"/>
          <w:lang w:val="en-US" w:eastAsia="zh-CN"/>
        </w:rPr>
      </w:pPr>
      <w:r>
        <w:rPr>
          <w:rFonts w:hint="default"/>
          <w:lang w:val="en-US" w:eastAsia="zh-CN"/>
        </w:rPr>
        <w:t xml:space="preserve">        beta = torch.linspace(0, self.beta, T + 1, device=device)[1:]  # 1到T步</w:t>
      </w:r>
    </w:p>
    <w:p w14:paraId="4728D5C4">
      <w:pPr>
        <w:bidi w:val="0"/>
        <w:rPr>
          <w:rFonts w:hint="default"/>
          <w:lang w:val="en-US" w:eastAsia="zh-CN"/>
        </w:rPr>
      </w:pPr>
    </w:p>
    <w:p w14:paraId="3A063E6D">
      <w:pPr>
        <w:bidi w:val="0"/>
        <w:rPr>
          <w:rFonts w:hint="default"/>
          <w:lang w:val="en-US" w:eastAsia="zh-CN"/>
        </w:rPr>
      </w:pPr>
      <w:r>
        <w:rPr>
          <w:rFonts w:hint="default"/>
          <w:lang w:val="en-US" w:eastAsia="zh-CN"/>
        </w:rPr>
        <w:t xml:space="preserve">        # 随机选择时间步</w:t>
      </w:r>
    </w:p>
    <w:p w14:paraId="1B059CA0">
      <w:pPr>
        <w:bidi w:val="0"/>
        <w:rPr>
          <w:rFonts w:hint="default"/>
          <w:lang w:val="en-US" w:eastAsia="zh-CN"/>
        </w:rPr>
      </w:pPr>
      <w:r>
        <w:rPr>
          <w:rFonts w:hint="default"/>
          <w:lang w:val="en-US" w:eastAsia="zh-CN"/>
        </w:rPr>
        <w:t xml:space="preserve">        t = torch.randint(1, T + 1, (batch_size,), device=device)</w:t>
      </w:r>
    </w:p>
    <w:p w14:paraId="3FD88611">
      <w:pPr>
        <w:bidi w:val="0"/>
        <w:rPr>
          <w:rFonts w:hint="default"/>
          <w:lang w:val="en-US" w:eastAsia="zh-CN"/>
        </w:rPr>
      </w:pPr>
    </w:p>
    <w:p w14:paraId="36D27B6F">
      <w:pPr>
        <w:bidi w:val="0"/>
        <w:rPr>
          <w:rFonts w:hint="default"/>
          <w:lang w:val="en-US" w:eastAsia="zh-CN"/>
        </w:rPr>
      </w:pPr>
      <w:r>
        <w:rPr>
          <w:rFonts w:hint="default"/>
          <w:lang w:val="en-US" w:eastAsia="zh-CN"/>
        </w:rPr>
        <w:t xml:space="preserve">        # 计算alpha累积</w:t>
      </w:r>
    </w:p>
    <w:p w14:paraId="1E6EDD7E">
      <w:pPr>
        <w:bidi w:val="0"/>
        <w:rPr>
          <w:rFonts w:hint="default"/>
          <w:lang w:val="en-US" w:eastAsia="zh-CN"/>
        </w:rPr>
      </w:pPr>
      <w:r>
        <w:rPr>
          <w:rFonts w:hint="default"/>
          <w:lang w:val="en-US" w:eastAsia="zh-CN"/>
        </w:rPr>
        <w:t xml:space="preserve">        alpha = torch.cumprod(1 - beta, dim=0)</w:t>
      </w:r>
    </w:p>
    <w:p w14:paraId="726BE454">
      <w:pPr>
        <w:bidi w:val="0"/>
        <w:rPr>
          <w:rFonts w:hint="default"/>
          <w:lang w:val="en-US" w:eastAsia="zh-CN"/>
        </w:rPr>
      </w:pPr>
      <w:r>
        <w:rPr>
          <w:rFonts w:hint="default"/>
          <w:lang w:val="en-US" w:eastAsia="zh-CN"/>
        </w:rPr>
        <w:t xml:space="preserve">        alpha_t = alpha[t - 1].view(-1, 1)  # [batch_size, 1]</w:t>
      </w:r>
    </w:p>
    <w:p w14:paraId="5CB69437">
      <w:pPr>
        <w:bidi w:val="0"/>
        <w:rPr>
          <w:rFonts w:hint="default"/>
          <w:lang w:val="en-US" w:eastAsia="zh-CN"/>
        </w:rPr>
      </w:pPr>
    </w:p>
    <w:p w14:paraId="77A95AF4">
      <w:pPr>
        <w:bidi w:val="0"/>
        <w:rPr>
          <w:rFonts w:hint="default"/>
          <w:lang w:val="en-US" w:eastAsia="zh-CN"/>
        </w:rPr>
      </w:pPr>
      <w:r>
        <w:rPr>
          <w:rFonts w:hint="default"/>
          <w:lang w:val="en-US" w:eastAsia="zh-CN"/>
        </w:rPr>
        <w:t xml:space="preserve">        # 生成噪声</w:t>
      </w:r>
    </w:p>
    <w:p w14:paraId="390BB9C2">
      <w:pPr>
        <w:bidi w:val="0"/>
        <w:rPr>
          <w:rFonts w:hint="default"/>
          <w:lang w:val="en-US" w:eastAsia="zh-CN"/>
        </w:rPr>
      </w:pPr>
      <w:r>
        <w:rPr>
          <w:rFonts w:hint="default"/>
          <w:lang w:val="en-US" w:eastAsia="zh-CN"/>
        </w:rPr>
        <w:t xml:space="preserve">        m = torch.randn_like(z_i_neg)</w:t>
      </w:r>
    </w:p>
    <w:p w14:paraId="6BD9991E">
      <w:pPr>
        <w:bidi w:val="0"/>
        <w:rPr>
          <w:rFonts w:hint="default"/>
          <w:lang w:val="en-US" w:eastAsia="zh-CN"/>
        </w:rPr>
      </w:pPr>
    </w:p>
    <w:p w14:paraId="1DF24CEE">
      <w:pPr>
        <w:bidi w:val="0"/>
        <w:rPr>
          <w:rFonts w:hint="default"/>
          <w:lang w:val="en-US" w:eastAsia="zh-CN"/>
        </w:rPr>
      </w:pPr>
      <w:r>
        <w:rPr>
          <w:rFonts w:hint="default"/>
          <w:lang w:val="en-US" w:eastAsia="zh-CN"/>
        </w:rPr>
        <w:t xml:space="preserve">        # 扩散过程</w:t>
      </w:r>
    </w:p>
    <w:p w14:paraId="4BF9E8E1">
      <w:pPr>
        <w:bidi w:val="0"/>
        <w:rPr>
          <w:rFonts w:hint="default"/>
          <w:lang w:val="en-US" w:eastAsia="zh-CN"/>
        </w:rPr>
      </w:pPr>
      <w:r>
        <w:rPr>
          <w:rFonts w:hint="default"/>
          <w:lang w:val="en-US" w:eastAsia="zh-CN"/>
        </w:rPr>
        <w:t xml:space="preserve">        z_t = torch.sqrt(alpha_t) * z_i_neg + torch.sqrt(1 - alpha_t) * m</w:t>
      </w:r>
    </w:p>
    <w:p w14:paraId="529C7E9A">
      <w:pPr>
        <w:bidi w:val="0"/>
        <w:rPr>
          <w:rFonts w:hint="default"/>
          <w:lang w:val="en-US" w:eastAsia="zh-CN"/>
        </w:rPr>
      </w:pPr>
    </w:p>
    <w:p w14:paraId="09FBE514">
      <w:pPr>
        <w:bidi w:val="0"/>
        <w:rPr>
          <w:rFonts w:hint="default"/>
          <w:lang w:val="en-US" w:eastAsia="zh-CN"/>
        </w:rPr>
      </w:pPr>
      <w:r>
        <w:rPr>
          <w:rFonts w:hint="default"/>
          <w:lang w:val="en-US" w:eastAsia="zh-CN"/>
        </w:rPr>
        <w:t xml:space="preserve">        return z_t</w:t>
      </w:r>
    </w:p>
    <w:sectPr>
      <w:pgSz w:w="11906" w:h="16838"/>
      <w:pgMar w:top="1418" w:right="1134" w:bottom="1134" w:left="1701" w:header="851" w:footer="992" w:gutter="0"/>
      <w:cols w:space="425" w:num="1"/>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方正小标宋简体">
    <w:altName w:val="方正舒体"/>
    <w:panose1 w:val="00000000000000000000"/>
    <w:charset w:val="00"/>
    <w:family w:val="auto"/>
    <w:pitch w:val="default"/>
    <w:sig w:usb0="00000000" w:usb1="00000000" w:usb2="00000000" w:usb3="00000000" w:csb0="00000000" w:csb1="00000000"/>
  </w:font>
  <w:font w:name="方正舒体">
    <w:panose1 w:val="02010601030101010101"/>
    <w:charset w:val="86"/>
    <w:family w:val="auto"/>
    <w:pitch w:val="default"/>
    <w:sig w:usb0="00000003"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883C9">
    <w:pPr>
      <w:pStyle w:val="13"/>
      <w:ind w:firstLine="360"/>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E2565E">
                          <w:pPr>
                            <w:pStyle w:val="13"/>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41E2565E">
                    <w:pPr>
                      <w:pStyle w:val="13"/>
                      <w:ind w:firstLine="360"/>
                    </w:pPr>
                    <w:r>
                      <w:fldChar w:fldCharType="begin"/>
                    </w:r>
                    <w:r>
                      <w:instrText xml:space="preserve"> PAGE  \* MERGEFORMAT </w:instrText>
                    </w:r>
                    <w:r>
                      <w:fldChar w:fldCharType="separate"/>
                    </w:r>
                    <w:r>
                      <w:t>1</w:t>
                    </w:r>
                    <w:r>
                      <w:fldChar w:fldCharType="end"/>
                    </w:r>
                  </w:p>
                </w:txbxContent>
              </v:textbox>
            </v:shape>
          </w:pict>
        </mc:Fallback>
      </mc:AlternateContent>
    </w:r>
  </w:p>
  <w:p w14:paraId="2CF493FB">
    <w:pPr>
      <w:pStyle w:val="1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B9586">
    <w:pPr>
      <w:pStyle w:val="13"/>
      <w:tabs>
        <w:tab w:val="left" w:pos="3633"/>
        <w:tab w:val="clear" w:pos="4153"/>
        <w:tab w:val="clear" w:pos="8306"/>
      </w:tabs>
      <w:ind w:firstLine="0" w:firstLineChars="0"/>
      <w:jc w:val="both"/>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02B31A">
                          <w:pPr>
                            <w:pStyle w:val="13"/>
                            <w:ind w:firstLine="42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第 </w:t>
                          </w: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r>
                            <w:rPr>
                              <w:rFonts w:hint="eastAsia" w:asciiTheme="minorEastAsia" w:hAnsiTheme="minorEastAsia" w:eastAsiaTheme="minorEastAsia" w:cstheme="minorEastAsia"/>
                              <w:sz w:val="21"/>
                              <w:szCs w:val="21"/>
                            </w:rPr>
                            <w:t xml:space="preserve"> 页 (共 </w:t>
                          </w:r>
                          <w:r>
                            <w:rPr>
                              <w:rFonts w:hint="eastAsia" w:asciiTheme="minorEastAsia" w:hAnsiTheme="minorEastAsia" w:eastAsiaTheme="minorEastAsia" w:cstheme="minorEastAsia"/>
                              <w:sz w:val="21"/>
                              <w:szCs w:val="21"/>
                              <w:lang w:val="en-US" w:eastAsia="zh-CN"/>
                            </w:rPr>
                            <w:t>69</w:t>
                          </w:r>
                          <w:r>
                            <w:rPr>
                              <w:rFonts w:hint="eastAsia" w:asciiTheme="minorEastAsia" w:hAnsiTheme="minorEastAsia" w:eastAsiaTheme="minorEastAsia" w:cstheme="minorEastAsia"/>
                              <w:sz w:val="21"/>
                              <w:szCs w:val="21"/>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6F02B31A">
                    <w:pPr>
                      <w:pStyle w:val="13"/>
                      <w:ind w:firstLine="42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第 </w:t>
                    </w: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r>
                      <w:rPr>
                        <w:rFonts w:hint="eastAsia" w:asciiTheme="minorEastAsia" w:hAnsiTheme="minorEastAsia" w:eastAsiaTheme="minorEastAsia" w:cstheme="minorEastAsia"/>
                        <w:sz w:val="21"/>
                        <w:szCs w:val="21"/>
                      </w:rPr>
                      <w:t xml:space="preserve"> 页 (共 </w:t>
                    </w:r>
                    <w:r>
                      <w:rPr>
                        <w:rFonts w:hint="eastAsia" w:asciiTheme="minorEastAsia" w:hAnsiTheme="minorEastAsia" w:eastAsiaTheme="minorEastAsia" w:cstheme="minorEastAsia"/>
                        <w:sz w:val="21"/>
                        <w:szCs w:val="21"/>
                        <w:lang w:val="en-US" w:eastAsia="zh-CN"/>
                      </w:rPr>
                      <w:t>69</w:t>
                    </w:r>
                    <w:r>
                      <w:rPr>
                        <w:rFonts w:hint="eastAsia" w:asciiTheme="minorEastAsia" w:hAnsiTheme="minorEastAsia" w:eastAsiaTheme="minorEastAsia" w:cstheme="minorEastAsia"/>
                        <w:sz w:val="21"/>
                        <w:szCs w:val="21"/>
                      </w:rPr>
                      <w:t xml:space="preserve"> 页)</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C0D9C4">
                          <w:pPr>
                            <w:pStyle w:val="13"/>
                            <w:ind w:firstLine="0" w:firstLineChars="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2C0D9C4">
                    <w:pPr>
                      <w:pStyle w:val="13"/>
                      <w:ind w:firstLine="0" w:firstLineChars="0"/>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A9B82">
    <w:pPr>
      <w:pStyle w:val="14"/>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D8A9B">
    <w:pPr>
      <w:pStyle w:val="14"/>
      <w:ind w:firstLine="0" w:firstLineChars="0"/>
      <w:jc w:val="center"/>
      <w:rPr>
        <w:sz w:val="21"/>
        <w:szCs w:val="21"/>
      </w:rPr>
    </w:pPr>
    <w:r>
      <w:rPr>
        <w:rFonts w:hint="eastAsia"/>
        <w:sz w:val="21"/>
        <w:szCs w:val="21"/>
      </w:rPr>
      <w:t>前言</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3AC99">
    <w:pPr>
      <w:pStyle w:val="14"/>
      <w:ind w:firstLine="42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color w:val="313030"/>
        <w:sz w:val="21"/>
        <w:szCs w:val="21"/>
        <w:shd w:val="clear" w:color="auto" w:fill="F5F8F9"/>
      </w:rPr>
      <w:t>基于对比学习的多场景广告预估系统设计与实现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06AE9">
    <w:pPr>
      <w:pStyle w:val="14"/>
      <w:ind w:firstLine="0" w:firstLineChars="0"/>
      <w:jc w:val="center"/>
      <w:rPr>
        <w:sz w:val="21"/>
        <w:szCs w:val="21"/>
      </w:rPr>
    </w:pPr>
    <w:r>
      <w:rPr>
        <w:rFonts w:hint="eastAsia"/>
        <w:sz w:val="21"/>
        <w:szCs w:val="21"/>
      </w:rPr>
      <w:t>需求分析</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A7BAF">
    <w:pPr>
      <w:pStyle w:val="14"/>
      <w:ind w:firstLine="0" w:firstLineChars="0"/>
      <w:jc w:val="center"/>
      <w:rPr>
        <w:sz w:val="21"/>
        <w:szCs w:val="21"/>
      </w:rPr>
    </w:pPr>
    <w:r>
      <w:rPr>
        <w:rFonts w:hint="eastAsia"/>
        <w:sz w:val="21"/>
        <w:szCs w:val="21"/>
      </w:rPr>
      <w:t>模型设计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73A570">
    <w:pPr>
      <w:pStyle w:val="14"/>
      <w:ind w:firstLine="0" w:firstLineChars="0"/>
      <w:jc w:val="center"/>
      <w:rPr>
        <w:sz w:val="21"/>
        <w:szCs w:val="21"/>
      </w:rPr>
    </w:pPr>
    <w:r>
      <w:rPr>
        <w:rFonts w:hint="eastAsia"/>
        <w:sz w:val="21"/>
        <w:szCs w:val="21"/>
      </w:rPr>
      <w:t>设计和实现</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B878B">
    <w:pPr>
      <w:pStyle w:val="14"/>
      <w:ind w:firstLine="0" w:firstLineChars="0"/>
      <w:jc w:val="center"/>
      <w:rPr>
        <w:sz w:val="21"/>
        <w:szCs w:val="21"/>
      </w:rPr>
    </w:pPr>
    <w:r>
      <w:rPr>
        <w:rFonts w:hint="eastAsia"/>
        <w:sz w:val="21"/>
        <w:szCs w:val="21"/>
      </w:rPr>
      <w:t>致谢</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11CAB">
    <w:pPr>
      <w:pStyle w:val="14"/>
      <w:ind w:firstLine="0" w:firstLineChars="0"/>
      <w:jc w:val="center"/>
      <w:rPr>
        <w:sz w:val="21"/>
        <w:szCs w:val="21"/>
      </w:rPr>
    </w:pPr>
    <w:r>
      <w:rPr>
        <w:rFonts w:hint="eastAsia"/>
        <w:sz w:val="21"/>
        <w:szCs w:val="21"/>
      </w:rPr>
      <w:t>总结与展望</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B9CE0">
    <w:pPr>
      <w:pStyle w:val="14"/>
      <w:ind w:firstLine="0" w:firstLineChars="0"/>
      <w:jc w:val="center"/>
      <w:rPr>
        <w:sz w:val="21"/>
        <w:szCs w:val="21"/>
      </w:rPr>
    </w:pPr>
    <w:r>
      <w:rPr>
        <w:rFonts w:hint="eastAsia"/>
        <w:sz w:val="21"/>
        <w:szCs w:val="21"/>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FE52DF"/>
    <w:multiLevelType w:val="singleLevel"/>
    <w:tmpl w:val="8CFE52DF"/>
    <w:lvl w:ilvl="0" w:tentative="0">
      <w:start w:val="1"/>
      <w:numFmt w:val="decimal"/>
      <w:lvlText w:val="%1."/>
      <w:lvlJc w:val="left"/>
      <w:pPr>
        <w:ind w:left="425" w:hanging="425"/>
      </w:pPr>
      <w:rPr>
        <w:rFonts w:hint="default"/>
      </w:rPr>
    </w:lvl>
  </w:abstractNum>
  <w:abstractNum w:abstractNumId="1">
    <w:nsid w:val="90A6491F"/>
    <w:multiLevelType w:val="singleLevel"/>
    <w:tmpl w:val="90A6491F"/>
    <w:lvl w:ilvl="0" w:tentative="0">
      <w:start w:val="1"/>
      <w:numFmt w:val="decimal"/>
      <w:lvlText w:val="%1."/>
      <w:lvlJc w:val="left"/>
      <w:pPr>
        <w:ind w:left="425" w:hanging="425"/>
      </w:pPr>
      <w:rPr>
        <w:rFonts w:hint="default"/>
      </w:rPr>
    </w:lvl>
  </w:abstractNum>
  <w:abstractNum w:abstractNumId="2">
    <w:nsid w:val="BAFE602D"/>
    <w:multiLevelType w:val="multilevel"/>
    <w:tmpl w:val="BAFE602D"/>
    <w:lvl w:ilvl="0" w:tentative="0">
      <w:start w:val="1"/>
      <w:numFmt w:val="decimal"/>
      <w:pStyle w:val="2"/>
      <w:suff w:val="space"/>
      <w:lvlText w:val="%1"/>
      <w:lvlJc w:val="center"/>
      <w:pPr>
        <w:ind w:left="0" w:firstLine="0"/>
      </w:pPr>
      <w:rPr>
        <w:rFonts w:hint="default"/>
      </w:rPr>
    </w:lvl>
    <w:lvl w:ilvl="1" w:tentative="0">
      <w:start w:val="1"/>
      <w:numFmt w:val="decimal"/>
      <w:lvlRestart w:val="0"/>
      <w:pStyle w:val="3"/>
      <w:suff w:val="space"/>
      <w:lvlText w:val="%1.%2"/>
      <w:lvlJc w:val="left"/>
      <w:pPr>
        <w:ind w:left="0" w:firstLine="0"/>
      </w:pPr>
      <w:rPr>
        <w:rFonts w:hint="default"/>
      </w:rPr>
    </w:lvl>
    <w:lvl w:ilvl="2" w:tentative="0">
      <w:start w:val="1"/>
      <w:numFmt w:val="decimal"/>
      <w:lvlRestart w:val="0"/>
      <w:pStyle w:val="4"/>
      <w:suff w:val="space"/>
      <w:lvlText w:val="%1.%2.%3"/>
      <w:lvlJc w:val="left"/>
      <w:pPr>
        <w:tabs>
          <w:tab w:val="left" w:pos="0"/>
        </w:tabs>
        <w:ind w:left="0" w:firstLine="40"/>
      </w:pPr>
      <w:rPr>
        <w:rFonts w:hint="default"/>
      </w:rPr>
    </w:lvl>
    <w:lvl w:ilvl="3" w:tentative="0">
      <w:start w:val="1"/>
      <w:numFmt w:val="decimal"/>
      <w:suff w:val="space"/>
      <w:lvlText w:val="%1.%2.%3.%4"/>
      <w:lvlJc w:val="left"/>
      <w:pPr>
        <w:ind w:left="0" w:firstLine="4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3">
    <w:nsid w:val="C5D4348C"/>
    <w:multiLevelType w:val="multilevel"/>
    <w:tmpl w:val="C5D4348C"/>
    <w:lvl w:ilvl="0" w:tentative="0">
      <w:start w:val="1"/>
      <w:numFmt w:val="decimal"/>
      <w:suff w:val="space"/>
      <w:lvlText w:val="%1"/>
      <w:lvlJc w:val="left"/>
      <w:pPr>
        <w:tabs>
          <w:tab w:val="left" w:pos="420"/>
        </w:tabs>
        <w:ind w:left="432" w:hanging="432"/>
      </w:pPr>
      <w:rPr>
        <w:rFonts w:hint="default" w:ascii="宋体" w:hAnsi="宋体" w:eastAsia="宋体" w:cs="宋体"/>
      </w:rPr>
    </w:lvl>
    <w:lvl w:ilvl="1" w:tentative="0">
      <w:start w:val="1"/>
      <w:numFmt w:val="decimal"/>
      <w:lvlRestart w:val="0"/>
      <w:suff w:val="space"/>
      <w:lvlText w:val="%1.%2."/>
      <w:lvlJc w:val="left"/>
      <w:pPr>
        <w:ind w:left="575" w:hanging="535"/>
      </w:pPr>
      <w:rPr>
        <w:rFonts w:hint="default"/>
      </w:rPr>
    </w:lvl>
    <w:lvl w:ilvl="2" w:tentative="0">
      <w:start w:val="1"/>
      <w:numFmt w:val="decimal"/>
      <w:lvlRestart w:val="0"/>
      <w:lvlText w:val="%1.%2.%3."/>
      <w:lvlJc w:val="left"/>
      <w:pPr>
        <w:ind w:left="720" w:hanging="680"/>
      </w:pPr>
      <w:rPr>
        <w:rFonts w:hint="default"/>
      </w:rPr>
    </w:lvl>
    <w:lvl w:ilvl="3" w:tentative="0">
      <w:start w:val="1"/>
      <w:numFmt w:val="decimal"/>
      <w:lvlRestart w:val="0"/>
      <w:pStyle w:val="5"/>
      <w:lvlText w:val="%1.%2.%3.%4."/>
      <w:lvlJc w:val="left"/>
      <w:pPr>
        <w:ind w:left="864" w:hanging="824"/>
      </w:pPr>
      <w:rPr>
        <w:rFonts w:hint="default"/>
      </w:rPr>
    </w:lvl>
    <w:lvl w:ilvl="4" w:tentative="0">
      <w:start w:val="1"/>
      <w:numFmt w:val="decimal"/>
      <w:pStyle w:val="6"/>
      <w:isLgl/>
      <w:lvlText w:val="%1.%2.%3.%4.%5."/>
      <w:lvlJc w:val="left"/>
      <w:pPr>
        <w:ind w:left="1008" w:hanging="96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4">
    <w:nsid w:val="FD377B9F"/>
    <w:multiLevelType w:val="multilevel"/>
    <w:tmpl w:val="FD377B9F"/>
    <w:lvl w:ilvl="0" w:tentative="0">
      <w:start w:val="1"/>
      <w:numFmt w:val="decimal"/>
      <w:suff w:val="space"/>
      <w:lvlText w:val="%1"/>
      <w:lvlJc w:val="left"/>
      <w:pPr>
        <w:ind w:left="0" w:firstLine="0"/>
      </w:pPr>
      <w:rPr>
        <w:rFonts w:hint="default"/>
      </w:rPr>
    </w:lvl>
    <w:lvl w:ilvl="1" w:tentative="0">
      <w:start w:val="1"/>
      <w:numFmt w:val="decimal"/>
      <w:pStyle w:val="26"/>
      <w:suff w:val="space"/>
      <w:lvlText w:val="%1.%2"/>
      <w:lvlJc w:val="left"/>
      <w:pPr>
        <w:tabs>
          <w:tab w:val="left" w:pos="420"/>
        </w:tabs>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5">
    <w:nsid w:val="33B02AE9"/>
    <w:multiLevelType w:val="multilevel"/>
    <w:tmpl w:val="33B02AE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3"/>
  </w:num>
  <w:num w:numId="3">
    <w:abstractNumId w:val="4"/>
  </w:num>
  <w:num w:numId="4">
    <w:abstractNumId w:val="1"/>
  </w:num>
  <w:num w:numId="5">
    <w:abstractNumId w:val="0"/>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D927C4"/>
    <w:rsid w:val="000A0913"/>
    <w:rsid w:val="00124085"/>
    <w:rsid w:val="00124B0D"/>
    <w:rsid w:val="001C14DA"/>
    <w:rsid w:val="001F4167"/>
    <w:rsid w:val="002F6B7E"/>
    <w:rsid w:val="00307E83"/>
    <w:rsid w:val="00337F63"/>
    <w:rsid w:val="00415E79"/>
    <w:rsid w:val="00482714"/>
    <w:rsid w:val="004A107C"/>
    <w:rsid w:val="0055699A"/>
    <w:rsid w:val="005D39FF"/>
    <w:rsid w:val="00676146"/>
    <w:rsid w:val="00735F47"/>
    <w:rsid w:val="00851473"/>
    <w:rsid w:val="008543E9"/>
    <w:rsid w:val="009276E0"/>
    <w:rsid w:val="009E4F4E"/>
    <w:rsid w:val="009E760D"/>
    <w:rsid w:val="00A01AF4"/>
    <w:rsid w:val="00A21BA7"/>
    <w:rsid w:val="00A234E1"/>
    <w:rsid w:val="00C11BF7"/>
    <w:rsid w:val="00D67DE7"/>
    <w:rsid w:val="00DA0BCD"/>
    <w:rsid w:val="00E25739"/>
    <w:rsid w:val="00F01BB4"/>
    <w:rsid w:val="00FA5794"/>
    <w:rsid w:val="00FD3079"/>
    <w:rsid w:val="03A61BAF"/>
    <w:rsid w:val="07EE5683"/>
    <w:rsid w:val="16104B14"/>
    <w:rsid w:val="17433CEC"/>
    <w:rsid w:val="193504AB"/>
    <w:rsid w:val="20410175"/>
    <w:rsid w:val="215F6E2F"/>
    <w:rsid w:val="27331BF7"/>
    <w:rsid w:val="2BD927C4"/>
    <w:rsid w:val="2D9C590E"/>
    <w:rsid w:val="3BA43EC7"/>
    <w:rsid w:val="496176B8"/>
    <w:rsid w:val="4B096A40"/>
    <w:rsid w:val="4D5611C1"/>
    <w:rsid w:val="53FF78BF"/>
    <w:rsid w:val="552217BD"/>
    <w:rsid w:val="58650C7D"/>
    <w:rsid w:val="5B230783"/>
    <w:rsid w:val="5C7448DD"/>
    <w:rsid w:val="5EC815FA"/>
    <w:rsid w:val="6A0650BF"/>
    <w:rsid w:val="703817A0"/>
    <w:rsid w:val="72DE2104"/>
    <w:rsid w:val="777C5190"/>
    <w:rsid w:val="7F9C7181"/>
    <w:rsid w:val="7FCA56F8"/>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64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28"/>
    <w:qFormat/>
    <w:uiPriority w:val="0"/>
    <w:pPr>
      <w:keepNext/>
      <w:keepLines/>
      <w:numPr>
        <w:ilvl w:val="0"/>
        <w:numId w:val="1"/>
      </w:numPr>
      <w:spacing w:before="80" w:beforeLines="80" w:after="50" w:afterLines="50" w:line="576" w:lineRule="auto"/>
      <w:ind w:firstLineChars="0"/>
      <w:jc w:val="center"/>
      <w:outlineLvl w:val="0"/>
    </w:pPr>
    <w:rPr>
      <w:rFonts w:eastAsia="黑体"/>
      <w:kern w:val="44"/>
      <w:sz w:val="32"/>
    </w:rPr>
  </w:style>
  <w:style w:type="paragraph" w:styleId="3">
    <w:name w:val="heading 2"/>
    <w:basedOn w:val="1"/>
    <w:next w:val="1"/>
    <w:link w:val="27"/>
    <w:unhideWhenUsed/>
    <w:qFormat/>
    <w:uiPriority w:val="0"/>
    <w:pPr>
      <w:numPr>
        <w:ilvl w:val="1"/>
        <w:numId w:val="1"/>
      </w:numPr>
      <w:tabs>
        <w:tab w:val="left" w:pos="420"/>
      </w:tabs>
      <w:spacing w:before="50" w:beforeLines="50"/>
      <w:ind w:firstLineChars="0"/>
      <w:outlineLvl w:val="1"/>
    </w:pPr>
    <w:rPr>
      <w:rFonts w:eastAsia="黑体"/>
      <w:sz w:val="28"/>
    </w:rPr>
  </w:style>
  <w:style w:type="paragraph" w:styleId="4">
    <w:name w:val="heading 3"/>
    <w:basedOn w:val="1"/>
    <w:next w:val="1"/>
    <w:unhideWhenUsed/>
    <w:qFormat/>
    <w:uiPriority w:val="0"/>
    <w:pPr>
      <w:keepNext/>
      <w:keepLines/>
      <w:numPr>
        <w:ilvl w:val="2"/>
        <w:numId w:val="1"/>
      </w:numPr>
      <w:spacing w:line="413" w:lineRule="auto"/>
      <w:ind w:firstLine="0" w:firstLineChars="0"/>
      <w:outlineLvl w:val="2"/>
    </w:pPr>
    <w:rPr>
      <w:rFonts w:eastAsia="黑体"/>
    </w:rPr>
  </w:style>
  <w:style w:type="paragraph" w:styleId="5">
    <w:name w:val="heading 4"/>
    <w:basedOn w:val="1"/>
    <w:next w:val="1"/>
    <w:unhideWhenUsed/>
    <w:qFormat/>
    <w:uiPriority w:val="0"/>
    <w:pPr>
      <w:numPr>
        <w:ilvl w:val="3"/>
        <w:numId w:val="2"/>
      </w:numPr>
      <w:ind w:firstLine="0" w:firstLineChars="0"/>
      <w:jc w:val="left"/>
      <w:outlineLvl w:val="3"/>
    </w:pPr>
    <w:rPr>
      <w:rFonts w:hint="eastAsia" w:ascii="宋体" w:hAnsi="宋体" w:eastAsia="黑体" w:cs="Times New Roman"/>
      <w:bCs/>
      <w:kern w:val="0"/>
    </w:rPr>
  </w:style>
  <w:style w:type="paragraph" w:styleId="6">
    <w:name w:val="heading 5"/>
    <w:basedOn w:val="1"/>
    <w:next w:val="1"/>
    <w:unhideWhenUsed/>
    <w:qFormat/>
    <w:uiPriority w:val="0"/>
    <w:pPr>
      <w:keepNext/>
      <w:keepLines/>
      <w:numPr>
        <w:ilvl w:val="4"/>
        <w:numId w:val="2"/>
      </w:numPr>
      <w:spacing w:line="372" w:lineRule="auto"/>
      <w:ind w:firstLine="0" w:firstLineChars="0"/>
      <w:outlineLvl w:val="4"/>
    </w:pPr>
    <w:rPr>
      <w:rFonts w:eastAsia="黑体"/>
    </w:rPr>
  </w:style>
  <w:style w:type="paragraph" w:styleId="7">
    <w:name w:val="heading 6"/>
    <w:basedOn w:val="1"/>
    <w:next w:val="1"/>
    <w:semiHidden/>
    <w:unhideWhenUsed/>
    <w:qFormat/>
    <w:uiPriority w:val="0"/>
    <w:pPr>
      <w:keepNext/>
      <w:keepLines/>
      <w:numPr>
        <w:ilvl w:val="5"/>
        <w:numId w:val="2"/>
      </w:numPr>
      <w:spacing w:before="240" w:after="64" w:line="317" w:lineRule="auto"/>
      <w:ind w:firstLine="0" w:firstLineChars="0"/>
      <w:outlineLvl w:val="5"/>
    </w:pPr>
    <w:rPr>
      <w:rFonts w:ascii="Arial" w:hAnsi="Arial" w:eastAsia="黑体"/>
      <w:b/>
    </w:rPr>
  </w:style>
  <w:style w:type="paragraph" w:styleId="8">
    <w:name w:val="heading 7"/>
    <w:basedOn w:val="1"/>
    <w:next w:val="1"/>
    <w:semiHidden/>
    <w:unhideWhenUsed/>
    <w:qFormat/>
    <w:uiPriority w:val="0"/>
    <w:pPr>
      <w:keepNext/>
      <w:keepLines/>
      <w:numPr>
        <w:ilvl w:val="6"/>
        <w:numId w:val="2"/>
      </w:numPr>
      <w:spacing w:before="240" w:after="64" w:line="317" w:lineRule="auto"/>
      <w:ind w:firstLine="0" w:firstLineChars="0"/>
      <w:outlineLvl w:val="6"/>
    </w:pPr>
    <w:rPr>
      <w:b/>
    </w:rPr>
  </w:style>
  <w:style w:type="paragraph" w:styleId="9">
    <w:name w:val="heading 8"/>
    <w:basedOn w:val="1"/>
    <w:next w:val="1"/>
    <w:semiHidden/>
    <w:unhideWhenUsed/>
    <w:qFormat/>
    <w:uiPriority w:val="0"/>
    <w:pPr>
      <w:keepNext/>
      <w:keepLines/>
      <w:numPr>
        <w:ilvl w:val="7"/>
        <w:numId w:val="2"/>
      </w:numPr>
      <w:spacing w:before="240" w:after="64" w:line="317" w:lineRule="auto"/>
      <w:ind w:firstLine="0" w:firstLineChars="0"/>
      <w:outlineLvl w:val="7"/>
    </w:pPr>
    <w:rPr>
      <w:rFonts w:ascii="Arial" w:hAnsi="Arial" w:eastAsia="黑体"/>
    </w:rPr>
  </w:style>
  <w:style w:type="paragraph" w:styleId="10">
    <w:name w:val="heading 9"/>
    <w:basedOn w:val="1"/>
    <w:next w:val="1"/>
    <w:semiHidden/>
    <w:unhideWhenUsed/>
    <w:qFormat/>
    <w:uiPriority w:val="0"/>
    <w:pPr>
      <w:keepNext/>
      <w:keepLines/>
      <w:numPr>
        <w:ilvl w:val="8"/>
        <w:numId w:val="2"/>
      </w:numPr>
      <w:spacing w:before="240" w:after="64" w:line="317" w:lineRule="auto"/>
      <w:ind w:firstLine="0" w:firstLineChars="0"/>
      <w:outlineLvl w:val="8"/>
    </w:pPr>
    <w:rPr>
      <w:rFonts w:ascii="Arial" w:hAnsi="Arial" w:eastAsia="黑体"/>
      <w:sz w:val="21"/>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0"/>
    <w:pPr>
      <w:jc w:val="center"/>
    </w:pPr>
    <w:rPr>
      <w:rFonts w:eastAsia="黑体"/>
    </w:rPr>
  </w:style>
  <w:style w:type="paragraph" w:styleId="12">
    <w:name w:val="toc 3"/>
    <w:basedOn w:val="1"/>
    <w:next w:val="1"/>
    <w:qFormat/>
    <w:uiPriority w:val="39"/>
    <w:pPr>
      <w:ind w:left="840" w:leftChars="400"/>
    </w:pPr>
  </w:style>
  <w:style w:type="paragraph" w:styleId="13">
    <w:name w:val="footer"/>
    <w:basedOn w:val="1"/>
    <w:link w:val="33"/>
    <w:qFormat/>
    <w:uiPriority w:val="99"/>
    <w:pPr>
      <w:tabs>
        <w:tab w:val="center" w:pos="4153"/>
        <w:tab w:val="right" w:pos="8306"/>
      </w:tabs>
      <w:snapToGrid w:val="0"/>
      <w:jc w:val="left"/>
    </w:pPr>
    <w:rPr>
      <w:sz w:val="18"/>
    </w:rPr>
  </w:style>
  <w:style w:type="paragraph" w:styleId="1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5">
    <w:name w:val="toc 1"/>
    <w:basedOn w:val="1"/>
    <w:next w:val="1"/>
    <w:qFormat/>
    <w:uiPriority w:val="39"/>
  </w:style>
  <w:style w:type="paragraph" w:styleId="16">
    <w:name w:val="toc 2"/>
    <w:basedOn w:val="1"/>
    <w:next w:val="1"/>
    <w:qFormat/>
    <w:uiPriority w:val="39"/>
    <w:pPr>
      <w:ind w:left="420" w:leftChars="200"/>
    </w:pPr>
  </w:style>
  <w:style w:type="paragraph" w:styleId="17">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8">
    <w:name w:val="Normal (Web)"/>
    <w:basedOn w:val="1"/>
    <w:qFormat/>
    <w:uiPriority w:val="0"/>
    <w:pPr>
      <w:spacing w:beforeAutospacing="1" w:afterAutospacing="1"/>
      <w:jc w:val="left"/>
    </w:pPr>
    <w:rPr>
      <w:rFonts w:cs="Times New Roman"/>
      <w:kern w:val="0"/>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b/>
    </w:rPr>
  </w:style>
  <w:style w:type="character" w:styleId="23">
    <w:name w:val="Emphasis"/>
    <w:basedOn w:val="21"/>
    <w:qFormat/>
    <w:uiPriority w:val="0"/>
    <w:rPr>
      <w:i/>
    </w:rPr>
  </w:style>
  <w:style w:type="character" w:styleId="24">
    <w:name w:val="Hyperlink"/>
    <w:basedOn w:val="21"/>
    <w:qFormat/>
    <w:uiPriority w:val="99"/>
    <w:rPr>
      <w:color w:val="0000FF"/>
      <w:u w:val="single"/>
    </w:rPr>
  </w:style>
  <w:style w:type="character" w:styleId="25">
    <w:name w:val="HTML Code"/>
    <w:basedOn w:val="21"/>
    <w:qFormat/>
    <w:uiPriority w:val="0"/>
    <w:rPr>
      <w:rFonts w:ascii="Courier New" w:hAnsi="Courier New"/>
      <w:sz w:val="20"/>
    </w:rPr>
  </w:style>
  <w:style w:type="paragraph" w:customStyle="1" w:styleId="26">
    <w:name w:val="样式1"/>
    <w:basedOn w:val="3"/>
    <w:next w:val="1"/>
    <w:qFormat/>
    <w:uiPriority w:val="0"/>
    <w:pPr>
      <w:numPr>
        <w:numId w:val="3"/>
      </w:numPr>
    </w:pPr>
    <w:rPr>
      <w:rFonts w:hint="eastAsia"/>
      <w:bCs/>
    </w:rPr>
  </w:style>
  <w:style w:type="character" w:customStyle="1" w:styleId="27">
    <w:name w:val="标题 2 字符"/>
    <w:link w:val="3"/>
    <w:qFormat/>
    <w:uiPriority w:val="0"/>
    <w:rPr>
      <w:rFonts w:eastAsia="黑体"/>
      <w:sz w:val="28"/>
    </w:rPr>
  </w:style>
  <w:style w:type="character" w:customStyle="1" w:styleId="28">
    <w:name w:val="标题 1 字符"/>
    <w:link w:val="2"/>
    <w:qFormat/>
    <w:uiPriority w:val="0"/>
    <w:rPr>
      <w:rFonts w:eastAsia="黑体"/>
      <w:kern w:val="44"/>
      <w:sz w:val="32"/>
    </w:rPr>
  </w:style>
  <w:style w:type="table" w:customStyle="1" w:styleId="29">
    <w:name w:val="网格型1"/>
    <w:basedOn w:val="19"/>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0">
    <w:name w:val="p0"/>
    <w:basedOn w:val="1"/>
    <w:qFormat/>
    <w:uiPriority w:val="0"/>
    <w:pPr>
      <w:widowControl/>
      <w:spacing w:line="240" w:lineRule="auto"/>
      <w:ind w:firstLine="0" w:firstLineChars="0"/>
    </w:pPr>
    <w:rPr>
      <w:rFonts w:ascii="Calibri" w:hAnsi="Calibri" w:cs="Times New Roman"/>
      <w:kern w:val="0"/>
    </w:rPr>
  </w:style>
  <w:style w:type="paragraph" w:styleId="31">
    <w:name w:val="List Paragraph"/>
    <w:basedOn w:val="1"/>
    <w:unhideWhenUsed/>
    <w:qFormat/>
    <w:uiPriority w:val="99"/>
    <w:pPr>
      <w:ind w:firstLine="420"/>
    </w:pPr>
  </w:style>
  <w:style w:type="character" w:customStyle="1" w:styleId="32">
    <w:name w:val="未处理的提及1"/>
    <w:basedOn w:val="21"/>
    <w:semiHidden/>
    <w:unhideWhenUsed/>
    <w:qFormat/>
    <w:uiPriority w:val="99"/>
    <w:rPr>
      <w:color w:val="605E5C"/>
      <w:shd w:val="clear" w:color="auto" w:fill="E1DFDD"/>
    </w:rPr>
  </w:style>
  <w:style w:type="character" w:customStyle="1" w:styleId="33">
    <w:name w:val="页脚 字符"/>
    <w:basedOn w:val="21"/>
    <w:link w:val="13"/>
    <w:qFormat/>
    <w:uiPriority w:val="99"/>
    <w:rPr>
      <w:rFonts w:cstheme="minorBidi"/>
      <w:kern w:val="2"/>
      <w:sz w:val="18"/>
      <w:szCs w:val="24"/>
    </w:rPr>
  </w:style>
  <w:style w:type="character" w:styleId="34">
    <w:name w:val="Placeholder Text"/>
    <w:basedOn w:val="21"/>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2.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chart" Target="charts/chart3.xml"/><Relationship Id="rId26" Type="http://schemas.openxmlformats.org/officeDocument/2006/relationships/chart" Target="charts/chart2.xml"/><Relationship Id="rId25" Type="http://schemas.openxmlformats.org/officeDocument/2006/relationships/chart" Target="charts/chart1.xml"/><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2.xlsx"/></Relationships>
</file>

<file path=word/charts/_rels/chart2.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package" Target="../embeddings/Workbook1.xlsx"/></Relationships>
</file>

<file path=word/charts/_rels/chart3.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2.xml"/><Relationship Id="rId1" Type="http://schemas.openxmlformats.org/officeDocument/2006/relationships/package" Target="../embeddings/Workbook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201256342111621"/>
          <c:y val="0.161920951976201"/>
          <c:w val="0.930345494080696"/>
          <c:h val="0.638631534211645"/>
        </c:manualLayout>
      </c:layout>
      <c:lineChart>
        <c:grouping val="standard"/>
        <c:varyColors val="0"/>
        <c:ser>
          <c:idx val="0"/>
          <c:order val="0"/>
          <c:tx>
            <c:strRef>
              <c:f>Sheet1!$B$1</c:f>
              <c:strCache>
                <c:ptCount val="1"/>
                <c:pt idx="0">
                  <c:v>AUC</c:v>
                </c:pt>
              </c:strCache>
            </c:strRef>
          </c:tx>
          <c:spPr>
            <a:ln w="28575" cap="rnd">
              <a:solidFill>
                <a:schemeClr val="accent1"/>
              </a:solidFill>
              <a:round/>
            </a:ln>
            <a:effectLst/>
          </c:spPr>
          <c:marker>
            <c:symbol val="none"/>
          </c:marker>
          <c:dLbls>
            <c:delete val="1"/>
          </c:dLbls>
          <c:errBars>
            <c:errDir val="y"/>
            <c:errBarType val="both"/>
            <c:errValType val="stdErr"/>
            <c:noEndCap val="0"/>
            <c:spPr>
              <a:noFill/>
              <a:ln w="9525" cap="flat" cmpd="sng" algn="ctr">
                <a:solidFill>
                  <a:schemeClr val="tx1">
                    <a:lumMod val="65000"/>
                    <a:lumOff val="35000"/>
                  </a:schemeClr>
                </a:solidFill>
                <a:round/>
              </a:ln>
              <a:effectLst/>
            </c:spPr>
          </c:errBars>
          <c:cat>
            <c:numRef>
              <c:f>Sheet1!$A$2:$A$5</c:f>
              <c:numCache>
                <c:formatCode>General</c:formatCode>
                <c:ptCount val="4"/>
                <c:pt idx="0">
                  <c:v>0.1</c:v>
                </c:pt>
                <c:pt idx="1">
                  <c:v>0.3</c:v>
                </c:pt>
                <c:pt idx="2">
                  <c:v>0.5</c:v>
                </c:pt>
                <c:pt idx="3">
                  <c:v>0.7</c:v>
                </c:pt>
              </c:numCache>
            </c:numRef>
          </c:cat>
          <c:val>
            <c:numRef>
              <c:f>Sheet1!$B$2:$B$5</c:f>
              <c:numCache>
                <c:formatCode>General</c:formatCode>
                <c:ptCount val="4"/>
                <c:pt idx="0">
                  <c:v>0.8157</c:v>
                </c:pt>
                <c:pt idx="1">
                  <c:v>0.8154</c:v>
                </c:pt>
                <c:pt idx="2">
                  <c:v>0.8128</c:v>
                </c:pt>
                <c:pt idx="3">
                  <c:v>0.7696</c:v>
                </c:pt>
              </c:numCache>
            </c:numRef>
          </c:val>
          <c:smooth val="0"/>
        </c:ser>
        <c:ser>
          <c:idx val="1"/>
          <c:order val="1"/>
          <c:tx>
            <c:strRef>
              <c:f>Sheet1!$C$1</c:f>
              <c:strCache>
                <c:ptCount val="1"/>
                <c:pt idx="0">
                  <c:v>LOG LOSS</c:v>
                </c:pt>
              </c:strCache>
            </c:strRef>
          </c:tx>
          <c:spPr>
            <a:ln w="28575" cap="rnd">
              <a:solidFill>
                <a:schemeClr val="accent2"/>
              </a:solidFill>
              <a:round/>
            </a:ln>
            <a:effectLst/>
          </c:spPr>
          <c:marker>
            <c:symbol val="none"/>
          </c:marker>
          <c:dLbls>
            <c:delete val="1"/>
          </c:dLbls>
          <c:errBars>
            <c:errDir val="y"/>
            <c:errBarType val="both"/>
            <c:errValType val="stdErr"/>
            <c:noEndCap val="0"/>
            <c:spPr>
              <a:noFill/>
              <a:ln w="9525" cap="flat" cmpd="sng" algn="ctr">
                <a:solidFill>
                  <a:schemeClr val="tx1">
                    <a:lumMod val="65000"/>
                    <a:lumOff val="35000"/>
                  </a:schemeClr>
                </a:solidFill>
                <a:round/>
              </a:ln>
              <a:effectLst/>
            </c:spPr>
          </c:errBars>
          <c:cat>
            <c:numRef>
              <c:f>Sheet1!$A$2:$A$5</c:f>
              <c:numCache>
                <c:formatCode>General</c:formatCode>
                <c:ptCount val="4"/>
                <c:pt idx="0">
                  <c:v>0.1</c:v>
                </c:pt>
                <c:pt idx="1">
                  <c:v>0.3</c:v>
                </c:pt>
                <c:pt idx="2">
                  <c:v>0.5</c:v>
                </c:pt>
                <c:pt idx="3">
                  <c:v>0.7</c:v>
                </c:pt>
              </c:numCache>
            </c:numRef>
          </c:cat>
          <c:val>
            <c:numRef>
              <c:f>Sheet1!$C$2:$C$5</c:f>
              <c:numCache>
                <c:formatCode>General</c:formatCode>
                <c:ptCount val="4"/>
                <c:pt idx="0">
                  <c:v>0.5292</c:v>
                </c:pt>
                <c:pt idx="1">
                  <c:v>0.5295</c:v>
                </c:pt>
                <c:pt idx="2">
                  <c:v>0.5351</c:v>
                </c:pt>
                <c:pt idx="3">
                  <c:v>0.573</c:v>
                </c:pt>
              </c:numCache>
            </c:numRef>
          </c:val>
          <c:smooth val="0"/>
        </c:ser>
        <c:ser>
          <c:idx val="2"/>
          <c:order val="2"/>
          <c:tx>
            <c:strRef>
              <c:f>Sheet1!$D$1</c:f>
              <c:strCache>
                <c:ptCount val="1"/>
                <c:pt idx="0">
                  <c:v>TEST AUC</c:v>
                </c:pt>
              </c:strCache>
            </c:strRef>
          </c:tx>
          <c:spPr>
            <a:ln w="28575" cap="rnd">
              <a:solidFill>
                <a:schemeClr val="accent3"/>
              </a:solidFill>
              <a:round/>
            </a:ln>
            <a:effectLst/>
          </c:spPr>
          <c:marker>
            <c:symbol val="none"/>
          </c:marker>
          <c:dLbls>
            <c:delete val="1"/>
          </c:dLbls>
          <c:errBars>
            <c:errDir val="y"/>
            <c:errBarType val="both"/>
            <c:errValType val="stdErr"/>
            <c:noEndCap val="0"/>
            <c:spPr>
              <a:noFill/>
              <a:ln w="9525" cap="flat" cmpd="sng" algn="ctr">
                <a:solidFill>
                  <a:schemeClr val="tx1">
                    <a:lumMod val="65000"/>
                    <a:lumOff val="35000"/>
                  </a:schemeClr>
                </a:solidFill>
                <a:round/>
              </a:ln>
              <a:effectLst/>
            </c:spPr>
          </c:errBars>
          <c:cat>
            <c:numRef>
              <c:f>Sheet1!$A$2:$A$5</c:f>
              <c:numCache>
                <c:formatCode>General</c:formatCode>
                <c:ptCount val="4"/>
                <c:pt idx="0">
                  <c:v>0.1</c:v>
                </c:pt>
                <c:pt idx="1">
                  <c:v>0.3</c:v>
                </c:pt>
                <c:pt idx="2">
                  <c:v>0.5</c:v>
                </c:pt>
                <c:pt idx="3">
                  <c:v>0.7</c:v>
                </c:pt>
              </c:numCache>
            </c:numRef>
          </c:cat>
          <c:val>
            <c:numRef>
              <c:f>Sheet1!$D$2:$D$5</c:f>
              <c:numCache>
                <c:formatCode>General</c:formatCode>
                <c:ptCount val="4"/>
                <c:pt idx="0">
                  <c:v>0.8216</c:v>
                </c:pt>
                <c:pt idx="1">
                  <c:v>0.8358</c:v>
                </c:pt>
                <c:pt idx="2">
                  <c:v>0.8349</c:v>
                </c:pt>
                <c:pt idx="3">
                  <c:v>0.7942</c:v>
                </c:pt>
              </c:numCache>
            </c:numRef>
          </c:val>
          <c:smooth val="0"/>
        </c:ser>
        <c:dLbls>
          <c:showLegendKey val="0"/>
          <c:showVal val="0"/>
          <c:showCatName val="0"/>
          <c:showSerName val="0"/>
          <c:showPercent val="0"/>
          <c:showBubbleSize val="0"/>
        </c:dLbls>
        <c:marker val="0"/>
        <c:smooth val="0"/>
        <c:axId val="373512536"/>
        <c:axId val="628856444"/>
      </c:lineChart>
      <c:catAx>
        <c:axId val="373512536"/>
        <c:scaling>
          <c:orientation val="minMax"/>
        </c:scaling>
        <c:delete val="0"/>
        <c:axPos val="b"/>
        <c:numFmt formatCode="General"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28856444"/>
        <c:crosses val="autoZero"/>
        <c:auto val="1"/>
        <c:lblAlgn val="ctr"/>
        <c:lblOffset val="100"/>
        <c:noMultiLvlLbl val="0"/>
      </c:catAx>
      <c:valAx>
        <c:axId val="628856444"/>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73512536"/>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caaa6be-ad22-4020-93c8-e1a1664183c7}"/>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AUC</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in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errBars>
            <c:errBarType val="both"/>
            <c:errValType val="stdErr"/>
            <c:noEndCap val="0"/>
            <c:spPr>
              <a:noFill/>
              <a:ln w="9525" cap="flat" cmpd="sng" algn="ctr">
                <a:solidFill>
                  <a:schemeClr val="tx1">
                    <a:lumMod val="65000"/>
                    <a:lumOff val="35000"/>
                  </a:schemeClr>
                </a:solidFill>
                <a:round/>
              </a:ln>
              <a:effectLst/>
            </c:spPr>
          </c:errBars>
          <c:cat>
            <c:strRef>
              <c:f>Sheet1!$A$2:$A$6</c:f>
              <c:strCache>
                <c:ptCount val="5"/>
                <c:pt idx="0">
                  <c:v>0.01 0.01</c:v>
                </c:pt>
                <c:pt idx="1">
                  <c:v>0.01 0.1</c:v>
                </c:pt>
                <c:pt idx="2">
                  <c:v>0.1 0.1</c:v>
                </c:pt>
                <c:pt idx="3">
                  <c:v>0.1 0.01</c:v>
                </c:pt>
                <c:pt idx="4">
                  <c:v>0.3 0.3</c:v>
                </c:pt>
              </c:strCache>
            </c:strRef>
          </c:cat>
          <c:val>
            <c:numRef>
              <c:f>Sheet1!$B$2:$B$6</c:f>
              <c:numCache>
                <c:formatCode>General</c:formatCode>
                <c:ptCount val="5"/>
                <c:pt idx="0">
                  <c:v>0.8158</c:v>
                </c:pt>
                <c:pt idx="1">
                  <c:v>0.8119</c:v>
                </c:pt>
                <c:pt idx="2">
                  <c:v>0.8128</c:v>
                </c:pt>
                <c:pt idx="3">
                  <c:v>0.8172</c:v>
                </c:pt>
                <c:pt idx="4">
                  <c:v>0.812</c:v>
                </c:pt>
              </c:numCache>
            </c:numRef>
          </c:val>
        </c:ser>
        <c:ser>
          <c:idx val="1"/>
          <c:order val="1"/>
          <c:tx>
            <c:strRef>
              <c:f>Sheet1!$C$1</c:f>
              <c:strCache>
                <c:ptCount val="1"/>
                <c:pt idx="0">
                  <c:v>LOG LOSS</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in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errBars>
            <c:errBarType val="both"/>
            <c:errValType val="stdErr"/>
            <c:noEndCap val="0"/>
            <c:spPr>
              <a:noFill/>
              <a:ln w="9525" cap="flat" cmpd="sng" algn="ctr">
                <a:solidFill>
                  <a:schemeClr val="tx1">
                    <a:lumMod val="65000"/>
                    <a:lumOff val="35000"/>
                  </a:schemeClr>
                </a:solidFill>
                <a:round/>
              </a:ln>
              <a:effectLst/>
            </c:spPr>
          </c:errBars>
          <c:cat>
            <c:strRef>
              <c:f>Sheet1!$A$2:$A$6</c:f>
              <c:strCache>
                <c:ptCount val="5"/>
                <c:pt idx="0">
                  <c:v>0.01 0.01</c:v>
                </c:pt>
                <c:pt idx="1">
                  <c:v>0.01 0.1</c:v>
                </c:pt>
                <c:pt idx="2">
                  <c:v>0.1 0.1</c:v>
                </c:pt>
                <c:pt idx="3">
                  <c:v>0.1 0.01</c:v>
                </c:pt>
                <c:pt idx="4">
                  <c:v>0.3 0.3</c:v>
                </c:pt>
              </c:strCache>
            </c:strRef>
          </c:cat>
          <c:val>
            <c:numRef>
              <c:f>Sheet1!$C$2:$C$6</c:f>
              <c:numCache>
                <c:formatCode>General</c:formatCode>
                <c:ptCount val="5"/>
                <c:pt idx="0">
                  <c:v>0.5287</c:v>
                </c:pt>
                <c:pt idx="1">
                  <c:v>0.5321</c:v>
                </c:pt>
                <c:pt idx="2">
                  <c:v>0.531</c:v>
                </c:pt>
                <c:pt idx="3">
                  <c:v>0.5276</c:v>
                </c:pt>
                <c:pt idx="4">
                  <c:v>0.5318</c:v>
                </c:pt>
              </c:numCache>
            </c:numRef>
          </c:val>
        </c:ser>
        <c:ser>
          <c:idx val="2"/>
          <c:order val="2"/>
          <c:tx>
            <c:strRef>
              <c:f>Sheet1!$D$1</c:f>
              <c:strCache>
                <c:ptCount val="1"/>
                <c:pt idx="0">
                  <c:v>TEST AUC</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in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errBars>
            <c:errBarType val="both"/>
            <c:errValType val="stdErr"/>
            <c:noEndCap val="0"/>
            <c:spPr>
              <a:noFill/>
              <a:ln w="9525" cap="flat" cmpd="sng" algn="ctr">
                <a:solidFill>
                  <a:schemeClr val="tx1">
                    <a:lumMod val="65000"/>
                    <a:lumOff val="35000"/>
                  </a:schemeClr>
                </a:solidFill>
                <a:round/>
              </a:ln>
              <a:effectLst/>
            </c:spPr>
          </c:errBars>
          <c:cat>
            <c:strRef>
              <c:f>Sheet1!$A$2:$A$6</c:f>
              <c:strCache>
                <c:ptCount val="5"/>
                <c:pt idx="0">
                  <c:v>0.01 0.01</c:v>
                </c:pt>
                <c:pt idx="1">
                  <c:v>0.01 0.1</c:v>
                </c:pt>
                <c:pt idx="2">
                  <c:v>0.1 0.1</c:v>
                </c:pt>
                <c:pt idx="3">
                  <c:v>0.1 0.01</c:v>
                </c:pt>
                <c:pt idx="4">
                  <c:v>0.3 0.3</c:v>
                </c:pt>
              </c:strCache>
            </c:strRef>
          </c:cat>
          <c:val>
            <c:numRef>
              <c:f>Sheet1!$D$2:$D$6</c:f>
              <c:numCache>
                <c:formatCode>General</c:formatCode>
                <c:ptCount val="5"/>
                <c:pt idx="0">
                  <c:v>0.8369</c:v>
                </c:pt>
                <c:pt idx="1">
                  <c:v>0.8317</c:v>
                </c:pt>
                <c:pt idx="2">
                  <c:v>0.8323</c:v>
                </c:pt>
                <c:pt idx="3">
                  <c:v>0.836</c:v>
                </c:pt>
                <c:pt idx="4">
                  <c:v>0.8299</c:v>
                </c:pt>
              </c:numCache>
            </c:numRef>
          </c:val>
        </c:ser>
        <c:dLbls>
          <c:showLegendKey val="0"/>
          <c:showVal val="1"/>
          <c:showCatName val="0"/>
          <c:showSerName val="0"/>
          <c:showPercent val="0"/>
          <c:showBubbleSize val="0"/>
        </c:dLbls>
        <c:gapWidth val="150"/>
        <c:axId val="120219389"/>
        <c:axId val="286885420"/>
      </c:barChart>
      <c:catAx>
        <c:axId val="120219389"/>
        <c:scaling>
          <c:orientation val="minMax"/>
        </c:scaling>
        <c:delete val="0"/>
        <c:axPos val="b"/>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286885420"/>
        <c:crosses val="autoZero"/>
        <c:auto val="1"/>
        <c:lblAlgn val="ctr"/>
        <c:lblOffset val="100"/>
        <c:noMultiLvlLbl val="0"/>
      </c:catAx>
      <c:valAx>
        <c:axId val="286885420"/>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6350">
            <a:solidFill>
              <a:schemeClr val="tx1">
                <a:lumMod val="50000"/>
                <a:lumOff val="50000"/>
                <a:alpha val="25000"/>
              </a:schemeClr>
            </a:solidFill>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120219389"/>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6a7830f3-1ea8-4519-8e06-c8915020f8c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AUC</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in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0.0003</c:v>
                </c:pt>
                <c:pt idx="1">
                  <c:v>0.0005</c:v>
                </c:pt>
                <c:pt idx="2">
                  <c:v>0.0007</c:v>
                </c:pt>
                <c:pt idx="3">
                  <c:v>0.0009</c:v>
                </c:pt>
                <c:pt idx="4">
                  <c:v>0.001</c:v>
                </c:pt>
              </c:numCache>
            </c:numRef>
          </c:cat>
          <c:val>
            <c:numRef>
              <c:f>Sheet1!$B$2:$B$6</c:f>
              <c:numCache>
                <c:formatCode>General</c:formatCode>
                <c:ptCount val="5"/>
                <c:pt idx="0">
                  <c:v>0.8371</c:v>
                </c:pt>
                <c:pt idx="1">
                  <c:v>0.8467</c:v>
                </c:pt>
                <c:pt idx="2">
                  <c:v>0.8533</c:v>
                </c:pt>
                <c:pt idx="3">
                  <c:v>0.8514</c:v>
                </c:pt>
                <c:pt idx="4">
                  <c:v>0.8532</c:v>
                </c:pt>
              </c:numCache>
            </c:numRef>
          </c:val>
        </c:ser>
        <c:ser>
          <c:idx val="1"/>
          <c:order val="1"/>
          <c:tx>
            <c:strRef>
              <c:f>Sheet1!$C$1</c:f>
              <c:strCache>
                <c:ptCount val="1"/>
                <c:pt idx="0">
                  <c:v>LogLoss</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in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0.0003</c:v>
                </c:pt>
                <c:pt idx="1">
                  <c:v>0.0005</c:v>
                </c:pt>
                <c:pt idx="2">
                  <c:v>0.0007</c:v>
                </c:pt>
                <c:pt idx="3">
                  <c:v>0.0009</c:v>
                </c:pt>
                <c:pt idx="4">
                  <c:v>0.001</c:v>
                </c:pt>
              </c:numCache>
            </c:numRef>
          </c:cat>
          <c:val>
            <c:numRef>
              <c:f>Sheet1!$C$2:$C$6</c:f>
              <c:numCache>
                <c:formatCode>General</c:formatCode>
                <c:ptCount val="5"/>
                <c:pt idx="0">
                  <c:v>0.7262</c:v>
                </c:pt>
                <c:pt idx="1">
                  <c:v>0.8469</c:v>
                </c:pt>
                <c:pt idx="2">
                  <c:v>0.9343</c:v>
                </c:pt>
                <c:pt idx="3">
                  <c:v>0.9141</c:v>
                </c:pt>
                <c:pt idx="4">
                  <c:v>1.1696</c:v>
                </c:pt>
              </c:numCache>
            </c:numRef>
          </c:val>
        </c:ser>
        <c:ser>
          <c:idx val="2"/>
          <c:order val="2"/>
          <c:tx>
            <c:strRef>
              <c:f>Sheet1!$D$1</c:f>
              <c:strCache>
                <c:ptCount val="1"/>
                <c:pt idx="0">
                  <c:v>GAUC</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in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0.0003</c:v>
                </c:pt>
                <c:pt idx="1">
                  <c:v>0.0005</c:v>
                </c:pt>
                <c:pt idx="2">
                  <c:v>0.0007</c:v>
                </c:pt>
                <c:pt idx="3">
                  <c:v>0.0009</c:v>
                </c:pt>
                <c:pt idx="4">
                  <c:v>0.001</c:v>
                </c:pt>
              </c:numCache>
            </c:numRef>
          </c:cat>
          <c:val>
            <c:numRef>
              <c:f>Sheet1!$D$2:$D$6</c:f>
              <c:numCache>
                <c:formatCode>General</c:formatCode>
                <c:ptCount val="5"/>
                <c:pt idx="0">
                  <c:v>0.85654</c:v>
                </c:pt>
                <c:pt idx="1">
                  <c:v>0.85984</c:v>
                </c:pt>
                <c:pt idx="2">
                  <c:v>0.8638</c:v>
                </c:pt>
                <c:pt idx="3">
                  <c:v>0.85899</c:v>
                </c:pt>
                <c:pt idx="4">
                  <c:v>0.85682</c:v>
                </c:pt>
              </c:numCache>
            </c:numRef>
          </c:val>
        </c:ser>
        <c:dLbls>
          <c:showLegendKey val="0"/>
          <c:showVal val="1"/>
          <c:showCatName val="0"/>
          <c:showSerName val="0"/>
          <c:showPercent val="0"/>
          <c:showBubbleSize val="0"/>
        </c:dLbls>
        <c:gapWidth val="150"/>
        <c:axId val="599155396"/>
        <c:axId val="318223035"/>
      </c:barChart>
      <c:catAx>
        <c:axId val="599155396"/>
        <c:scaling>
          <c:orientation val="minMax"/>
        </c:scaling>
        <c:delete val="0"/>
        <c:axPos val="b"/>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18223035"/>
        <c:crosses val="autoZero"/>
        <c:auto val="1"/>
        <c:lblAlgn val="ctr"/>
        <c:lblOffset val="100"/>
        <c:noMultiLvlLbl val="0"/>
      </c:catAx>
      <c:valAx>
        <c:axId val="318223035"/>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6350">
            <a:solidFill>
              <a:schemeClr val="tx1">
                <a:lumMod val="50000"/>
                <a:lumOff val="50000"/>
                <a:alpha val="25000"/>
              </a:schemeClr>
            </a:solidFill>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599155396"/>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9ddc3d85-f4b0-4bf1-aa4b-d142f8f6e7a7}"/>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DE0FA1-A5F3-41C7-8BD5-62CEB715C2C1}">
  <ds:schemaRefs/>
</ds:datastoreItem>
</file>

<file path=docProps/app.xml><?xml version="1.0" encoding="utf-8"?>
<Properties xmlns="http://schemas.openxmlformats.org/officeDocument/2006/extended-properties" xmlns:vt="http://schemas.openxmlformats.org/officeDocument/2006/docPropsVTypes">
  <Template>Normal</Template>
  <Pages>75</Pages>
  <Words>7621</Words>
  <Characters>10283</Characters>
  <Lines>1168</Lines>
  <Paragraphs>732</Paragraphs>
  <TotalTime>3</TotalTime>
  <ScaleCrop>false</ScaleCrop>
  <LinksUpToDate>false</LinksUpToDate>
  <CharactersWithSpaces>11005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2025-04-17T02:51:00Z</dcterms:created>
  <dc:creator>xgy</dc:creator>
  <cp:lastModifiedBy>相去不啻天渊</cp:lastModifiedBy>
  <dcterms:modified xsi:type="dcterms:W3CDTF">2025-05-11T04:50:58Z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733C498A4E4840199F1B1C9C069AF405_13</vt:lpwstr>
  </property>
  <property fmtid="{D5CDD505-2E9C-101B-9397-08002B2CF9AE}" pid="4" name="KSOTemplateDocerSaveRecord">
    <vt:lpwstr>eyJoZGlkIjoiODIzNTRiZjlhNjdlMmRhZTg3YjY0ZDk5MjE3ZjViZDkiLCJ1c2VySWQiOiI5NTU0NTk2MjIifQ==</vt:lpwstr>
  </property>
</Properties>
</file>