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rPr>
          <w:rFonts w:ascii="Times New Roman" w:hAnsi="Times New Roman" w:eastAsia="PMingLiU" w:cs="Times New Roman"/>
          <w:sz w:val="32"/>
          <w:szCs w:val="32"/>
          <w:lang w:val="en-GB" w:eastAsia="en-US"/>
        </w:rPr>
      </w:pPr>
      <w:r>
        <w:rPr>
          <w:rFonts w:ascii="Times New Roman" w:hAnsi="Times New Roman" w:eastAsia="PMingLiU" w:cs="Times New Roman"/>
          <w:b/>
          <w:color w:val="000000"/>
          <w:sz w:val="32"/>
          <w:szCs w:val="32"/>
          <w:lang w:eastAsia="en-US"/>
        </w:rPr>
        <w:t xml:space="preserve">Homework #2 </w:t>
      </w:r>
    </w:p>
    <w:p>
      <w:pPr>
        <w:keepLines/>
        <w:widowControl w:val="0"/>
        <w:autoSpaceDE w:val="0"/>
        <w:autoSpaceDN w:val="0"/>
        <w:adjustRightInd w:val="0"/>
        <w:spacing w:after="0" w:line="240" w:lineRule="auto"/>
        <w:jc w:val="both"/>
        <w:rPr>
          <w:rFonts w:ascii="Times New Roman" w:hAnsi="Times New Roman" w:eastAsia="PMingLiU" w:cs="Times New Roman"/>
          <w:color w:val="000000"/>
          <w:sz w:val="24"/>
          <w:szCs w:val="24"/>
          <w:lang w:eastAsia="en-US"/>
        </w:rPr>
      </w:pPr>
      <w:r>
        <w:rPr>
          <w:rFonts w:ascii="Times New Roman" w:hAnsi="Times New Roman" w:eastAsia="PMingLiU" w:cs="Times New Roman"/>
          <w:color w:val="000000"/>
          <w:sz w:val="24"/>
          <w:szCs w:val="24"/>
          <w:lang w:eastAsia="en-US"/>
        </w:rPr>
        <w:t>Hrubec Products, Inc., operates a Pulp Division that manufactures wood pulp for use in the production of various paper goods. The Pulp Division has a capacity of 50,000 tons of pulp per year. Revenues and costs associated with a ton of pulp are:</w:t>
      </w:r>
    </w:p>
    <w:p>
      <w:pPr>
        <w:keepLines/>
        <w:widowControl w:val="0"/>
        <w:autoSpaceDE w:val="0"/>
        <w:autoSpaceDN w:val="0"/>
        <w:adjustRightInd w:val="0"/>
        <w:spacing w:after="0" w:line="240" w:lineRule="auto"/>
        <w:jc w:val="both"/>
        <w:rPr>
          <w:rFonts w:ascii="Times New Roman" w:hAnsi="Times New Roman" w:eastAsia="PMingLiU" w:cs="Times New Roman"/>
          <w:color w:val="000000"/>
          <w:sz w:val="24"/>
          <w:szCs w:val="24"/>
          <w:lang w:eastAsia="en-US"/>
        </w:rPr>
      </w:pPr>
    </w:p>
    <w:tbl>
      <w:tblPr>
        <w:tblStyle w:val="15"/>
        <w:tblW w:w="6582" w:type="dxa"/>
        <w:tblInd w:w="93" w:type="dxa"/>
        <w:tblLayout w:type="autofit"/>
        <w:tblCellMar>
          <w:top w:w="0" w:type="dxa"/>
          <w:left w:w="108" w:type="dxa"/>
          <w:bottom w:w="0" w:type="dxa"/>
          <w:right w:w="108" w:type="dxa"/>
        </w:tblCellMar>
      </w:tblPr>
      <w:tblGrid>
        <w:gridCol w:w="4767"/>
        <w:gridCol w:w="270"/>
        <w:gridCol w:w="1545"/>
      </w:tblGrid>
      <w:tr>
        <w:tblPrEx>
          <w:tblCellMar>
            <w:top w:w="0" w:type="dxa"/>
            <w:left w:w="108" w:type="dxa"/>
            <w:bottom w:w="0" w:type="dxa"/>
            <w:right w:w="108" w:type="dxa"/>
          </w:tblCellMar>
        </w:tblPrEx>
        <w:trPr>
          <w:trHeight w:val="276" w:hRule="atLeast"/>
        </w:trPr>
        <w:tc>
          <w:tcPr>
            <w:tcW w:w="4767" w:type="dxa"/>
            <w:tcBorders>
              <w:top w:val="nil"/>
              <w:left w:val="nil"/>
              <w:bottom w:val="nil"/>
              <w:right w:val="nil"/>
            </w:tcBorders>
            <w:shd w:val="clear" w:color="auto" w:fill="auto"/>
            <w:noWrap/>
            <w:vAlign w:val="bottom"/>
          </w:tcPr>
          <w:p>
            <w:pPr>
              <w:spacing w:after="0" w:line="240" w:lineRule="auto"/>
              <w:ind w:left="24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Selling price ………………………….……</w:t>
            </w:r>
          </w:p>
        </w:tc>
        <w:tc>
          <w:tcPr>
            <w:tcW w:w="270" w:type="dxa"/>
            <w:tcBorders>
              <w:top w:val="nil"/>
              <w:left w:val="nil"/>
              <w:bottom w:val="nil"/>
              <w:right w:val="nil"/>
            </w:tcBorders>
            <w:shd w:val="clear" w:color="auto" w:fill="auto"/>
            <w:noWrap/>
            <w:vAlign w:val="bottom"/>
          </w:tcPr>
          <w:p>
            <w:pPr>
              <w:spacing w:after="0" w:line="240" w:lineRule="auto"/>
              <w:ind w:left="249"/>
              <w:rPr>
                <w:rFonts w:ascii="Times New Roman" w:hAnsi="Times New Roman" w:eastAsia="Times New Roman" w:cs="Times New Roman"/>
                <w:color w:val="000000"/>
                <w:sz w:val="24"/>
                <w:szCs w:val="24"/>
              </w:rPr>
            </w:pPr>
          </w:p>
        </w:tc>
        <w:tc>
          <w:tcPr>
            <w:tcW w:w="1545" w:type="dxa"/>
            <w:tcBorders>
              <w:top w:val="nil"/>
              <w:left w:val="nil"/>
              <w:bottom w:val="nil"/>
              <w:right w:val="nil"/>
            </w:tcBorders>
            <w:shd w:val="clear" w:color="auto" w:fill="auto"/>
            <w:noWrap/>
            <w:vAlign w:val="bottom"/>
          </w:tcPr>
          <w:p>
            <w:pPr>
              <w:spacing w:after="0" w:line="240" w:lineRule="auto"/>
              <w:ind w:left="-18" w:firstLine="1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$70</w:t>
            </w:r>
          </w:p>
        </w:tc>
      </w:tr>
      <w:tr>
        <w:tblPrEx>
          <w:tblCellMar>
            <w:top w:w="0" w:type="dxa"/>
            <w:left w:w="108" w:type="dxa"/>
            <w:bottom w:w="0" w:type="dxa"/>
            <w:right w:w="108" w:type="dxa"/>
          </w:tblCellMar>
        </w:tblPrEx>
        <w:trPr>
          <w:trHeight w:val="276" w:hRule="atLeast"/>
        </w:trPr>
        <w:tc>
          <w:tcPr>
            <w:tcW w:w="4767" w:type="dxa"/>
            <w:tcBorders>
              <w:top w:val="nil"/>
              <w:left w:val="nil"/>
              <w:bottom w:val="nil"/>
              <w:right w:val="nil"/>
            </w:tcBorders>
            <w:shd w:val="clear" w:color="auto" w:fill="auto"/>
            <w:noWrap/>
            <w:vAlign w:val="bottom"/>
          </w:tcPr>
          <w:p>
            <w:pPr>
              <w:spacing w:after="0" w:line="240" w:lineRule="auto"/>
              <w:ind w:left="24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Variable cost……………………………….</w:t>
            </w:r>
          </w:p>
        </w:tc>
        <w:tc>
          <w:tcPr>
            <w:tcW w:w="270" w:type="dxa"/>
            <w:tcBorders>
              <w:top w:val="nil"/>
              <w:left w:val="nil"/>
              <w:bottom w:val="nil"/>
              <w:right w:val="nil"/>
            </w:tcBorders>
            <w:shd w:val="clear" w:color="auto" w:fill="auto"/>
            <w:noWrap/>
            <w:vAlign w:val="bottom"/>
          </w:tcPr>
          <w:p>
            <w:pPr>
              <w:spacing w:after="0" w:line="240" w:lineRule="auto"/>
              <w:ind w:left="249"/>
              <w:rPr>
                <w:rFonts w:ascii="Times New Roman" w:hAnsi="Times New Roman" w:eastAsia="Times New Roman" w:cs="Times New Roman"/>
                <w:color w:val="000000"/>
                <w:sz w:val="24"/>
                <w:szCs w:val="24"/>
              </w:rPr>
            </w:pPr>
          </w:p>
        </w:tc>
        <w:tc>
          <w:tcPr>
            <w:tcW w:w="1545" w:type="dxa"/>
            <w:tcBorders>
              <w:top w:val="nil"/>
              <w:left w:val="nil"/>
              <w:right w:val="nil"/>
            </w:tcBorders>
            <w:shd w:val="clear" w:color="auto" w:fill="auto"/>
            <w:noWrap/>
            <w:vAlign w:val="bottom"/>
          </w:tcPr>
          <w:p>
            <w:pPr>
              <w:spacing w:after="0" w:line="240" w:lineRule="auto"/>
              <w:ind w:left="249" w:hanging="24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$42</w:t>
            </w:r>
          </w:p>
        </w:tc>
      </w:tr>
      <w:tr>
        <w:tblPrEx>
          <w:tblCellMar>
            <w:top w:w="0" w:type="dxa"/>
            <w:left w:w="108" w:type="dxa"/>
            <w:bottom w:w="0" w:type="dxa"/>
            <w:right w:w="108" w:type="dxa"/>
          </w:tblCellMar>
        </w:tblPrEx>
        <w:trPr>
          <w:trHeight w:val="276" w:hRule="atLeast"/>
        </w:trPr>
        <w:tc>
          <w:tcPr>
            <w:tcW w:w="4767" w:type="dxa"/>
            <w:tcBorders>
              <w:top w:val="nil"/>
              <w:left w:val="nil"/>
              <w:bottom w:val="nil"/>
              <w:right w:val="nil"/>
            </w:tcBorders>
            <w:shd w:val="clear" w:color="auto" w:fill="auto"/>
            <w:noWrap/>
            <w:vAlign w:val="bottom"/>
          </w:tcPr>
          <w:p>
            <w:pPr>
              <w:spacing w:after="0" w:line="240" w:lineRule="auto"/>
              <w:ind w:left="24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Fixed cost (based on 50,000 tons per year)...</w:t>
            </w:r>
          </w:p>
        </w:tc>
        <w:tc>
          <w:tcPr>
            <w:tcW w:w="270" w:type="dxa"/>
            <w:tcBorders>
              <w:top w:val="nil"/>
              <w:left w:val="nil"/>
              <w:bottom w:val="nil"/>
              <w:right w:val="nil"/>
            </w:tcBorders>
            <w:shd w:val="clear" w:color="auto" w:fill="auto"/>
            <w:noWrap/>
            <w:vAlign w:val="bottom"/>
          </w:tcPr>
          <w:p>
            <w:pPr>
              <w:spacing w:after="0" w:line="240" w:lineRule="auto"/>
              <w:ind w:left="249"/>
              <w:rPr>
                <w:rFonts w:ascii="Times New Roman" w:hAnsi="Times New Roman" w:eastAsia="Times New Roman" w:cs="Times New Roman"/>
                <w:color w:val="000000"/>
                <w:sz w:val="24"/>
                <w:szCs w:val="24"/>
              </w:rPr>
            </w:pPr>
          </w:p>
        </w:tc>
        <w:tc>
          <w:tcPr>
            <w:tcW w:w="1545" w:type="dxa"/>
            <w:tcBorders>
              <w:top w:val="nil"/>
              <w:left w:val="nil"/>
              <w:bottom w:val="single" w:color="auto" w:sz="4" w:space="0"/>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$18</w:t>
            </w:r>
          </w:p>
        </w:tc>
      </w:tr>
      <w:tr>
        <w:tblPrEx>
          <w:tblCellMar>
            <w:top w:w="0" w:type="dxa"/>
            <w:left w:w="108" w:type="dxa"/>
            <w:bottom w:w="0" w:type="dxa"/>
            <w:right w:w="108" w:type="dxa"/>
          </w:tblCellMar>
        </w:tblPrEx>
        <w:trPr>
          <w:trHeight w:val="276" w:hRule="atLeast"/>
        </w:trPr>
        <w:tc>
          <w:tcPr>
            <w:tcW w:w="4767" w:type="dxa"/>
            <w:tcBorders>
              <w:top w:val="nil"/>
              <w:left w:val="nil"/>
              <w:bottom w:val="nil"/>
              <w:right w:val="nil"/>
            </w:tcBorders>
            <w:shd w:val="clear" w:color="auto" w:fill="auto"/>
            <w:noWrap/>
            <w:vAlign w:val="bottom"/>
          </w:tcPr>
          <w:p>
            <w:pPr>
              <w:spacing w:after="0" w:line="240" w:lineRule="auto"/>
              <w:ind w:left="24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Profit per ton ………….……………………</w:t>
            </w:r>
          </w:p>
        </w:tc>
        <w:tc>
          <w:tcPr>
            <w:tcW w:w="270" w:type="dxa"/>
            <w:tcBorders>
              <w:top w:val="nil"/>
              <w:left w:val="nil"/>
              <w:bottom w:val="nil"/>
              <w:right w:val="nil"/>
            </w:tcBorders>
            <w:shd w:val="clear" w:color="auto" w:fill="auto"/>
            <w:noWrap/>
            <w:vAlign w:val="bottom"/>
          </w:tcPr>
          <w:p>
            <w:pPr>
              <w:spacing w:after="0" w:line="240" w:lineRule="auto"/>
              <w:ind w:left="249"/>
              <w:rPr>
                <w:rFonts w:ascii="Times New Roman" w:hAnsi="Times New Roman" w:eastAsia="Times New Roman" w:cs="Times New Roman"/>
                <w:color w:val="000000"/>
                <w:sz w:val="24"/>
                <w:szCs w:val="24"/>
              </w:rPr>
            </w:pPr>
          </w:p>
        </w:tc>
        <w:tc>
          <w:tcPr>
            <w:tcW w:w="1545" w:type="dxa"/>
            <w:tcBorders>
              <w:top w:val="single" w:color="auto" w:sz="4" w:space="0"/>
              <w:left w:val="nil"/>
              <w:bottom w:val="double" w:color="auto" w:sz="4" w:space="0"/>
              <w:right w:val="nil"/>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$10</w:t>
            </w:r>
          </w:p>
        </w:tc>
      </w:tr>
    </w:tbl>
    <w:p>
      <w:pPr>
        <w:keepLines/>
        <w:widowControl w:val="0"/>
        <w:autoSpaceDE w:val="0"/>
        <w:autoSpaceDN w:val="0"/>
        <w:adjustRightInd w:val="0"/>
        <w:spacing w:after="0" w:line="240" w:lineRule="auto"/>
        <w:jc w:val="both"/>
        <w:rPr>
          <w:rFonts w:ascii="Times New Roman" w:hAnsi="Times New Roman" w:eastAsia="PMingLiU" w:cs="Times New Roman"/>
          <w:color w:val="000000"/>
          <w:sz w:val="24"/>
          <w:szCs w:val="24"/>
          <w:lang w:eastAsia="en-US"/>
        </w:rPr>
      </w:pPr>
    </w:p>
    <w:p>
      <w:pPr>
        <w:keepLines/>
        <w:widowControl w:val="0"/>
        <w:autoSpaceDE w:val="0"/>
        <w:autoSpaceDN w:val="0"/>
        <w:adjustRightInd w:val="0"/>
        <w:spacing w:after="0" w:line="240" w:lineRule="auto"/>
        <w:jc w:val="both"/>
        <w:rPr>
          <w:rFonts w:ascii="Times New Roman" w:hAnsi="Times New Roman" w:eastAsia="PMingLiU" w:cs="Times New Roman"/>
          <w:color w:val="000000"/>
          <w:sz w:val="24"/>
          <w:szCs w:val="24"/>
          <w:lang w:eastAsia="en-US"/>
        </w:rPr>
      </w:pPr>
      <w:r>
        <w:rPr>
          <w:rFonts w:ascii="Times New Roman" w:hAnsi="Times New Roman" w:eastAsia="PMingLiU" w:cs="Times New Roman"/>
          <w:color w:val="000000"/>
          <w:sz w:val="24"/>
          <w:szCs w:val="24"/>
          <w:lang w:eastAsia="en-US"/>
        </w:rPr>
        <w:t xml:space="preserve">Hrubec Products has just acquired a small company that manufactures paper cartons. This company will be treated as Carton Division of Hrubec. This newly formed Carton Division is currently purchasing 5,000 tons of pulp per year from an outside supplier at a cost of $70 per ton, less a 10% purchase discount (i.e., $63 per ton). Hrubec’s president is anxious for the Carton Division to begin purchasing its pulp from the Pulp Division if an acceptable transfer price can be worked out. </w:t>
      </w:r>
    </w:p>
    <w:p>
      <w:pPr>
        <w:keepLines/>
        <w:widowControl w:val="0"/>
        <w:autoSpaceDE w:val="0"/>
        <w:autoSpaceDN w:val="0"/>
        <w:adjustRightInd w:val="0"/>
        <w:spacing w:after="0" w:line="240" w:lineRule="auto"/>
        <w:jc w:val="both"/>
        <w:rPr>
          <w:rFonts w:ascii="Times New Roman" w:hAnsi="Times New Roman" w:eastAsia="PMingLiU" w:cs="Times New Roman"/>
          <w:color w:val="000000"/>
          <w:sz w:val="24"/>
          <w:szCs w:val="24"/>
          <w:lang w:eastAsia="en-US"/>
        </w:rPr>
      </w:pPr>
    </w:p>
    <w:p>
      <w:pPr>
        <w:keepLines/>
        <w:widowControl w:val="0"/>
        <w:autoSpaceDE w:val="0"/>
        <w:autoSpaceDN w:val="0"/>
        <w:adjustRightInd w:val="0"/>
        <w:spacing w:after="0" w:line="240" w:lineRule="auto"/>
        <w:jc w:val="both"/>
        <w:rPr>
          <w:rFonts w:ascii="Times New Roman" w:hAnsi="Times New Roman" w:eastAsia="PMingLiU" w:cs="Times New Roman"/>
          <w:color w:val="000000"/>
          <w:sz w:val="24"/>
          <w:szCs w:val="24"/>
          <w:lang w:eastAsia="en-US"/>
        </w:rPr>
      </w:pPr>
      <w:r>
        <w:rPr>
          <w:rFonts w:ascii="Times New Roman" w:hAnsi="Times New Roman" w:eastAsia="PMingLiU" w:cs="Times New Roman"/>
          <w:color w:val="000000"/>
          <w:sz w:val="24"/>
          <w:szCs w:val="24"/>
          <w:lang w:eastAsia="en-US"/>
        </w:rPr>
        <w:t xml:space="preserve">Pulp Division is currently selling only 40,000 tons of pulp each year to outside customers at the price of $70 as stated above. </w:t>
      </w:r>
    </w:p>
    <w:p>
      <w:pPr>
        <w:keepLines/>
        <w:widowControl w:val="0"/>
        <w:autoSpaceDE w:val="0"/>
        <w:autoSpaceDN w:val="0"/>
        <w:adjustRightInd w:val="0"/>
        <w:spacing w:after="0" w:line="240" w:lineRule="auto"/>
        <w:jc w:val="both"/>
        <w:rPr>
          <w:rFonts w:ascii="Times New Roman" w:hAnsi="Times New Roman" w:eastAsia="PMingLiU" w:cs="Times New Roman"/>
          <w:color w:val="000000"/>
          <w:sz w:val="24"/>
          <w:szCs w:val="24"/>
          <w:lang w:eastAsia="en-US"/>
        </w:rPr>
      </w:pPr>
    </w:p>
    <w:p>
      <w:pPr>
        <w:keepLines/>
        <w:widowControl w:val="0"/>
        <w:autoSpaceDE w:val="0"/>
        <w:autoSpaceDN w:val="0"/>
        <w:adjustRightInd w:val="0"/>
        <w:spacing w:after="0" w:line="240" w:lineRule="auto"/>
        <w:rPr>
          <w:rFonts w:ascii="Times New Roman" w:hAnsi="Times New Roman" w:eastAsia="PMingLiU" w:cs="Times New Roman"/>
          <w:b/>
          <w:color w:val="000000"/>
          <w:sz w:val="24"/>
          <w:szCs w:val="24"/>
          <w:lang w:eastAsia="en-US"/>
        </w:rPr>
      </w:pPr>
      <w:r>
        <w:rPr>
          <w:rFonts w:ascii="Times New Roman" w:hAnsi="Times New Roman" w:eastAsia="PMingLiU" w:cs="Times New Roman"/>
          <w:b/>
          <w:color w:val="000000"/>
          <w:sz w:val="24"/>
          <w:szCs w:val="24"/>
          <w:lang w:eastAsia="en-US"/>
        </w:rPr>
        <w:t>Required:</w:t>
      </w:r>
    </w:p>
    <w:p>
      <w:pPr>
        <w:keepLines/>
        <w:widowControl w:val="0"/>
        <w:autoSpaceDE w:val="0"/>
        <w:autoSpaceDN w:val="0"/>
        <w:adjustRightInd w:val="0"/>
        <w:spacing w:after="0" w:line="240" w:lineRule="auto"/>
        <w:rPr>
          <w:rFonts w:ascii="Times New Roman" w:hAnsi="Times New Roman" w:eastAsia="PMingLiU" w:cs="Times New Roman"/>
          <w:color w:val="000000"/>
          <w:sz w:val="24"/>
          <w:szCs w:val="24"/>
          <w:lang w:eastAsia="en-US"/>
        </w:rPr>
      </w:pPr>
    </w:p>
    <w:p>
      <w:pPr>
        <w:keepLines/>
        <w:widowControl w:val="0"/>
        <w:numPr>
          <w:ilvl w:val="0"/>
          <w:numId w:val="1"/>
        </w:numPr>
        <w:autoSpaceDE w:val="0"/>
        <w:autoSpaceDN w:val="0"/>
        <w:adjustRightInd w:val="0"/>
        <w:spacing w:after="0" w:line="240" w:lineRule="auto"/>
        <w:ind w:left="360"/>
        <w:contextualSpacing/>
        <w:jc w:val="both"/>
        <w:rPr>
          <w:rFonts w:ascii="Times New Roman" w:hAnsi="Times New Roman" w:eastAsia="PMingLiU" w:cs="Times New Roman"/>
          <w:color w:val="000000"/>
          <w:sz w:val="24"/>
          <w:szCs w:val="24"/>
          <w:lang w:eastAsia="en-US"/>
        </w:rPr>
      </w:pPr>
      <w:r>
        <w:rPr>
          <w:rFonts w:ascii="Times New Roman" w:hAnsi="Times New Roman" w:eastAsia="PMingLiU" w:cs="Times New Roman"/>
          <w:color w:val="000000"/>
          <w:sz w:val="24"/>
          <w:szCs w:val="24"/>
          <w:lang w:eastAsia="en-US"/>
        </w:rPr>
        <w:t xml:space="preserve">Are the managers of the Carton and Pulp Divisions likely to agree to a transfer price for 5,000 tons of pulp? Why or Why not? Show necessary calculation. </w:t>
      </w:r>
    </w:p>
    <w:p>
      <w:pPr>
        <w:keepLines/>
        <w:widowControl w:val="0"/>
        <w:autoSpaceDE w:val="0"/>
        <w:autoSpaceDN w:val="0"/>
        <w:adjustRightInd w:val="0"/>
        <w:spacing w:after="0" w:line="240" w:lineRule="auto"/>
        <w:ind w:left="360"/>
        <w:contextualSpacing/>
        <w:jc w:val="both"/>
        <w:rPr>
          <w:rFonts w:ascii="Times New Roman" w:hAnsi="Times New Roman" w:eastAsia="PMingLiU" w:cs="Times New Roman"/>
          <w:color w:val="000000"/>
          <w:sz w:val="24"/>
          <w:szCs w:val="24"/>
          <w:lang w:eastAsia="en-US"/>
        </w:rPr>
      </w:pPr>
    </w:p>
    <w:p>
      <w:pPr>
        <w:numPr>
          <w:ilvl w:val="0"/>
          <w:numId w:val="1"/>
        </w:numPr>
        <w:spacing w:after="0" w:line="240" w:lineRule="auto"/>
        <w:ind w:left="360"/>
        <w:contextualSpacing/>
        <w:rPr>
          <w:rFonts w:ascii="Times New Roman" w:hAnsi="Times New Roman" w:eastAsia="PMingLiU" w:cs="Times New Roman"/>
          <w:b/>
          <w:color w:val="000000"/>
          <w:sz w:val="24"/>
          <w:szCs w:val="24"/>
          <w:lang w:eastAsia="en-US"/>
        </w:rPr>
      </w:pPr>
      <w:r>
        <w:rPr>
          <w:rFonts w:ascii="Times New Roman" w:hAnsi="Times New Roman" w:eastAsia="PMingLiU" w:cs="Times New Roman"/>
          <w:color w:val="000000"/>
          <w:sz w:val="24"/>
          <w:szCs w:val="24"/>
          <w:lang w:eastAsia="en-US"/>
        </w:rPr>
        <w:t>The headquarters manager of Hrubec Products can force the transfer price at $65 per ton between the Carton Division and Pulp Division. From the standpoint of the entire company, should the Carton Division purchase the 5,000 tons of pulp from Pulp Division at $65 per ton (instead of $63 per ton from the outside supplier)? Show necessary calculation.</w:t>
      </w:r>
    </w:p>
    <w:p>
      <w:pPr>
        <w:keepLines/>
        <w:widowControl w:val="0"/>
        <w:autoSpaceDE w:val="0"/>
        <w:autoSpaceDN w:val="0"/>
        <w:adjustRightInd w:val="0"/>
        <w:spacing w:after="0" w:line="240" w:lineRule="auto"/>
        <w:ind w:left="360"/>
        <w:contextualSpacing/>
        <w:jc w:val="both"/>
        <w:rPr>
          <w:rFonts w:ascii="Times New Roman" w:hAnsi="Times New Roman" w:eastAsia="PMingLiU" w:cs="Times New Roman"/>
          <w:color w:val="000000"/>
          <w:sz w:val="24"/>
          <w:szCs w:val="24"/>
          <w:lang w:eastAsia="en-US"/>
        </w:rPr>
      </w:pPr>
    </w:p>
    <w:p>
      <w:pPr>
        <w:keepLines/>
        <w:widowControl w:val="0"/>
        <w:numPr>
          <w:ilvl w:val="0"/>
          <w:numId w:val="1"/>
        </w:numPr>
        <w:autoSpaceDE w:val="0"/>
        <w:autoSpaceDN w:val="0"/>
        <w:adjustRightInd w:val="0"/>
        <w:spacing w:after="0" w:line="240" w:lineRule="auto"/>
        <w:ind w:left="360"/>
        <w:contextualSpacing/>
        <w:jc w:val="both"/>
        <w:rPr>
          <w:rFonts w:ascii="Times New Roman" w:hAnsi="Times New Roman" w:eastAsia="PMingLiU" w:cs="Times New Roman"/>
          <w:color w:val="000000"/>
          <w:sz w:val="24"/>
          <w:szCs w:val="24"/>
          <w:lang w:eastAsia="en-US"/>
        </w:rPr>
      </w:pPr>
      <w:r>
        <w:rPr>
          <w:rFonts w:ascii="Times New Roman" w:hAnsi="Times New Roman" w:eastAsia="PMingLiU" w:cs="Times New Roman"/>
          <w:color w:val="000000"/>
          <w:sz w:val="24"/>
          <w:szCs w:val="24"/>
          <w:lang w:eastAsia="en-US"/>
        </w:rPr>
        <w:t>If Pulp Division is currently selling 48,000 tons of pulp each year to outside customers at the price of $70. Will the managers of these two divisions agree to a transfer price for 5,000 tons of pulp? Why or Why not? Show necessary calculation.</w:t>
      </w: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drawing>
          <wp:inline distT="0" distB="0" distL="114300" distR="114300">
            <wp:extent cx="5478780" cy="1444625"/>
            <wp:effectExtent l="0" t="0" r="7620" b="3175"/>
            <wp:docPr id="1" name="图片 1" descr="576df30cd68fddd5241619ba24d80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6df30cd68fddd5241619ba24d807b"/>
                    <pic:cNvPicPr>
                      <a:picLocks noChangeAspect="1"/>
                    </pic:cNvPicPr>
                  </pic:nvPicPr>
                  <pic:blipFill>
                    <a:blip r:embed="rId6"/>
                    <a:stretch>
                      <a:fillRect/>
                    </a:stretch>
                  </pic:blipFill>
                  <pic:spPr>
                    <a:xfrm>
                      <a:off x="0" y="0"/>
                      <a:ext cx="5478780" cy="1444625"/>
                    </a:xfrm>
                    <a:prstGeom prst="rect">
                      <a:avLst/>
                    </a:prstGeom>
                  </pic:spPr>
                </pic:pic>
              </a:graphicData>
            </a:graphic>
          </wp:inline>
        </w:drawing>
      </w: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r>
        <w:rPr>
          <w:rFonts w:hint="default" w:ascii="Times New Roman" w:hAnsi="Times New Roman" w:eastAsia="宋体" w:cs="Times New Roman"/>
          <w:color w:val="000000"/>
          <w:sz w:val="24"/>
          <w:szCs w:val="24"/>
          <w:lang w:val="en-US" w:eastAsia="zh-CN"/>
        </w:rPr>
        <w:drawing>
          <wp:inline distT="0" distB="0" distL="114300" distR="114300">
            <wp:extent cx="3601720" cy="3282315"/>
            <wp:effectExtent l="0" t="0" r="5080" b="6985"/>
            <wp:docPr id="2" name="图片 2" descr="d9e158c2a56da2f84dc372c2a3b5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9e158c2a56da2f84dc372c2a3b5d60"/>
                    <pic:cNvPicPr>
                      <a:picLocks noChangeAspect="1"/>
                    </pic:cNvPicPr>
                  </pic:nvPicPr>
                  <pic:blipFill>
                    <a:blip r:embed="rId7"/>
                    <a:stretch>
                      <a:fillRect/>
                    </a:stretch>
                  </pic:blipFill>
                  <pic:spPr>
                    <a:xfrm>
                      <a:off x="0" y="0"/>
                      <a:ext cx="3601720" cy="3282315"/>
                    </a:xfrm>
                    <a:prstGeom prst="rect">
                      <a:avLst/>
                    </a:prstGeom>
                  </pic:spPr>
                </pic:pic>
              </a:graphicData>
            </a:graphic>
          </wp:inline>
        </w:drawing>
      </w:r>
    </w:p>
    <w:p>
      <w:pPr>
        <w:keepLines/>
        <w:widowControl w:val="0"/>
        <w:numPr>
          <w:numId w:val="0"/>
        </w:numPr>
        <w:autoSpaceDE w:val="0"/>
        <w:autoSpaceDN w:val="0"/>
        <w:adjustRightInd w:val="0"/>
        <w:spacing w:after="0" w:line="240" w:lineRule="auto"/>
        <w:contextualSpacing/>
        <w:jc w:val="both"/>
        <w:rPr>
          <w:rFonts w:hint="default" w:ascii="Times New Roman" w:hAnsi="Times New Roman" w:eastAsia="宋体" w:cs="Times New Roman"/>
          <w:color w:val="000000"/>
          <w:sz w:val="24"/>
          <w:szCs w:val="24"/>
          <w:lang w:val="en-US" w:eastAsia="zh-CN"/>
        </w:rPr>
      </w:pPr>
      <w:bookmarkStart w:id="0" w:name="_GoBack"/>
      <w:r>
        <w:rPr>
          <w:rFonts w:hint="default" w:ascii="Times New Roman" w:hAnsi="Times New Roman" w:eastAsia="宋体" w:cs="Times New Roman"/>
          <w:color w:val="000000"/>
          <w:sz w:val="24"/>
          <w:szCs w:val="24"/>
          <w:lang w:val="en-US" w:eastAsia="zh-CN"/>
        </w:rPr>
        <w:drawing>
          <wp:inline distT="0" distB="0" distL="114300" distR="114300">
            <wp:extent cx="4381500" cy="2513965"/>
            <wp:effectExtent l="0" t="0" r="0" b="635"/>
            <wp:docPr id="3" name="图片 3" descr="244f9a37a3bf868d91ae44cf0abbb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44f9a37a3bf868d91ae44cf0abbbbd"/>
                    <pic:cNvPicPr>
                      <a:picLocks noChangeAspect="1"/>
                    </pic:cNvPicPr>
                  </pic:nvPicPr>
                  <pic:blipFill>
                    <a:blip r:embed="rId8"/>
                    <a:stretch>
                      <a:fillRect/>
                    </a:stretch>
                  </pic:blipFill>
                  <pic:spPr>
                    <a:xfrm>
                      <a:off x="0" y="0"/>
                      <a:ext cx="4381500" cy="2513965"/>
                    </a:xfrm>
                    <a:prstGeom prst="rect">
                      <a:avLst/>
                    </a:prstGeom>
                  </pic:spPr>
                </pic:pic>
              </a:graphicData>
            </a:graphic>
          </wp:inline>
        </w:drawing>
      </w:r>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6270D"/>
    <w:multiLevelType w:val="multilevel"/>
    <w:tmpl w:val="11B6270D"/>
    <w:lvl w:ilvl="0" w:tentative="0">
      <w:start w:val="1"/>
      <w:numFmt w:val="lowerLetter"/>
      <w:lvlText w:val="(%1)"/>
      <w:lvlJc w:val="left"/>
      <w:pPr>
        <w:ind w:left="720" w:hanging="360"/>
      </w:pPr>
      <w:rPr>
        <w:rFonts w:hint="default" w:cs="Times New Roman"/>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VlNTcwZjBlNDZmNmE5NWZkY2FmZmRmYzRkMzYyYzQifQ=="/>
  </w:docVars>
  <w:rsids>
    <w:rsidRoot w:val="00E81722"/>
    <w:rsid w:val="002419A2"/>
    <w:rsid w:val="00291A9E"/>
    <w:rsid w:val="004551A3"/>
    <w:rsid w:val="00554A1D"/>
    <w:rsid w:val="005A1058"/>
    <w:rsid w:val="005C75EB"/>
    <w:rsid w:val="009B30AC"/>
    <w:rsid w:val="00DD1DB5"/>
    <w:rsid w:val="00E81722"/>
    <w:rsid w:val="455D7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微软雅黑"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0"/>
    <w:semiHidden/>
    <w:unhideWhenUsed/>
    <w:uiPriority w:val="99"/>
    <w:rPr>
      <w:sz w:val="20"/>
      <w:szCs w:val="20"/>
    </w:rPr>
  </w:style>
  <w:style w:type="paragraph" w:styleId="6">
    <w:name w:val="toc 3"/>
    <w:basedOn w:val="1"/>
    <w:next w:val="1"/>
    <w:autoRedefine/>
    <w:unhideWhenUsed/>
    <w:uiPriority w:val="39"/>
    <w:pPr>
      <w:ind w:left="840" w:leftChars="400"/>
    </w:pPr>
  </w:style>
  <w:style w:type="paragraph" w:styleId="7">
    <w:name w:val="Date"/>
    <w:basedOn w:val="1"/>
    <w:next w:val="1"/>
    <w:link w:val="32"/>
    <w:semiHidden/>
    <w:unhideWhenUsed/>
    <w:uiPriority w:val="99"/>
    <w:pPr>
      <w:ind w:left="100" w:leftChars="2500"/>
    </w:pPr>
  </w:style>
  <w:style w:type="paragraph" w:styleId="8">
    <w:name w:val="Balloon Text"/>
    <w:basedOn w:val="1"/>
    <w:link w:val="34"/>
    <w:semiHidden/>
    <w:unhideWhenUsed/>
    <w:uiPriority w:val="99"/>
    <w:rPr>
      <w:sz w:val="18"/>
      <w:szCs w:val="18"/>
    </w:rPr>
  </w:style>
  <w:style w:type="paragraph" w:styleId="9">
    <w:name w:val="footer"/>
    <w:basedOn w:val="1"/>
    <w:link w:val="21"/>
    <w:unhideWhenUsed/>
    <w:uiPriority w:val="99"/>
    <w:pPr>
      <w:tabs>
        <w:tab w:val="center" w:pos="4153"/>
        <w:tab w:val="right" w:pos="8306"/>
      </w:tabs>
      <w:snapToGrid w:val="0"/>
    </w:pPr>
    <w:rPr>
      <w:sz w:val="20"/>
      <w:szCs w:val="18"/>
    </w:rPr>
  </w:style>
  <w:style w:type="paragraph" w:styleId="10">
    <w:name w:val="header"/>
    <w:basedOn w:val="1"/>
    <w:link w:val="31"/>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unhideWhenUsed/>
    <w:uiPriority w:val="39"/>
  </w:style>
  <w:style w:type="paragraph" w:styleId="12">
    <w:name w:val="footnote text"/>
    <w:basedOn w:val="1"/>
    <w:link w:val="29"/>
    <w:unhideWhenUsed/>
    <w:uiPriority w:val="99"/>
    <w:pPr>
      <w:adjustRightInd w:val="0"/>
      <w:snapToGrid w:val="0"/>
    </w:pPr>
    <w:rPr>
      <w:sz w:val="20"/>
      <w:szCs w:val="18"/>
    </w:rPr>
  </w:style>
  <w:style w:type="paragraph" w:styleId="13">
    <w:name w:val="toc 2"/>
    <w:basedOn w:val="1"/>
    <w:next w:val="1"/>
    <w:autoRedefine/>
    <w:unhideWhenUsed/>
    <w:uiPriority w:val="39"/>
    <w:pPr>
      <w:ind w:left="420" w:leftChars="200"/>
    </w:pPr>
  </w:style>
  <w:style w:type="paragraph" w:styleId="14">
    <w:name w:val="annotation subject"/>
    <w:basedOn w:val="5"/>
    <w:next w:val="5"/>
    <w:link w:val="33"/>
    <w:semiHidden/>
    <w:unhideWhenUsed/>
    <w:uiPriority w:val="99"/>
    <w:rPr>
      <w:b/>
      <w:bCs/>
    </w:rPr>
  </w:style>
  <w:style w:type="table" w:styleId="16">
    <w:name w:val="Table Grid"/>
    <w:basedOn w:val="15"/>
    <w:uiPriority w:val="39"/>
    <w:rPr>
      <w:kern w:val="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uiPriority w:val="99"/>
    <w:rPr>
      <w:color w:val="0563C1" w:themeColor="hyperlink"/>
      <w:u w:val="single"/>
      <w14:textFill>
        <w14:solidFill>
          <w14:schemeClr w14:val="hlink"/>
        </w14:solidFill>
      </w14:textFill>
    </w:rPr>
  </w:style>
  <w:style w:type="character" w:styleId="19">
    <w:name w:val="annotation reference"/>
    <w:basedOn w:val="17"/>
    <w:semiHidden/>
    <w:unhideWhenUsed/>
    <w:uiPriority w:val="99"/>
    <w:rPr>
      <w:sz w:val="16"/>
      <w:szCs w:val="16"/>
    </w:rPr>
  </w:style>
  <w:style w:type="character" w:styleId="20">
    <w:name w:val="footnote reference"/>
    <w:basedOn w:val="17"/>
    <w:autoRedefine/>
    <w:unhideWhenUsed/>
    <w:qFormat/>
    <w:uiPriority w:val="99"/>
    <w:rPr>
      <w:rFonts w:ascii="Times New Roman" w:hAnsi="Times New Roman"/>
      <w:sz w:val="20"/>
      <w:vertAlign w:val="superscript"/>
    </w:rPr>
  </w:style>
  <w:style w:type="character" w:customStyle="1" w:styleId="21">
    <w:name w:val="Footer Char"/>
    <w:basedOn w:val="17"/>
    <w:link w:val="9"/>
    <w:uiPriority w:val="99"/>
    <w:rPr>
      <w:rFonts w:ascii="Times New Roman" w:hAnsi="Times New Roman"/>
      <w:kern w:val="2"/>
      <w:sz w:val="20"/>
      <w:szCs w:val="18"/>
    </w:rPr>
  </w:style>
  <w:style w:type="paragraph" w:customStyle="1" w:styleId="22">
    <w:name w:val="Default"/>
    <w:uiPriority w:val="0"/>
    <w:pPr>
      <w:widowControl w:val="0"/>
      <w:autoSpaceDE w:val="0"/>
      <w:autoSpaceDN w:val="0"/>
      <w:adjustRightInd w:val="0"/>
    </w:pPr>
    <w:rPr>
      <w:rFonts w:ascii="Times New Roman" w:hAnsi="Times New Roman" w:eastAsia="微软雅黑" w:cs="Times New Roman"/>
      <w:color w:val="000000"/>
      <w:sz w:val="24"/>
      <w:szCs w:val="24"/>
      <w:lang w:val="en-US" w:eastAsia="zh-CN" w:bidi="ar-SA"/>
    </w:rPr>
  </w:style>
  <w:style w:type="paragraph" w:customStyle="1" w:styleId="23">
    <w:name w:val="reference"/>
    <w:basedOn w:val="1"/>
    <w:link w:val="24"/>
    <w:uiPriority w:val="0"/>
    <w:pPr>
      <w:keepLines/>
      <w:tabs>
        <w:tab w:val="left" w:pos="-720"/>
      </w:tabs>
      <w:suppressAutoHyphens/>
      <w:spacing w:after="120"/>
      <w:ind w:left="547" w:hanging="547"/>
    </w:pPr>
    <w:rPr>
      <w:rFonts w:eastAsia="Times New Roman"/>
      <w:lang w:eastAsia="en-US"/>
    </w:rPr>
  </w:style>
  <w:style w:type="character" w:customStyle="1" w:styleId="24">
    <w:name w:val="reference Char1"/>
    <w:link w:val="23"/>
    <w:locked/>
    <w:uiPriority w:val="0"/>
    <w:rPr>
      <w:rFonts w:ascii="Times New Roman" w:hAnsi="Times New Roman" w:eastAsia="Times New Roman" w:cs="Times New Roman"/>
      <w:sz w:val="24"/>
      <w:szCs w:val="21"/>
      <w:lang w:eastAsia="en-US"/>
    </w:rPr>
  </w:style>
  <w:style w:type="character" w:customStyle="1" w:styleId="25">
    <w:name w:val="Unresolved Mention"/>
    <w:basedOn w:val="17"/>
    <w:semiHidden/>
    <w:unhideWhenUsed/>
    <w:uiPriority w:val="99"/>
    <w:rPr>
      <w:color w:val="808080"/>
      <w:shd w:val="clear" w:color="auto" w:fill="E6E6E6"/>
    </w:rPr>
  </w:style>
  <w:style w:type="character" w:customStyle="1" w:styleId="26">
    <w:name w:val="Heading 1 Char"/>
    <w:basedOn w:val="17"/>
    <w:link w:val="2"/>
    <w:uiPriority w:val="9"/>
    <w:rPr>
      <w:b/>
      <w:bCs/>
      <w:kern w:val="44"/>
      <w:sz w:val="44"/>
      <w:szCs w:val="44"/>
    </w:rPr>
  </w:style>
  <w:style w:type="character" w:customStyle="1" w:styleId="27">
    <w:name w:val="Heading 2 Char"/>
    <w:basedOn w:val="17"/>
    <w:link w:val="3"/>
    <w:uiPriority w:val="9"/>
    <w:rPr>
      <w:rFonts w:asciiTheme="majorHAnsi" w:hAnsiTheme="majorHAnsi" w:eastAsiaTheme="majorEastAsia" w:cstheme="majorBidi"/>
      <w:b/>
      <w:bCs/>
      <w:kern w:val="2"/>
      <w:sz w:val="32"/>
      <w:szCs w:val="32"/>
    </w:rPr>
  </w:style>
  <w:style w:type="character" w:customStyle="1" w:styleId="28">
    <w:name w:val="Heading 3 Char"/>
    <w:basedOn w:val="17"/>
    <w:link w:val="4"/>
    <w:uiPriority w:val="9"/>
    <w:rPr>
      <w:b/>
      <w:bCs/>
      <w:kern w:val="2"/>
      <w:sz w:val="32"/>
      <w:szCs w:val="32"/>
    </w:rPr>
  </w:style>
  <w:style w:type="character" w:customStyle="1" w:styleId="29">
    <w:name w:val="Footnote Text Char"/>
    <w:basedOn w:val="17"/>
    <w:link w:val="12"/>
    <w:uiPriority w:val="99"/>
    <w:rPr>
      <w:sz w:val="20"/>
      <w:szCs w:val="18"/>
    </w:rPr>
  </w:style>
  <w:style w:type="character" w:customStyle="1" w:styleId="30">
    <w:name w:val="Comment Text Char"/>
    <w:basedOn w:val="17"/>
    <w:link w:val="5"/>
    <w:semiHidden/>
    <w:uiPriority w:val="99"/>
    <w:rPr>
      <w:kern w:val="2"/>
      <w:sz w:val="20"/>
      <w:szCs w:val="20"/>
    </w:rPr>
  </w:style>
  <w:style w:type="character" w:customStyle="1" w:styleId="31">
    <w:name w:val="Header Char"/>
    <w:basedOn w:val="17"/>
    <w:link w:val="10"/>
    <w:uiPriority w:val="99"/>
    <w:rPr>
      <w:kern w:val="2"/>
      <w:sz w:val="18"/>
      <w:szCs w:val="18"/>
    </w:rPr>
  </w:style>
  <w:style w:type="character" w:customStyle="1" w:styleId="32">
    <w:name w:val="Date Char"/>
    <w:basedOn w:val="17"/>
    <w:link w:val="7"/>
    <w:semiHidden/>
    <w:uiPriority w:val="99"/>
    <w:rPr>
      <w:kern w:val="2"/>
      <w:sz w:val="21"/>
      <w:szCs w:val="21"/>
    </w:rPr>
  </w:style>
  <w:style w:type="character" w:customStyle="1" w:styleId="33">
    <w:name w:val="Comment Subject Char"/>
    <w:basedOn w:val="30"/>
    <w:link w:val="14"/>
    <w:semiHidden/>
    <w:uiPriority w:val="99"/>
    <w:rPr>
      <w:b/>
      <w:bCs/>
      <w:kern w:val="2"/>
      <w:sz w:val="20"/>
      <w:szCs w:val="20"/>
    </w:rPr>
  </w:style>
  <w:style w:type="character" w:customStyle="1" w:styleId="34">
    <w:name w:val="Balloon Text Char"/>
    <w:basedOn w:val="17"/>
    <w:link w:val="8"/>
    <w:semiHidden/>
    <w:uiPriority w:val="99"/>
    <w:rPr>
      <w:kern w:val="2"/>
      <w:sz w:val="18"/>
      <w:szCs w:val="18"/>
    </w:rPr>
  </w:style>
  <w:style w:type="character" w:styleId="35">
    <w:name w:val="Placeholder Text"/>
    <w:basedOn w:val="17"/>
    <w:semiHidden/>
    <w:uiPriority w:val="99"/>
    <w:rPr>
      <w:color w:val="808080"/>
    </w:rPr>
  </w:style>
  <w:style w:type="paragraph" w:styleId="36">
    <w:name w:val="List Paragraph"/>
    <w:basedOn w:val="1"/>
    <w:qFormat/>
    <w:uiPriority w:val="34"/>
    <w:pPr>
      <w:ind w:firstLine="420" w:firstLineChars="200"/>
    </w:pPr>
  </w:style>
  <w:style w:type="paragraph" w:customStyle="1" w:styleId="37">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271</Words>
  <Characters>1548</Characters>
  <Lines>12</Lines>
  <Paragraphs>3</Paragraphs>
  <TotalTime>163</TotalTime>
  <ScaleCrop>false</ScaleCrop>
  <LinksUpToDate>false</LinksUpToDate>
  <CharactersWithSpaces>1816</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2022-09-19T14:18:00Z</dcterms:created>
  <dc:creator>Xin Wang</dc:creator>
  <cp:lastModifiedBy>Feb＆Aug</cp:lastModifiedBy>
  <dcterms:modified xsi:type="dcterms:W3CDTF">2024-03-05T15:15:28Z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C5F6596C682645EE887EE8ED1033E1BF_12</vt:lpwstr>
  </property>
</Properties>
</file>