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36oxlfyjjv" w:id="0"/>
      <w:bookmarkEnd w:id="0"/>
      <w:r w:rsidDel="00000000" w:rsidR="00000000" w:rsidRPr="00000000">
        <w:rPr>
          <w:rtl w:val="0"/>
        </w:rPr>
        <w:t xml:space="preserve">Presentation Script — CS699 Classification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length:</w:t>
      </w:r>
      <w:r w:rsidDel="00000000" w:rsidR="00000000" w:rsidRPr="00000000">
        <w:rPr>
          <w:rtl w:val="0"/>
        </w:rPr>
        <w:t xml:space="preserve"> ~10 minutes  |  </w:t>
      </w:r>
      <w:r w:rsidDel="00000000" w:rsidR="00000000" w:rsidRPr="00000000">
        <w:rPr>
          <w:b w:val="1"/>
          <w:bCs w:val="1"/>
          <w:rtl w:val="0"/>
        </w:rPr>
        <w:t xml:space="preserve">Presenters:</w:t>
      </w:r>
      <w:r w:rsidDel="00000000" w:rsidR="00000000" w:rsidRPr="00000000">
        <w:rPr>
          <w:rtl w:val="0"/>
        </w:rPr>
        <w:t xml:space="preserve"> Ho Man Cheng (Slides 1–7, ~5:00) · Weitao Peng (Slides 8–12, ~5:00) </w:t>
      </w:r>
      <w:r w:rsidDel="00000000" w:rsidR="00000000" w:rsidRPr="00000000">
        <w:rPr>
          <w:b w:val="1"/>
          <w:bCs w:val="1"/>
          <w:rtl w:val="0"/>
        </w:rPr>
        <w:t xml:space="preserve">Pace target:</w:t>
      </w:r>
      <w:r w:rsidDel="00000000" w:rsidR="00000000" w:rsidRPr="00000000">
        <w:rPr>
          <w:rtl w:val="0"/>
        </w:rPr>
        <w:t xml:space="preserve"> ~130 words/min delivery.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ix8x01b2n7y" w:id="1"/>
      <w:bookmarkEnd w:id="1"/>
      <w:r w:rsidDel="00000000" w:rsidR="00000000" w:rsidRPr="00000000">
        <w:rPr>
          <w:rtl w:val="0"/>
        </w:rPr>
        <w:t xml:space="preserve">PRESENTER 1 — Ho Man Cheng  (Slides 1–7, ~5:00)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aeahkf2xxub" w:id="2"/>
      <w:bookmarkEnd w:id="2"/>
      <w:r w:rsidDel="00000000" w:rsidR="00000000" w:rsidRPr="00000000">
        <w:rPr>
          <w:rtl w:val="0"/>
        </w:rPr>
        <w:t xml:space="preserve">Slide 1 — Title (0:20)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Good afternoon, Professor and classmates. I'm </w:t>
      </w:r>
      <w:r w:rsidDel="00000000" w:rsidR="00000000" w:rsidRPr="00000000">
        <w:rPr>
          <w:b w:val="1"/>
          <w:bCs w:val="1"/>
          <w:rtl w:val="0"/>
        </w:rPr>
        <w:t xml:space="preserve">Ho Man Cheng</w:t>
      </w:r>
      <w:r w:rsidDel="00000000" w:rsidR="00000000" w:rsidRPr="00000000">
        <w:rPr>
          <w:rtl w:val="0"/>
        </w:rPr>
        <w:t xml:space="preserve">, and together with my teammate </w:t>
      </w:r>
      <w:r w:rsidDel="00000000" w:rsidR="00000000" w:rsidRPr="00000000">
        <w:rPr>
          <w:b w:val="1"/>
          <w:bCs w:val="1"/>
          <w:rtl w:val="0"/>
        </w:rPr>
        <w:t xml:space="preserve">Weitao Peng</w:t>
      </w:r>
      <w:r w:rsidDel="00000000" w:rsidR="00000000" w:rsidRPr="00000000">
        <w:rPr>
          <w:rtl w:val="0"/>
        </w:rPr>
        <w:t xml:space="preserve">, we're presenting our CS699 Data Mining final project: the </w:t>
      </w:r>
      <w:r w:rsidDel="00000000" w:rsidR="00000000" w:rsidRPr="00000000">
        <w:rPr>
          <w:b w:val="1"/>
          <w:bCs w:val="1"/>
          <w:rtl w:val="0"/>
        </w:rPr>
        <w:t xml:space="preserve">Classification of Disability Status in U.S. Households</w:t>
      </w:r>
      <w:r w:rsidDel="00000000" w:rsidR="00000000" w:rsidRPr="00000000">
        <w:rPr>
          <w:rtl w:val="0"/>
        </w:rPr>
        <w:t xml:space="preserve"> using the 2023 American Housing Survey. Over the next ten minutes we'll walk you through our data, our pipeline, the thirty-six models we built, and the single configuration that came out on top.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d92bbepzodj" w:id="3"/>
      <w:bookmarkEnd w:id="3"/>
      <w:r w:rsidDel="00000000" w:rsidR="00000000" w:rsidRPr="00000000">
        <w:rPr>
          <w:rtl w:val="0"/>
        </w:rPr>
        <w:t xml:space="preserve">Slide 2 — Agenda (0:20)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Here's how we've split the talk. I'll cover the problem, the dataset, our tools, the preprocessing pipeline, and the four balancing methods — that's roughly the first five minutes. Weitao will then take over with the evaluation methodology, the results across all thirty-six models, the best model we identified, the key findings, and our conclusion.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8ws6xk7ertv" w:id="4"/>
      <w:bookmarkEnd w:id="4"/>
      <w:r w:rsidDel="00000000" w:rsidR="00000000" w:rsidRPr="00000000">
        <w:rPr>
          <w:rtl w:val="0"/>
        </w:rPr>
        <w:t xml:space="preserve">Slide 3 — Problem Statement &amp; Dataset (0:50)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Our objective is a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 problem: predict whether a U.S. household contains a member with a disability — a Yes/No label. The motivation is practical: these predictions support targeted resource allocation, accessible housing planning, and social-service delivery.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dataset comes from the </w:t>
      </w:r>
      <w:r w:rsidDel="00000000" w:rsidR="00000000" w:rsidRPr="00000000">
        <w:rPr>
          <w:b w:val="1"/>
          <w:bCs w:val="1"/>
          <w:rtl w:val="0"/>
        </w:rPr>
        <w:t xml:space="preserve">U.S. Census Bureau's 2023 American Housing Survey</w:t>
      </w:r>
      <w:r w:rsidDel="00000000" w:rsidR="00000000" w:rsidRPr="00000000">
        <w:rPr>
          <w:rtl w:val="0"/>
        </w:rPr>
        <w:t xml:space="preserve">. After cleaning we had </w:t>
      </w:r>
      <w:r w:rsidDel="00000000" w:rsidR="00000000" w:rsidRPr="00000000">
        <w:rPr>
          <w:b w:val="1"/>
          <w:bCs w:val="1"/>
          <w:rtl w:val="0"/>
        </w:rPr>
        <w:t xml:space="preserve">12,045 households and 118 features</w:t>
      </w:r>
      <w:r w:rsidDel="00000000" w:rsidR="00000000" w:rsidRPr="00000000">
        <w:rPr>
          <w:rtl w:val="0"/>
        </w:rPr>
        <w:t xml:space="preserve">. Importantly, the class distribution is imbalanced — only about </w:t>
      </w:r>
      <w:r w:rsidDel="00000000" w:rsidR="00000000" w:rsidRPr="00000000">
        <w:rPr>
          <w:b w:val="1"/>
          <w:bCs w:val="1"/>
          <w:rtl w:val="0"/>
        </w:rPr>
        <w:t xml:space="preserve">30.4%</w:t>
      </w:r>
      <w:r w:rsidDel="00000000" w:rsidR="00000000" w:rsidRPr="00000000">
        <w:rPr>
          <w:rtl w:val="0"/>
        </w:rPr>
        <w:t xml:space="preserve"> of households have a disabled member, while </w:t>
      </w:r>
      <w:r w:rsidDel="00000000" w:rsidR="00000000" w:rsidRPr="00000000">
        <w:rPr>
          <w:b w:val="1"/>
          <w:bCs w:val="1"/>
          <w:rtl w:val="0"/>
        </w:rPr>
        <w:t xml:space="preserve">69.6%</w:t>
      </w:r>
      <w:r w:rsidDel="00000000" w:rsidR="00000000" w:rsidRPr="00000000">
        <w:rPr>
          <w:rtl w:val="0"/>
        </w:rPr>
        <w:t xml:space="preserve"> do not. We used a stratified 80/20 split for training and testing.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dp5f7jm2pad" w:id="5"/>
      <w:bookmarkEnd w:id="5"/>
      <w:r w:rsidDel="00000000" w:rsidR="00000000" w:rsidRPr="00000000">
        <w:rPr>
          <w:rtl w:val="0"/>
        </w:rPr>
        <w:t xml:space="preserve">Slide 4 — Tools &amp; Classification Algorithms (0:50)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built everything in </w:t>
      </w:r>
      <w:r w:rsidDel="00000000" w:rsidR="00000000" w:rsidRPr="00000000">
        <w:rPr>
          <w:b w:val="1"/>
          <w:bCs w:val="1"/>
          <w:rtl w:val="0"/>
        </w:rPr>
        <w:t xml:space="preserve">R 4.5.2</w:t>
      </w:r>
      <w:r w:rsidDel="00000000" w:rsidR="00000000" w:rsidRPr="00000000">
        <w:rPr>
          <w:rtl w:val="0"/>
        </w:rPr>
        <w:t xml:space="preserve"> using twelve packages.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caret</w:t>
      </w:r>
      <w:r w:rsidDel="00000000" w:rsidR="00000000" w:rsidRPr="00000000">
        <w:rPr>
          <w:rtl w:val="0"/>
        </w:rPr>
        <w:t xml:space="preserve"> gave us a unified training and tuning interface;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gbm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handled the ensembles;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e1071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kernlab</w:t>
      </w:r>
      <w:r w:rsidDel="00000000" w:rsidR="00000000" w:rsidRPr="00000000">
        <w:rPr>
          <w:rtl w:val="0"/>
        </w:rPr>
        <w:t xml:space="preserve"> provided SVMs;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nnet</w:t>
      </w:r>
      <w:r w:rsidDel="00000000" w:rsidR="00000000" w:rsidRPr="00000000">
        <w:rPr>
          <w:rtl w:val="0"/>
        </w:rPr>
        <w:t xml:space="preserve"> gave us neural networks;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smotefamily</w:t>
      </w:r>
      <w:r w:rsidDel="00000000" w:rsidR="00000000" w:rsidRPr="00000000">
        <w:rPr>
          <w:rtl w:val="0"/>
        </w:rPr>
        <w:t xml:space="preserve"> handled resampling;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</w:t>
      </w:r>
      <w:r w:rsidDel="00000000" w:rsidR="00000000" w:rsidRPr="00000000">
        <w:rPr>
          <w:rtl w:val="0"/>
        </w:rPr>
        <w:t xml:space="preserve"> handled ROC analysis.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selected </w:t>
      </w:r>
      <w:r w:rsidDel="00000000" w:rsidR="00000000" w:rsidRPr="00000000">
        <w:rPr>
          <w:b w:val="1"/>
          <w:bCs w:val="1"/>
          <w:rtl w:val="0"/>
        </w:rPr>
        <w:t xml:space="preserve">nine classification algorithms</w:t>
      </w:r>
      <w:r w:rsidDel="00000000" w:rsidR="00000000" w:rsidRPr="00000000">
        <w:rPr>
          <w:rtl w:val="0"/>
        </w:rPr>
        <w:t xml:space="preserve"> that span four families — linear, tree-based, kernel, and neural — so the comparison is fair across paradigms. Combined with four balancing methods, that gives us exactly </w:t>
      </w:r>
      <w:r w:rsidDel="00000000" w:rsidR="00000000" w:rsidRPr="00000000">
        <w:rPr>
          <w:b w:val="1"/>
          <w:bCs w:val="1"/>
          <w:rtl w:val="0"/>
        </w:rPr>
        <w:t xml:space="preserve">thirty-six model 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xe9e11kgvvn" w:id="6"/>
      <w:bookmarkEnd w:id="6"/>
      <w:r w:rsidDel="00000000" w:rsidR="00000000" w:rsidRPr="00000000">
        <w:rPr>
          <w:rtl w:val="0"/>
        </w:rPr>
        <w:t xml:space="preserve">Slide 5 — Preprocessing Pipeline (0:55)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Our pipeline has seven stages. First we drop rows missing the class label. Second we drop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identifier column, which has no predictive value. Third, we convert factor codes to numeric. Fourth, we impute missing values using the column median. Fifth, a </w:t>
      </w:r>
      <w:r w:rsidDel="00000000" w:rsidR="00000000" w:rsidRPr="00000000">
        <w:rPr>
          <w:b w:val="1"/>
          <w:bCs w:val="1"/>
          <w:rtl w:val="0"/>
        </w:rPr>
        <w:t xml:space="preserve">lenient near-zero-variance filter</w:t>
      </w:r>
      <w:r w:rsidDel="00000000" w:rsidR="00000000" w:rsidRPr="00000000">
        <w:rPr>
          <w:rtl w:val="0"/>
        </w:rPr>
        <w:t xml:space="preserve"> with a 99-to-1 frequency cutoff removes constants while keeping rare binary signals. Sixth, we winsorize continuous features to the 1st and 99th percentiles to tame outliers. Seventh, we center and scale.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result: </w:t>
      </w:r>
      <w:r w:rsidDel="00000000" w:rsidR="00000000" w:rsidRPr="00000000">
        <w:rPr>
          <w:b w:val="1"/>
          <w:bCs w:val="1"/>
          <w:rtl w:val="0"/>
        </w:rPr>
        <w:t xml:space="preserve">9,636 training rows across 118 features</w:t>
      </w:r>
      <w:r w:rsidDel="00000000" w:rsidR="00000000" w:rsidRPr="00000000">
        <w:rPr>
          <w:rtl w:val="0"/>
        </w:rPr>
        <w:t xml:space="preserve">, saved to the three CSVs required by the assignment.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7n7voo0465z" w:id="7"/>
      <w:bookmarkEnd w:id="7"/>
      <w:r w:rsidDel="00000000" w:rsidR="00000000" w:rsidRPr="00000000">
        <w:rPr>
          <w:rtl w:val="0"/>
        </w:rPr>
        <w:t xml:space="preserve">Slide 6 — Class Imbalance Problem (0:45)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chart shows why balancing matters. The majority class — households without a disabled member — makes up roughly seventy percent of the training set. If we naively optimize accuracy, a model can hit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just by always predicting No, and still completely miss the minority class we actually care about. In this problem, the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class is the policy-relevant one, so recall on that class is what we want to maximize.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zb9u7gn99sbc" w:id="8"/>
      <w:bookmarkEnd w:id="8"/>
      <w:r w:rsidDel="00000000" w:rsidR="00000000" w:rsidRPr="00000000">
        <w:rPr>
          <w:rtl w:val="0"/>
        </w:rPr>
        <w:t xml:space="preserve">Slide 7 — Four Balancing Methods (1:00)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applied four balancing strategies — and only to the training set; the test set stays untouched so our evaluation reflects reality.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 Undersampling</w:t>
      </w:r>
      <w:r w:rsidDel="00000000" w:rsidR="00000000" w:rsidRPr="00000000">
        <w:rPr>
          <w:rtl w:val="0"/>
        </w:rPr>
        <w:t xml:space="preserve"> removes majority-class rows until both classes match. </w:t>
      </w:r>
      <w:r w:rsidDel="00000000" w:rsidR="00000000" w:rsidRPr="00000000">
        <w:rPr>
          <w:b w:val="1"/>
          <w:bCs w:val="1"/>
          <w:rtl w:val="0"/>
        </w:rPr>
        <w:t xml:space="preserve">Random Oversampling</w:t>
      </w:r>
      <w:r w:rsidDel="00000000" w:rsidR="00000000" w:rsidRPr="00000000">
        <w:rPr>
          <w:rtl w:val="0"/>
        </w:rPr>
        <w:t xml:space="preserve"> duplicates minority rows. </w:t>
      </w:r>
      <w:r w:rsidDel="00000000" w:rsidR="00000000" w:rsidRPr="00000000">
        <w:rPr>
          <w:b w:val="1"/>
          <w:bCs w:val="1"/>
          <w:rtl w:val="0"/>
        </w:rPr>
        <w:t xml:space="preserve">SMOTE</w:t>
      </w:r>
      <w:r w:rsidDel="00000000" w:rsidR="00000000" w:rsidRPr="00000000">
        <w:rPr>
          <w:rtl w:val="0"/>
        </w:rPr>
        <w:t xml:space="preserve">, with K equal to five, synthesizes new minority samples by interpolating between nearest neighbors. Finally </w:t>
      </w:r>
      <w:r w:rsidDel="00000000" w:rsidR="00000000" w:rsidRPr="00000000">
        <w:rPr>
          <w:b w:val="1"/>
          <w:bCs w:val="1"/>
          <w:rtl w:val="0"/>
        </w:rPr>
        <w:t xml:space="preserve">ROSE</w:t>
      </w:r>
      <w:r w:rsidDel="00000000" w:rsidR="00000000" w:rsidRPr="00000000">
        <w:rPr>
          <w:rtl w:val="0"/>
        </w:rPr>
        <w:t xml:space="preserve"> uses a smoothed bootstrap to generate a fully synthetic balanced sample. Each method rebalances the training data differently — and, as you'll see, they give very different downstream results. I'll now hand it over to Weitao to walk through the evaluation.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66bn0jjup5i" w:id="9"/>
      <w:bookmarkEnd w:id="9"/>
      <w:r w:rsidDel="00000000" w:rsidR="00000000" w:rsidRPr="00000000">
        <w:rPr>
          <w:rtl w:val="0"/>
        </w:rPr>
        <w:t xml:space="preserve">PRESENTER 2 — Weitao Peng  (Slides 8–12, ~5:00)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mj7wlu77232" w:id="10"/>
      <w:bookmarkEnd w:id="10"/>
      <w:r w:rsidDel="00000000" w:rsidR="00000000" w:rsidRPr="00000000">
        <w:rPr>
          <w:rtl w:val="0"/>
        </w:rPr>
        <w:t xml:space="preserve">Slide 8 — Evaluation Methodology (1:00)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Thank you, Ho Man. Our evaluation protocol is deliberately strict. We held out </w:t>
      </w:r>
      <w:r w:rsidDel="00000000" w:rsidR="00000000" w:rsidRPr="00000000">
        <w:rPr>
          <w:b w:val="1"/>
          <w:bCs w:val="1"/>
          <w:rtl w:val="0"/>
        </w:rPr>
        <w:t xml:space="preserve">2,409 rows</w:t>
      </w:r>
      <w:r w:rsidDel="00000000" w:rsidR="00000000" w:rsidRPr="00000000">
        <w:rPr>
          <w:rtl w:val="0"/>
        </w:rPr>
        <w:t xml:space="preserve"> as an untouched, unbalanced test set. We used </w:t>
      </w:r>
      <w:r w:rsidDel="00000000" w:rsidR="00000000" w:rsidRPr="00000000">
        <w:rPr>
          <w:b w:val="1"/>
          <w:bCs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only for hyperparameter tuning — never for final scoring — and we locked the decision threshold at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 to keep the comparison fair across all thirty-six models.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report recall on each class separately — </w:t>
      </w:r>
      <w:r w:rsidDel="00000000" w:rsidR="00000000" w:rsidRPr="00000000">
        <w:rPr>
          <w:b w:val="1"/>
          <w:bCs w:val="1"/>
          <w:rtl w:val="0"/>
        </w:rPr>
        <w:t xml:space="preserve">Yes TPR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TPR</w:t>
      </w:r>
      <w:r w:rsidDel="00000000" w:rsidR="00000000" w:rsidRPr="00000000">
        <w:rPr>
          <w:rtl w:val="0"/>
        </w:rPr>
        <w:t xml:space="preserve"> — along with Precision, F1, AUC, MCC, and Kappa. The extra-credit bar set by the assignment is demanding: </w:t>
      </w:r>
      <w:r w:rsidDel="00000000" w:rsidR="00000000" w:rsidRPr="00000000">
        <w:rPr>
          <w:b w:val="1"/>
          <w:bCs w:val="1"/>
          <w:rtl w:val="0"/>
        </w:rPr>
        <w:t xml:space="preserve">Yes TPR must reach 0.77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TPR must reach 0.73</w:t>
      </w:r>
      <w:r w:rsidDel="00000000" w:rsidR="00000000" w:rsidRPr="00000000">
        <w:rPr>
          <w:rtl w:val="0"/>
        </w:rPr>
        <w:t xml:space="preserve"> simultaneously.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mc4oa7ksmet" w:id="11"/>
      <w:bookmarkEnd w:id="11"/>
      <w:r w:rsidDel="00000000" w:rsidR="00000000" w:rsidRPr="00000000">
        <w:rPr>
          <w:rtl w:val="0"/>
        </w:rPr>
        <w:t xml:space="preserve">Slide 9 — Results Overview (1:10)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scatter plots Yes TPR on the x-axis against No TPR on the y-axis for every one of the thirty-six models. A few patterns stand out.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Undersampling</w:t>
      </w:r>
      <w:r w:rsidDel="00000000" w:rsidR="00000000" w:rsidRPr="00000000">
        <w:rPr>
          <w:rtl w:val="0"/>
        </w:rPr>
        <w:t xml:space="preserve"> — the red cluster — pushes Yes-TPR the highest, but at the cost of No-TPR. </w:t>
      </w:r>
      <w:r w:rsidDel="00000000" w:rsidR="00000000" w:rsidRPr="00000000">
        <w:rPr>
          <w:b w:val="1"/>
          <w:bCs w:val="1"/>
          <w:rtl w:val="0"/>
        </w:rPr>
        <w:t xml:space="preserve">Oversampling and SMOTE</w:t>
      </w:r>
      <w:r w:rsidDel="00000000" w:rsidR="00000000" w:rsidRPr="00000000">
        <w:rPr>
          <w:rtl w:val="0"/>
        </w:rPr>
        <w:t xml:space="preserve"> do the opposite: they favor the majority class. </w:t>
      </w:r>
      <w:r w:rsidDel="00000000" w:rsidR="00000000" w:rsidRPr="00000000">
        <w:rPr>
          <w:b w:val="1"/>
          <w:bCs w:val="1"/>
          <w:rtl w:val="0"/>
        </w:rPr>
        <w:t xml:space="preserve">Tree ensembles</w:t>
      </w:r>
      <w:r w:rsidDel="00000000" w:rsidR="00000000" w:rsidRPr="00000000">
        <w:rPr>
          <w:rtl w:val="0"/>
        </w:rPr>
        <w:t xml:space="preserve"> — Random Forest, GBM, XGBoost — cluster in the upper band with strong overall AUC. </w:t>
      </w:r>
      <w:r w:rsidDel="00000000" w:rsidR="00000000" w:rsidRPr="00000000">
        <w:rPr>
          <w:b w:val="1"/>
          <w:bCs w:val="1"/>
          <w:rtl w:val="0"/>
        </w:rPr>
        <w:t xml:space="preserve">ROSE</w:t>
      </w:r>
      <w:r w:rsidDel="00000000" w:rsidR="00000000" w:rsidRPr="00000000">
        <w:rPr>
          <w:rtl w:val="0"/>
        </w:rPr>
        <w:t xml:space="preserve"> consistently underperformed the other three balancers on our data. And critically, only a small handful of points cross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dashed thresholds into the upper-right quadrant that the extra-credit target defines.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uhqphuxj6y0" w:id="12"/>
      <w:bookmarkEnd w:id="12"/>
      <w:r w:rsidDel="00000000" w:rsidR="00000000" w:rsidRPr="00000000">
        <w:rPr>
          <w:rtl w:val="0"/>
        </w:rPr>
        <w:t xml:space="preserve">Slide 10 — Best Model (1:10)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Our winner is </w:t>
      </w:r>
      <w:r w:rsidDel="00000000" w:rsidR="00000000" w:rsidRPr="00000000">
        <w:rPr>
          <w:b w:val="1"/>
          <w:bCs w:val="1"/>
          <w:rtl w:val="0"/>
        </w:rPr>
        <w:t xml:space="preserve">Model 2</w:t>
      </w:r>
      <w:r w:rsidDel="00000000" w:rsidR="00000000" w:rsidRPr="00000000">
        <w:rPr>
          <w:rtl w:val="0"/>
        </w:rPr>
        <w:t xml:space="preserve">: Random Undersampling paired with a Decision Tree. It scored </w:t>
      </w:r>
      <w:r w:rsidDel="00000000" w:rsidR="00000000" w:rsidRPr="00000000">
        <w:rPr>
          <w:b w:val="1"/>
          <w:bCs w:val="1"/>
          <w:rtl w:val="0"/>
        </w:rPr>
        <w:t xml:space="preserve">Yes TPR of 0.7730</w:t>
      </w:r>
      <w:r w:rsidDel="00000000" w:rsidR="00000000" w:rsidRPr="00000000">
        <w:rPr>
          <w:rtl w:val="0"/>
        </w:rPr>
        <w:t xml:space="preserve">, which clears the 0.77 bar, and </w:t>
      </w:r>
      <w:r w:rsidDel="00000000" w:rsidR="00000000" w:rsidRPr="00000000">
        <w:rPr>
          <w:b w:val="1"/>
          <w:bCs w:val="1"/>
          <w:rtl w:val="0"/>
        </w:rPr>
        <w:t xml:space="preserve">No TPR of 0.7322</w:t>
      </w:r>
      <w:r w:rsidDel="00000000" w:rsidR="00000000" w:rsidRPr="00000000">
        <w:rPr>
          <w:rtl w:val="0"/>
        </w:rPr>
        <w:t xml:space="preserve">, which clears the 0.73 bar — the only configuration to meet both simultaneously. AUC was </w:t>
      </w:r>
      <w:r w:rsidDel="00000000" w:rsidR="00000000" w:rsidRPr="00000000">
        <w:rPr>
          <w:b w:val="1"/>
          <w:bCs w:val="1"/>
          <w:rtl w:val="0"/>
        </w:rPr>
        <w:t xml:space="preserve">0.7990</w:t>
      </w:r>
      <w:r w:rsidDel="00000000" w:rsidR="00000000" w:rsidRPr="00000000">
        <w:rPr>
          <w:rtl w:val="0"/>
        </w:rPr>
        <w:t xml:space="preserve">, F1 on the Yes class was </w:t>
      </w:r>
      <w:r w:rsidDel="00000000" w:rsidR="00000000" w:rsidRPr="00000000">
        <w:rPr>
          <w:b w:val="1"/>
          <w:bCs w:val="1"/>
          <w:rtl w:val="0"/>
        </w:rPr>
        <w:t xml:space="preserve">0.6140</w:t>
      </w:r>
      <w:r w:rsidDel="00000000" w:rsidR="00000000" w:rsidRPr="00000000">
        <w:rPr>
          <w:rtl w:val="0"/>
        </w:rPr>
        <w:t xml:space="preserve">, and Cohen's Kappa was </w:t>
      </w:r>
      <w:r w:rsidDel="00000000" w:rsidR="00000000" w:rsidRPr="00000000">
        <w:rPr>
          <w:b w:val="1"/>
          <w:bCs w:val="1"/>
          <w:rtl w:val="0"/>
        </w:rPr>
        <w:t xml:space="preserve">0.4582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chart on the right ranks the top ten models by combined TPR. Model 2 sits at the top. This is a reminder that a pruned Decision Tree, given a balanced training distribution, can outperform much heavier ensembles on the metrics that actually matter for this problem.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qj2pod538al" w:id="13"/>
      <w:bookmarkEnd w:id="13"/>
      <w:r w:rsidDel="00000000" w:rsidR="00000000" w:rsidRPr="00000000">
        <w:rPr>
          <w:rtl w:val="0"/>
        </w:rPr>
        <w:t xml:space="preserve">Slide 11 — Key Findings (1:15)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Four takeaways.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balancing beats accuracy chasing — undersampling unlocked the highest minority-class recall even though it shrank the training set to roughly 5,800 rows. </w:t>
      </w:r>
      <w:r w:rsidDel="00000000" w:rsidR="00000000" w:rsidRPr="00000000">
        <w:rPr>
          <w:b w:val="1"/>
          <w:bCs w:val="1"/>
          <w:rtl w:val="0"/>
        </w:rPr>
        <w:t xml:space="preserve">Second</w:t>
      </w:r>
      <w:r w:rsidDel="00000000" w:rsidR="00000000" w:rsidRPr="00000000">
        <w:rPr>
          <w:rtl w:val="0"/>
        </w:rPr>
        <w:t xml:space="preserve">, simple models can win — our pruned Decision Tree beat every ensemble on the dual-recall target. </w:t>
      </w:r>
      <w:r w:rsidDel="00000000" w:rsidR="00000000" w:rsidRPr="00000000">
        <w:rPr>
          <w:b w:val="1"/>
          <w:b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, ensembles still dominate overall AUC — Random Forest and XGBoost lead the AUC ranking, but their Yes-TPR lags because the decision threshold of 0.5 is not optimal for their probability distributions. </w:t>
      </w:r>
      <w:r w:rsidDel="00000000" w:rsidR="00000000" w:rsidRPr="00000000">
        <w:rPr>
          <w:b w:val="1"/>
          <w:bCs w:val="1"/>
          <w:rtl w:val="0"/>
        </w:rPr>
        <w:t xml:space="preserve">Fourth</w:t>
      </w:r>
      <w:r w:rsidDel="00000000" w:rsidR="00000000" w:rsidRPr="00000000">
        <w:rPr>
          <w:rtl w:val="0"/>
        </w:rPr>
        <w:t xml:space="preserve">, ROSE offered little lift on this dataset — its smoothed-bootstrap samples added noise without stabilizing the decision boundary.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fh9oc0w5jvbk" w:id="14"/>
      <w:bookmarkEnd w:id="14"/>
      <w:r w:rsidDel="00000000" w:rsidR="00000000" w:rsidRPr="00000000">
        <w:rPr>
          <w:rtl w:val="0"/>
        </w:rPr>
        <w:t xml:space="preserve">Slide 12 — Conclusion &amp; Q&amp;A (0:25)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summarize: thirty-six models, nine algorithms, four balancing methods, one strict evaluation protocol — and </w:t>
      </w:r>
      <w:r w:rsidDel="00000000" w:rsidR="00000000" w:rsidRPr="00000000">
        <w:rPr>
          <w:b w:val="1"/>
          <w:bCs w:val="1"/>
          <w:rtl w:val="0"/>
        </w:rPr>
        <w:t xml:space="preserve">Model 2, Undersampling plus Decision Tree, is the only one that meets both extra-credit thresholds</w:t>
      </w:r>
      <w:r w:rsidDel="00000000" w:rsidR="00000000" w:rsidRPr="00000000">
        <w:rPr>
          <w:rtl w:val="0"/>
        </w:rPr>
        <w:t xml:space="preserve">. Thank you for your time — we're happy to take any questions.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gw27vffajqkv" w:id="15"/>
      <w:bookmarkEnd w:id="15"/>
      <w:r w:rsidDel="00000000" w:rsidR="00000000" w:rsidRPr="00000000">
        <w:rPr>
          <w:rtl w:val="0"/>
        </w:rPr>
        <w:t xml:space="preserve">Timing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+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&amp;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 &amp;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Imbalance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Balancing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Presenter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Presenter 2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vit0b3ry4y2" w:id="16"/>
      <w:bookmarkEnd w:id="16"/>
      <w:r w:rsidDel="00000000" w:rsidR="00000000" w:rsidRPr="00000000">
        <w:rPr>
          <w:rtl w:val="0"/>
        </w:rPr>
        <w:t xml:space="preserve">Delivery Notes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Practice the handoff at the end of Slide 7 so the transition is clean.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short on time, trim Slide 11 to two findings instead of four.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ahead of schedule, linger on Slide 9 to point out specific models.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 at roughly </w:t>
      </w:r>
      <w:r w:rsidDel="00000000" w:rsidR="00000000" w:rsidRPr="00000000">
        <w:rPr>
          <w:b w:val="1"/>
          <w:bCs w:val="1"/>
          <w:rtl w:val="0"/>
        </w:rPr>
        <w:t xml:space="preserve">130 words/min</w:t>
      </w:r>
      <w:r w:rsidDel="00000000" w:rsidR="00000000" w:rsidRPr="00000000">
        <w:rPr>
          <w:rtl w:val="0"/>
        </w:rPr>
        <w:t xml:space="preserve">; any faster and the audience can't follow the numbers.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