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DA52D" w14:textId="1EF21847" w:rsidR="00AC7A10" w:rsidRPr="00353A01" w:rsidRDefault="00353A01">
      <w:pPr>
        <w:rPr>
          <w:b/>
          <w:bCs/>
          <w:sz w:val="28"/>
          <w:szCs w:val="28"/>
        </w:rPr>
      </w:pPr>
      <w:r w:rsidRPr="00353A01">
        <w:rPr>
          <w:b/>
          <w:bCs/>
          <w:sz w:val="28"/>
          <w:szCs w:val="28"/>
        </w:rPr>
        <w:t>W</w:t>
      </w:r>
      <w:r w:rsidRPr="00353A01">
        <w:rPr>
          <w:rFonts w:hint="eastAsia"/>
          <w:b/>
          <w:bCs/>
          <w:sz w:val="28"/>
          <w:szCs w:val="28"/>
        </w:rPr>
        <w:t>orking Title</w:t>
      </w:r>
    </w:p>
    <w:p w14:paraId="78CC6F65" w14:textId="06D515A8" w:rsidR="00353A01" w:rsidRDefault="00353A01">
      <w:r w:rsidRPr="00353A01">
        <w:t>Gesture to Communicate: Bridging the Gap in Smart Homes for Individuals with Hearing and Speaking Loss</w:t>
      </w:r>
    </w:p>
    <w:p w14:paraId="702207B2" w14:textId="77777777" w:rsidR="00353A01" w:rsidRPr="00353A01" w:rsidRDefault="00353A01">
      <w:pPr>
        <w:rPr>
          <w:sz w:val="28"/>
          <w:szCs w:val="28"/>
        </w:rPr>
      </w:pPr>
    </w:p>
    <w:p w14:paraId="3FF0A6BD" w14:textId="4E192366" w:rsidR="00353A01" w:rsidRPr="00353A01" w:rsidRDefault="00353A01">
      <w:pPr>
        <w:rPr>
          <w:b/>
          <w:bCs/>
          <w:sz w:val="28"/>
          <w:szCs w:val="28"/>
        </w:rPr>
      </w:pPr>
      <w:r w:rsidRPr="00353A01">
        <w:rPr>
          <w:b/>
          <w:bCs/>
          <w:sz w:val="28"/>
          <w:szCs w:val="28"/>
        </w:rPr>
        <w:t>Hypothesis/Research Question</w:t>
      </w:r>
    </w:p>
    <w:p w14:paraId="387704A6" w14:textId="35A5F366" w:rsidR="00353A01" w:rsidRDefault="00353A01">
      <w:r w:rsidRPr="00353A01">
        <w:t xml:space="preserve">To what extent can the integration of </w:t>
      </w:r>
      <w:proofErr w:type="spellStart"/>
      <w:r>
        <w:rPr>
          <w:rFonts w:hint="eastAsia"/>
        </w:rPr>
        <w:t>TinyML</w:t>
      </w:r>
      <w:proofErr w:type="spellEnd"/>
      <w:r>
        <w:rPr>
          <w:rFonts w:hint="eastAsia"/>
        </w:rPr>
        <w:t xml:space="preserve"> technology</w:t>
      </w:r>
      <w:r w:rsidRPr="00353A01">
        <w:t xml:space="preserve"> in wearable watches facilitate seamless and precise smart home operations for individuals facing hearing and speech challenges?</w:t>
      </w:r>
    </w:p>
    <w:p w14:paraId="68E44B42" w14:textId="77777777" w:rsidR="00353A01" w:rsidRDefault="00353A01"/>
    <w:p w14:paraId="30B2B1B9" w14:textId="583B7466" w:rsidR="00353A01" w:rsidRPr="00353A01" w:rsidRDefault="00353A01">
      <w:pPr>
        <w:rPr>
          <w:b/>
          <w:bCs/>
          <w:sz w:val="28"/>
          <w:szCs w:val="28"/>
        </w:rPr>
      </w:pPr>
      <w:r w:rsidRPr="00353A01">
        <w:rPr>
          <w:b/>
          <w:bCs/>
          <w:sz w:val="28"/>
          <w:szCs w:val="28"/>
        </w:rPr>
        <w:t>Background / Preliminary Literature Review</w:t>
      </w:r>
    </w:p>
    <w:p w14:paraId="3B6CB762" w14:textId="0C4918A9" w:rsidR="00353A01" w:rsidRPr="00353A01" w:rsidRDefault="00353A01" w:rsidP="00353A01">
      <w:r w:rsidRPr="00353A01">
        <w:t>The rapid increase in internet-connected smart devices has led to a paradigm shift in user interfaces, with a growing preference for voice over visual interfaces to reduce costs</w:t>
      </w:r>
      <w:r>
        <w:fldChar w:fldCharType="begin"/>
      </w:r>
      <w:r>
        <w:instrText xml:space="preserve"> ADDIN ZOTERO_ITEM CSL_CITATION {"citationID":"vsTfnUkr","properties":{"formattedCitation":"(Bigham et al., 2017)","plainCitation":"(Bigham et al., 2017)","noteIndex":0},"citationItems":[{"id":48,"uris":["http://zotero.org/users/12538469/items/IKXEDVJ2"],</w:instrText>
      </w:r>
      <w:r>
        <w:rPr>
          <w:rFonts w:hint="eastAsia"/>
        </w:rPr>
        <w:instrText>"itemData":{"id":48,"type":"paper-conference","abstract":"</w:instrText>
      </w:r>
      <w:r>
        <w:rPr>
          <w:rFonts w:hint="eastAsia"/>
        </w:rPr>
        <w:instrText>连接到互联网的智能设备正在激增。为了降低传统上价格低廉的设备（烤面包机、微波炉、打印机等）的成本，其中许多设备选择使用语音界面而不是视觉界面。语音界面功能的增加加速了这一转变，例如</w:instrText>
      </w:r>
      <w:r>
        <w:rPr>
          <w:rFonts w:hint="eastAsia"/>
        </w:rPr>
        <w:instrText>Amazon Echo</w:instrText>
      </w:r>
      <w:r>
        <w:rPr>
          <w:rFonts w:hint="eastAsia"/>
        </w:rPr>
        <w:instrText>和</w:instrText>
      </w:r>
      <w:r>
        <w:rPr>
          <w:rFonts w:hint="eastAsia"/>
        </w:rPr>
        <w:instrText>Apple</w:instrText>
      </w:r>
      <w:r>
        <w:rPr>
          <w:rFonts w:hint="eastAsia"/>
        </w:rPr>
        <w:instrText>的</w:instrText>
      </w:r>
      <w:r>
        <w:rPr>
          <w:rFonts w:hint="eastAsia"/>
        </w:rPr>
        <w:instrText>Siri</w:instrText>
      </w:r>
      <w:r>
        <w:rPr>
          <w:rFonts w:hint="eastAsia"/>
        </w:rPr>
        <w:instrText>等产品。这些产品转向语音控制的后果是，耳聋和听力障碍</w:instrText>
      </w:r>
      <w:r>
        <w:rPr>
          <w:rFonts w:hint="eastAsia"/>
        </w:rPr>
        <w:instrText xml:space="preserve"> </w:instrText>
      </w:r>
      <w:r>
        <w:rPr>
          <w:rFonts w:hint="eastAsia"/>
        </w:rPr>
        <w:instrText>（</w:instrText>
      </w:r>
      <w:r>
        <w:rPr>
          <w:rFonts w:hint="eastAsia"/>
        </w:rPr>
        <w:instrText>DHH</w:instrText>
      </w:r>
      <w:r>
        <w:rPr>
          <w:rFonts w:hint="eastAsia"/>
        </w:rPr>
        <w:instrText>）</w:instrText>
      </w:r>
      <w:r>
        <w:rPr>
          <w:rFonts w:hint="eastAsia"/>
        </w:rPr>
        <w:instrText xml:space="preserve"> </w:instrText>
      </w:r>
      <w:r>
        <w:rPr>
          <w:rFonts w:hint="eastAsia"/>
        </w:rPr>
        <w:instrText>的人可能无法使用它们。在本文中，我们简要介绍了我们正在采用的两种技术方法，使</w:instrText>
      </w:r>
      <w:r>
        <w:rPr>
          <w:rFonts w:hint="eastAsia"/>
        </w:rPr>
        <w:instrText>DHH</w:instrText>
      </w:r>
      <w:r>
        <w:rPr>
          <w:rFonts w:hint="eastAsia"/>
        </w:rPr>
        <w:instrText>人员能够为这些设备提供输入：（</w:instrText>
      </w:r>
      <w:r>
        <w:rPr>
          <w:rFonts w:hint="eastAsia"/>
        </w:rPr>
        <w:instrText>i</w:instrText>
      </w:r>
      <w:r>
        <w:rPr>
          <w:rFonts w:hint="eastAsia"/>
        </w:rPr>
        <w:instrText>）用于理解“聋人语音”的人类计算工作流程，以及（</w:instrText>
      </w:r>
      <w:r>
        <w:rPr>
          <w:rFonts w:hint="eastAsia"/>
        </w:rPr>
        <w:instrText>ii</w:instrText>
      </w:r>
      <w:r>
        <w:rPr>
          <w:rFonts w:hint="eastAsia"/>
        </w:rPr>
        <w:instrText>）可以指示代表用户说话的移动界面。</w:instrText>
      </w:r>
      <w:r>
        <w:rPr>
          <w:rFonts w:hint="eastAsia"/>
        </w:rPr>
        <w:instrText>","collection-title":"ASSETS '17","container-title":"Proceedings of the 19th International ACM SIGACCESS Conference on Computers and Accessibility","DOI":"10.1145/3132525.3134821","event-place":"New York, NY</w:instrText>
      </w:r>
      <w:r>
        <w:instrText xml:space="preserve">, USA","ISBN":"978-1-4503-4926-0","page":"383–384","publisher":"Association for Computing Machinery","publisher-place":"New York, NY, USA","source":"ACM Digital Library","title":"On How Deaf People Might Use Speech to Control Devices","URL":"https://doi.org/10.1145/3132525.3134821","author":[{"family":"Bigham","given":"Jeffrey P."},{"family":"Kushalnagar","given":"Raja"},{"family":"Huang","given":"Ting-Hao Kenneth"},{"family":"Flores","given":"Juan Pablo"},{"family":"Savage","given":"Saiph"}],"accessed":{"date-parts":[["2024",3,22]]},"issued":{"date-parts":[["2017"]]}}}],"schema":"https://github.com/citation-style-language/schema/raw/master/csl-citation.json"} </w:instrText>
      </w:r>
      <w:r>
        <w:fldChar w:fldCharType="separate"/>
      </w:r>
      <w:r w:rsidRPr="00353A01">
        <w:rPr>
          <w:rFonts w:ascii="Calibri" w:hAnsi="Calibri" w:cs="Calibri"/>
        </w:rPr>
        <w:t>(Bigham et al., 2017)</w:t>
      </w:r>
      <w:r>
        <w:fldChar w:fldCharType="end"/>
      </w:r>
      <w:r w:rsidRPr="00353A01">
        <w:t>. However, this shift presents significant accessibility challenges for the approximately 466 million people worldwide with hearing impairments, underscoring the importance of developing more inclusive smart home technologies</w:t>
      </w:r>
      <w:r>
        <w:fldChar w:fldCharType="begin"/>
      </w:r>
      <w:r>
        <w:instrText xml:space="preserve"> ADDIN ZOTERO_ITEM CSL_CITATION {"citationID":"90a4JPtJ","properties":{"formattedCitation":"(Kraljevi\\uc0\\u263{} et al., 2020)","plainCitation":"(Kraljević et al., 2020)","noteIndex":0},"citationItems":[{"id":37,"uris":["http://zotero.org/users/12538469/items/MUZHPMVH"],"itemData":{"id":37,"type":"article-journal","abstract":"Deaf and hard-of-hearing people are facing many challenges in everyday life. Their communication is based on the use of a sign language, and the ability of the cultural/social environment to fully understand such a language defines whether or not it will be accessible for them. Technology is a key factor that has the potential to provide solutions to achieve a higher accessibility and therefore improve the quality of life of deaf and hard-of-hearing people. In this paper, we introduce a smart home automatization system specifically designed to provide real-time sign language recognition. The contribution of this paper implies several elements. Novel hierarchical architecture is presented, including resource-and-time-aware modules—a wake-up module and high-performance sign recognition module based on the Conv3D network. To achieve high-performance classification, multi-modal fusion of RGB and depth modality was used with the temporal alignment. Then, a small Croatian sign language database containing 25 different language signs for the use in smart home environment was created in collaboration with the deaf community. The system was deployed on a Nvidia Jetson TX2 embedded system with StereoLabs ZED M stereo camera for online testing. Obtained results demonstrate that the proposed practical solution is a viable approach for real-time smart home control.","container-title":"Applied Sciences","DOI":"10.3390/app10072300","ISSN":"2076-3417","issue":"7","language":"en","license":"http://creativecommons.org/licenses/by/3.0/","note":"number: 7\npublisher: Multidisciplinary Digital Publishing Institute","page":"2300","source":"www.mdpi.com","title":"A Dynamic Gesture Recognition Interface for Smart Home Control based on Croatian Sign Language","volume":"10","author":[{"family":"Kraljević","given":"Luka"},{"family":"Russo","given":"Mladen"},{"family":"Pauković","given":"Matija"},{"family":"Šarić","given":"Matko"}],"issued":{"date-parts":[["2020",1]]}}}],"schema":"https://github.com/citation-style-language/schema/raw/master/csl-citation.json"} </w:instrText>
      </w:r>
      <w:r>
        <w:fldChar w:fldCharType="separate"/>
      </w:r>
      <w:r w:rsidRPr="00353A01">
        <w:rPr>
          <w:rFonts w:ascii="Calibri" w:hAnsi="Calibri" w:cs="Calibri"/>
          <w:kern w:val="0"/>
          <w:szCs w:val="24"/>
        </w:rPr>
        <w:t>(Kraljević et al., 2020)</w:t>
      </w:r>
      <w:r>
        <w:fldChar w:fldCharType="end"/>
      </w:r>
      <w:r w:rsidRPr="00353A01">
        <w:t>. Recent advancements in gesture recognition, particularly through edge computing and deep learning in wearable devices, offer promising solutions to these challenges.</w:t>
      </w:r>
    </w:p>
    <w:p w14:paraId="7941F810" w14:textId="6AFF6D6B" w:rsidR="00353A01" w:rsidRDefault="00353A01" w:rsidP="009B1904">
      <w:r w:rsidRPr="00353A01">
        <w:t xml:space="preserve">Gesture recognition can be categorized into two primary methods: vision-based and non-vision-based. </w:t>
      </w:r>
      <w:r w:rsidR="006E3D89">
        <w:rPr>
          <w:rFonts w:hint="eastAsia"/>
        </w:rPr>
        <w:t xml:space="preserve">Compared with </w:t>
      </w:r>
      <w:r w:rsidR="006E3D89" w:rsidRPr="00353A01">
        <w:t>vision-based</w:t>
      </w:r>
      <w:r w:rsidR="006E3D89">
        <w:rPr>
          <w:rFonts w:hint="eastAsia"/>
        </w:rPr>
        <w:t xml:space="preserve"> g</w:t>
      </w:r>
      <w:r w:rsidR="006E3D89" w:rsidRPr="00353A01">
        <w:t>esture recognition, utiliz</w:t>
      </w:r>
      <w:r w:rsidR="006E3D89">
        <w:rPr>
          <w:rFonts w:hint="eastAsia"/>
        </w:rPr>
        <w:t>ing</w:t>
      </w:r>
      <w:r w:rsidR="006E3D89" w:rsidRPr="00353A01">
        <w:t xml:space="preserve"> accelerometers, and incorporate Tiny Machine Learning (</w:t>
      </w:r>
      <w:proofErr w:type="spellStart"/>
      <w:r w:rsidR="006E3D89" w:rsidRPr="00353A01">
        <w:t>TinyML</w:t>
      </w:r>
      <w:proofErr w:type="spellEnd"/>
      <w:r w:rsidR="006E3D89" w:rsidRPr="00353A01">
        <w:t xml:space="preserve">), offer a low-cost and seamless </w:t>
      </w:r>
      <w:r w:rsidR="006E3D89">
        <w:rPr>
          <w:rFonts w:hint="eastAsia"/>
        </w:rPr>
        <w:t>solution</w:t>
      </w:r>
      <w:r w:rsidR="006E3D89">
        <w:fldChar w:fldCharType="begin"/>
      </w:r>
      <w:r w:rsidR="006E3D89">
        <w:instrText xml:space="preserve"> ADDIN ZOTERO_ITEM CSL_CITATION {"citationID":"V5Pxr69I","properties":{"formattedCitation":"(Jalal et al., 2019; Sharma et al., 2024)","plainCitation":"(Jalal et al., 2019; Sharma et al., 2024)","noteIndex":0},"citationItems":[{"id":49,"uris":["http://zotero.org/users/12538469/items/RM4GU4RS"],"itemData":{"id":49,"type":"paper-conference","abstract":"Health industry off late has been driven heavily by sensors i.e. accelerometers, magnetometers etc. which has allowed instant medical response to any injurious activity in an indoor/outdoor environment. Among the medical applications of accelerometers, fitness systems have used this component extensively but it still holds prominent room for deployment in an ambient smart home system to monitor daily life. In this paper, a novel accelerometer-based motion recognition system using statistical features have been proposed. Axial components of accelerometer have been processed statistically to produce discriminating features values from each activity. The proposed system was validated against accelerometer dataset and achieved satisfactory accuracy of 79.58% with random forest. The proposed system can be applied to health monitoring systems, interactive games and for examination of behaviors in outdoor and indoor environments.","container-title":"2019 16th International Bhurban Conference on Applied Sciences and Technology (IBCAST)","DOI":"10.1109/IBCAST.2019.8667183","event-title":"2019 16th International Bhurban Conference on Applied Sciences and Technology (IBCAST)","note":"ISSN: 2151-1411","page":"353-358","source":"IEEE Xplore","title":"A Triaxial Acceleration-based Human Motion Detection for Ambient Smart Home System","URL":"https://ieeexplore.ieee.org/abstract/document/8667183","author":[{"family":"Jalal","given":"Ahmad"},{"family":"Quaid","given":"Majid A. K."},{"family":"Sidduqi","given":"M. A."}],"accessed":{"date-parts":[["2024",3,22]]},"issued":{"date-parts":[["2019",1]]}},"label":"page"},{"id":46,"uris":["http://zotero.org/users/12538469/items/ECSER8DB"],"itemData":{"id":46,"type":"article-journal","abstract":"Research on automatic translation of sign language to verbal languages has been progressively explored in recent years to assist speech and hearing-impaired people in communicating with non-signers. In this paper, a tiny machine learning (TinyML) solution is proposed for sign language recognition using a low-cost, wearable, internet-of things (IoT) device. A lightweight deep neural network is deployed on the edge device to interpret isolated signs from the Indian sign language using the time-series data collected from the motion sensors of the device. The scarcity of labeled training data is addressed by employing the deep transfer learning approach. Here, the knowledge gained from the data collected using the motion sensors of a different device is used to initialize the model parameters. The performance of the model is assessed in terms of classification accuracy and prediction time for different sampling rates and transferring schemes. The model achieves an average accuracy of 87.18% when all the parameters are retrained with just 4 observations of each sign recorded from the motion sensors of the proposed IoT device. The recognized sign is transmitted to a cloud platform in real-time. A mobile application, SignTalk, is also developed, which wirelessly receives the predicted signs from the cloud and displays it as text. Additionally, text-to-speech conversion is also provided on SignTalk to vocalize the predicted sign for better communication.","container-title":"Expert Systems with Applications","DOI":"10.1016/j.eswa.2024.123147","ISSN":"0957-4174","journalAbbreviation":"Expert Systems with Applications","page":"123147","source":"ScienceDirect","title":"A TinyML solution for an IoT-based communication device for hearing impaired","volume":"246","author":[{"family":"Sharma","given":"S."},{"family":"Gupta","given":"R."},{"family":"Kumar","given":"A."}],"issued":{"date-parts":[["2024",7,15]]}},"label":"page"}],"schema":"https://github.com/citation-style-language/schema/raw/master/csl-citation.json"} </w:instrText>
      </w:r>
      <w:r w:rsidR="006E3D89">
        <w:fldChar w:fldCharType="separate"/>
      </w:r>
      <w:r w:rsidR="006E3D89" w:rsidRPr="00B9091F">
        <w:rPr>
          <w:rFonts w:ascii="Calibri" w:hAnsi="Calibri" w:cs="Calibri"/>
        </w:rPr>
        <w:t>(Jalal et al., 2019; Sharma et al., 2024)</w:t>
      </w:r>
      <w:r w:rsidR="006E3D89">
        <w:fldChar w:fldCharType="end"/>
      </w:r>
      <w:r w:rsidR="006E3D89">
        <w:rPr>
          <w:rFonts w:hint="eastAsia"/>
        </w:rPr>
        <w:t xml:space="preserve">. </w:t>
      </w:r>
      <w:r w:rsidR="009B1904">
        <w:t>This is because decentralized processing offloads data analysis to edge devices, which can reduce bandwidth requirements and latency, and also decrease the total transmission time needed for wireless devices</w:t>
      </w:r>
      <w:r w:rsidR="009B1904">
        <w:fldChar w:fldCharType="begin"/>
      </w:r>
      <w:r w:rsidR="009B1904">
        <w:instrText xml:space="preserve"> ADDIN ZOTERO_ITEM CSL_CITATION {"citationID":"NqEBrYv1","properties":{"formattedCitation":"(Coffen and Mahmud, 2021)","plainCitation":"(Coffen and Mahmud, 2021)","noteIndex":0},"citationItems":[{"id":45,"uris":["http://zotero.org/users/12538469/items/D5C9XH8P"],"itemData":{"id":45,"type":"paper-conference","abstract":"Offloading data analysis to edge devices by decentralizing processing can be used to decrease bandwidth requirements, latency, and can decrease the total transmission time required in wireless devices. This can be especially useful for compact wearable devices used for health monitoring, human activity recognition, and gesture recognition, where sending raw data over wireless protocols such as Bluetooth can be both time and power consuming. By performing analysis on the wearable device, wireless radio usage can be greatly decreased, reducing a main power consumer on the device. Deep learning (DL) methods, specifically using Tensorflow (TF) and Keras were evaluated for their usage in such a case, in this example gesture recognition. A multilayer long short-term memory (LSTM) model was trained and evaluated off of data (10 gestures, 1000 trials total, balanced) from a finger-worn ring profile device that collected acceleration data, and was found to perform with accuracy from 75-95% per gesture. The attempted conversion of the model into a compressed TF Lite format, to allow for analysis on-device did not succeed, due to current incompatibilities between the different frameworks. Future work may improve the accuracy, and potentially expand the use of neural networks on wearables for health diagnostics or as input devices.","container-title":"2020 IEEE International Conference on E-health Networking, Application &amp; Services (HEALTHCOM)","DOI":"10.1109/HEALTHCOM49281.2021.9399005","event-title":"2020 IEEE International Conference on E-health Networking, Application &amp; Services (HEALTHCOM)","page":"1-6","source":"IEEE Xplore","title":"TinyDL: Edge Computing and Deep Learning Based Real-time Hand Gesture Recognition Using Wearable Sensor","title-short":"TinyDL","URL":"https://ieeexplore.ieee.org/abstract/document/9399005","author":[{"family":"Coffen","given":"Brian"},{"family":"Mahmud","given":"Md.Shaad"}],"accessed":{"date-parts":[["2024",3,22]]},"issued":{"date-parts":[["2021",3]]}}}],"schema":"https://github.com/citation-style-language/schema/raw/master/csl-citation.json"} </w:instrText>
      </w:r>
      <w:r w:rsidR="009B1904">
        <w:fldChar w:fldCharType="separate"/>
      </w:r>
      <w:r w:rsidR="009B1904" w:rsidRPr="009B1904">
        <w:rPr>
          <w:rFonts w:ascii="Calibri" w:hAnsi="Calibri" w:cs="Calibri"/>
        </w:rPr>
        <w:t>(Coffen and Mahmud, 2021)</w:t>
      </w:r>
      <w:r w:rsidR="009B1904">
        <w:fldChar w:fldCharType="end"/>
      </w:r>
      <w:r w:rsidR="009B1904">
        <w:t>.</w:t>
      </w:r>
      <w:r w:rsidR="009B1904">
        <w:t xml:space="preserve"> </w:t>
      </w:r>
      <w:r w:rsidR="006E3D89">
        <w:t>According</w:t>
      </w:r>
      <w:r w:rsidR="006E3D89">
        <w:rPr>
          <w:rFonts w:hint="eastAsia"/>
        </w:rPr>
        <w:t xml:space="preserve"> to</w:t>
      </w:r>
      <w:r w:rsidR="00267779" w:rsidRPr="00267779">
        <w:t xml:space="preserve"> </w:t>
      </w:r>
      <w:r w:rsidR="009B33AA">
        <w:fldChar w:fldCharType="begin"/>
      </w:r>
      <w:r w:rsidR="00422A03">
        <w:instrText xml:space="preserve"> ADDIN ZOTERO_ITEM CSL_CITATION {"citationID":"Q8ft00t5","properties":{"formattedCitation":"(Kraljevi\\uc0\\u263{} et al., 2020)","plainCitation":"(Kraljević et al., 2020)","noteIndex":0},"citationItems":[{"id":37,"uris":["http://zotero.org/users/12538469/items/MUZHPMVH"],"itemData":{"id":37,"type":"article-journal","abstract":"Deaf and hard-of-hearing people are facing many challenges in everyday life. Their communication is based on the use of a sign language, and the ability of the cultural/social environment to fully understand such a language defines whether or not it will be accessible for them. Technology is a key factor that has the potential to provide solutions to achieve a higher accessibility and therefore improve the quality of life of deaf and hard-of-hearing people. In this paper, we introduce a smart home automatization system specifically designed to provide real-time sign language recognition. The contribution of this paper implies several elements. Novel hierarchical architecture is presented, including resource-and-time-aware modules—a wake-up module and high-performance sign recognition module based on the Conv3D network. To achieve high-performance classification, multi-modal fusion of RGB and depth modality was used with the temporal alignment. Then, a small Croatian sign language database containing 25 different language signs for the use in smart home environment was created in collaboration with the deaf community. The system was deployed on a Nvidia Jetson TX2 embedded system with StereoLabs ZED M stereo camera for online testing. Obtained results demonstrate that the proposed practical solution is a viable approach for real-time smart home control.","container-title":"Applied Sciences","DOI":"10.3390/app10072300","ISSN":"2076-3417","issue":"7","language":"en","license":"http://creativecommons.org/licenses/by/3.0/","note":"number: 7\npublisher: Multidisciplinary Digital Publishing Institute","page":"2300","source":"www.mdpi.com","title":"A Dynamic Gesture Recognition Interface for Smart Home Control based on Croatian Sign Language","volume":"10","author":[{"family":"Kraljević","given":"Luka"},{"family":"Russo","given":"Mladen"},{"family":"Pauković","given":"Matija"},{"family":"Šarić","given":"Matko"}],"issued":{"date-parts":[["2020",1]]}}}],"schema":"https://github.com/citation-style-language/schema/raw/master/csl-citation.json"} </w:instrText>
      </w:r>
      <w:r w:rsidR="009B33AA">
        <w:fldChar w:fldCharType="separate"/>
      </w:r>
      <w:r w:rsidR="00422A03" w:rsidRPr="00422A03">
        <w:rPr>
          <w:rFonts w:ascii="Calibri" w:hAnsi="Calibri" w:cs="Calibri"/>
          <w:kern w:val="0"/>
          <w:szCs w:val="24"/>
        </w:rPr>
        <w:t xml:space="preserve">Kraljević et al </w:t>
      </w:r>
      <w:r w:rsidR="002605B8">
        <w:rPr>
          <w:rFonts w:ascii="Calibri" w:hAnsi="Calibri" w:cs="Calibri" w:hint="eastAsia"/>
          <w:kern w:val="0"/>
          <w:szCs w:val="24"/>
        </w:rPr>
        <w:t>(</w:t>
      </w:r>
      <w:r w:rsidR="00422A03" w:rsidRPr="00422A03">
        <w:rPr>
          <w:rFonts w:ascii="Calibri" w:hAnsi="Calibri" w:cs="Calibri"/>
          <w:kern w:val="0"/>
          <w:szCs w:val="24"/>
        </w:rPr>
        <w:t>2020)</w:t>
      </w:r>
      <w:r w:rsidR="009B33AA">
        <w:fldChar w:fldCharType="end"/>
      </w:r>
      <w:r w:rsidR="005C73A2">
        <w:rPr>
          <w:rFonts w:hint="eastAsia"/>
        </w:rPr>
        <w:t xml:space="preserve"> </w:t>
      </w:r>
      <w:r w:rsidR="00267779" w:rsidRPr="00267779">
        <w:t xml:space="preserve">sensory gloves have historically dominated in terms of performance, but they often do not align with Human-Computer Interaction (HCI) principles. However, using wearable watches to capture accelerometer data provides </w:t>
      </w:r>
      <w:r w:rsidR="005C73A2">
        <w:rPr>
          <w:rFonts w:hint="eastAsia"/>
        </w:rPr>
        <w:t>another</w:t>
      </w:r>
      <w:r w:rsidR="00267779">
        <w:rPr>
          <w:rFonts w:hint="eastAsia"/>
        </w:rPr>
        <w:t xml:space="preserve"> effective and efficient way to communicate with smart home devices. </w:t>
      </w:r>
      <w:r w:rsidR="00B9091F">
        <w:fldChar w:fldCharType="begin"/>
      </w:r>
      <w:r w:rsidR="00B9091F">
        <w:instrText xml:space="preserve"> ADDIN ZOTERO_ITEM CSL_CITATION {"citationID":"IBtNiOc4","properties":{"formattedCitation":"(Alemuda and Lin, 2017; Coffen and Mahmud, 2021; Nguyen-Trong et al., 2021)","plainCitation":"(Alemuda and Lin, 2017; Coffen and Mahmud, 2021; Nguyen-Trong et al., 2021)","noteIndex":0},"citationItems":[{"id":44,"uris":["http://zotero.org/users/12538469/items/TN5BUQLQ"],"itemData":{"id":44,"type":"paper-conference","abstract":"Gesture is a convenient and natural way to control a smart home. The wearable device provides an excellent vehicle for getting a user's hand gesture. Recognition models for gestures can be divided into two types: user dependent and user independent. In this research, we propose a hybrid model that combines both user dependent and user independent models to distinguish a user's hand gestures. Our research investigates which model among three is the best approach for recognizing hand gestures. We employ ten hand gestures as the test cases for comparison. First, from a 6-axis wearable device we extract features based on the collected raw data of hand gestures. Then these extracted features are analyzed by a oneM2M-compliant platform to detect gestures based on Decision Tree and Logistic Regression algorithms. With a data set of over 7 users and 20 repetitions of tests for each user, we tested the effectiveness of recognition models and gesture detection algorithms. The results show that our proposed hybrid model could achieve the best accuracy with either of two detection algorithms.","container-title":"2017 IEEE International Conference on Internet of Things (iThings) and IEEE Green Computing and Communications (GreenCom) and IEEE Cyber, Physical and Social Computing (CPSCom) and IEEE Smart Data (SmartData)","DOI":"10.1109/iThings-GreenCom-CPSCom-SmartData.2017.120","event-title":"2017 IEEE International Conference on Internet of Things (iThings) and IEEE Green Computing and Communications (GreenCom) and IEEE Cyber, Physical and Social Computing (CPSCom) and IEEE Smart Data (SmartData)","page":"784-791","source":"IEEE Xplore","title":"Gesture-Based Control in a Smart Home Environment","URL":"https://ieeexplore.ieee.org/abstract/document/8276839","author":[{"family":"Alemuda","given":"Fariz"},{"family":"Lin","given":"Fuchun Joseph"}],"accessed":{"date-parts":[["2024",3,22]]},"issued":{"date-parts":[["2017",6]]}},"label":"page"},{"id":45,"uris":["http://zotero.org/users/12538469/items/D5C9XH8P"],"itemData":{"id":45,"type":"paper-conference","abstract":"Offloading data analysis to edge devices by decentralizing processing can be used to decrease bandwidth requirements, latency, and can decrease the total transmission time required in wireless devices. This can be especially useful for compact wearable devices used for health monitoring, human activity recognition, and gesture recognition, where sending raw data over wireless protocols such as Bluetooth can be both time and power consuming. By performing analysis on the wearable device, wireless radio usage can be greatly decreased, reducing a main power consumer on the device. Deep learning (DL) methods, specifically using Tensorflow (TF) and Keras were evaluated for their usage in such a case, in this example gesture recognition. A multilayer long short-term memory (LSTM) model was trained and evaluated off of data (10 gestures, 1000 trials total, balanced) from a finger-worn ring profile device that collected acceleration data, and was found to perform with accuracy from 75-95% per gesture. The attempted conversion of the model into a compressed TF Lite format, to allow for analysis on-device did not succeed, due to current incompatibilities between the different frameworks. Future work may improve the accuracy, and potentially expand the use of neural networks on wearables for health diagnostics or as input devices.","container-title":"2020 IEEE International Conference on E-health Networking, Application &amp; Services (HEALTHCOM)","DOI":"10.1109/HEALTHCOM49281.2021.9399005","event-title":"2020 IEEE International Conference on E-health Networking, Application &amp; Services (HEALTHCOM)","page":"1-6","source":"IEEE Xplore","title":"TinyDL: Edge Computing and Deep Learning Based Real-time Hand Gesture Recognition Using Wearable Sensor","title-short":"TinyDL","URL":"https://ieeexplore.ieee.org/abstract/document/9399005","author":[{"family":"Coffen","given":"Brian"},{"family":"Mahmud","given":"Md.Shaad"}],"accessed":{"date-parts":[["2024",3,22]]},"issued":{"date-parts":[["2021",3]]}},"label":"page"},{"id":43,"uris":["http://zotero.org/users/12538469/items/QGNMHBKI"],"itemData":{"id":43,"type":"article-journal","abstract":"In this study, we propose a gesture recognition system that is applicable for controlling home appliances. We utilized sensors embedded inside common smart watches, such as accelerometers and gyroscopes, for alleviating the obtrusiveness to users. One-dimensional convolutional neural networks and bi-long short-term memory (1D-CNN-biLSTM) are proposed for analyzing, learning, and representing features from the sensor signals. In addition, a dataset of 18,000 gestures with 18 labels was collected from 20 subjects to verify our proposed methods. Notably, the proposed hand gesture vocabulary was found to be easy to learn for users. Moreover, it provides them with improved control over their home appliances. The results of an empirical experiment conducted on three public datasets in addition to our self-collected dataset (GesHome) indicate that the proposed 1D-CNN-biLSTM model can achieve an F1-score of 90% and outperforms previous state-of-the art methods. Moreover, a demonstrative system was employed to illustrate the efficiency of the proposed model for home appliance control in a real-world scenario.","container-title":"IEEE Sensors Journal","DOI":"10.1109/JSEN.2021.3074642","ISSN":"1558-1748","issue":"13","note":"event-title: IEEE Sensors Journal","page":"15065-15079","source":"IEEE Xplore","title":"Gesture Recognition Using Wearable Sensors With Bi-Long Short-Term Memory Convolutional Neural Networks","volume":"21","author":[{"family":"Nguyen-Trong","given":"Khanh"},{"family":"Vu","given":"Hoai Nam"},{"family":"Trung","given":"Ngon Nguyen"},{"family":"Pham","given":"Cuong"}],"issued":{"date-parts":[["2021",7]]}},"label":"page"}],"schema":"https://github.com/citation-style-language/schema/raw/master/csl-citation.json"} </w:instrText>
      </w:r>
      <w:r w:rsidR="00B9091F">
        <w:fldChar w:fldCharType="separate"/>
      </w:r>
      <w:r w:rsidR="00B9091F" w:rsidRPr="00B9091F">
        <w:rPr>
          <w:rFonts w:ascii="Calibri" w:hAnsi="Calibri" w:cs="Calibri"/>
        </w:rPr>
        <w:t>(</w:t>
      </w:r>
      <w:proofErr w:type="spellStart"/>
      <w:r w:rsidR="00B9091F" w:rsidRPr="00B9091F">
        <w:rPr>
          <w:rFonts w:ascii="Calibri" w:hAnsi="Calibri" w:cs="Calibri"/>
        </w:rPr>
        <w:t>Alemuda</w:t>
      </w:r>
      <w:proofErr w:type="spellEnd"/>
      <w:r w:rsidR="00B9091F" w:rsidRPr="00B9091F">
        <w:rPr>
          <w:rFonts w:ascii="Calibri" w:hAnsi="Calibri" w:cs="Calibri"/>
        </w:rPr>
        <w:t xml:space="preserve"> and Lin, 2017; Nguyen-Trong et al., 2021)</w:t>
      </w:r>
      <w:r w:rsidR="00B9091F">
        <w:fldChar w:fldCharType="end"/>
      </w:r>
      <w:r w:rsidRPr="00353A01">
        <w:t>.</w:t>
      </w:r>
    </w:p>
    <w:p w14:paraId="6C8948C7" w14:textId="3416BC30" w:rsidR="00353A01" w:rsidRDefault="00A10250" w:rsidP="00353A01">
      <w:pPr>
        <w:rPr>
          <w:rFonts w:hint="eastAsia"/>
        </w:rPr>
      </w:pPr>
      <w:r w:rsidRPr="00A10250">
        <w:t xml:space="preserve">The Apollo </w:t>
      </w:r>
      <w:proofErr w:type="spellStart"/>
      <w:r w:rsidRPr="00A10250">
        <w:t>SignSound</w:t>
      </w:r>
      <w:proofErr w:type="spellEnd"/>
      <w:r w:rsidRPr="00A10250">
        <w:t xml:space="preserve"> system research offers a prototype smart home for deaf users that can collect environmental sounds and alert users to events like boiling kettles and door knocking, showcasing the potential of smart environments to improve the daily lives of hearing-impaired users</w:t>
      </w:r>
      <w:r w:rsidR="00B9091F">
        <w:fldChar w:fldCharType="begin"/>
      </w:r>
      <w:r w:rsidR="00B9091F">
        <w:instrText xml:space="preserve"> ADDIN ZOTERO_ITEM CSL_CITATION {"citationID":"GUjoEnHl","properties":{"formattedCitation":"(da Rosa Tavares and Vict\\uc0\\u243{}ria Barbosa, 2021)","plainCitation":"(da Rosa Tavares and Victória Barbosa, 2021)","noteIndex":0},"citationItems":[{"id":39,"uris":["http://zotero.org/users/12538469/items/U85LR4SV"],"itemData":{"id":39,"type":"article-journal","abstract":"In Brazil, there are more than 9.3 million people with Hearing Impairment (PWHI) and deaf who face daily accessibility difficulties. On the other hand, there is the growth of the use of mobile devices and the application of the Internet of Things. The motivation for the development of this work lies in the absence of user interface systems based on sign language and customizable according to the profile that is applied to the prevention of risks external to the health of the deaf. This paper proposes the Apollo SignSound system, which promotes accessibility for PWHI and deaf people in a smart home environment, especially regarding safety. The scientific contribution of Apollo SignSound lies in the detection of ambient risks using neural networks. Besides this, SignSound also considers the user profile, mainly the degree of deafness, to generate accessible notifications represented in Brazilian Sign Language (LIBRAS in Portuguese). The notifications of risk sent to the smartphone of PWHI or deaf also can vibrate or turn on the light of the device. We implemented a prototype of a smart home that collects environmental sounds and notifies the deaf user. The scenario-based assessment included three activities of daily living events of a deaf user: a kettle boiling over the stove, a dog barking, and one person knocking on the door. The results indicate the means of the f score of 0.73 for accuracy evaluation. Usability and acceptance evaluations were performed by five deaf users and the results indicate the approval of 90% in the perceived ease of use and perceived usefulness.","container-title":"Journal of Reliable Intelligent Environments","DOI":"10.1007/s40860-020-00119-w","ISSN":"2199-4676","issue":"2","journalAbbreviation":"J Reliable Intell Environ","language":"en","page":"157-170","source":"Springer Link","title":"Apollo SignSound: an intelligent system applied to ubiquitous healthcare of deaf people","title-short":"Apollo SignSound","volume":"7","author":[{"family":"Rosa Tavares","given":"João Elison","non-dropping-particle":"da"},{"family":"Victória Barbosa","given":"Jorge Luis"}],"issued":{"date-parts":[["2021",6,1]]}}}],"schema":"https://github.com/citation-style-language/schema/raw/master/csl-citation.json"} </w:instrText>
      </w:r>
      <w:r w:rsidR="00B9091F">
        <w:fldChar w:fldCharType="separate"/>
      </w:r>
      <w:r w:rsidR="00B9091F" w:rsidRPr="00B9091F">
        <w:rPr>
          <w:rFonts w:ascii="Calibri" w:hAnsi="Calibri" w:cs="Calibri"/>
          <w:kern w:val="0"/>
          <w:szCs w:val="24"/>
        </w:rPr>
        <w:t>(da Rosa Tavares and Victória Barbosa, 2021)</w:t>
      </w:r>
      <w:r w:rsidR="00B9091F">
        <w:fldChar w:fldCharType="end"/>
      </w:r>
      <w:r w:rsidR="00B9091F" w:rsidRPr="00B9091F">
        <w:t xml:space="preserve">. </w:t>
      </w:r>
      <w:r w:rsidR="00EC0B6C">
        <w:rPr>
          <w:rFonts w:hint="eastAsia"/>
        </w:rPr>
        <w:t>On the other hand</w:t>
      </w:r>
      <w:r w:rsidR="00B9091F" w:rsidRPr="00B9091F">
        <w:t>,</w:t>
      </w:r>
      <w:r w:rsidR="00BD09C1">
        <w:rPr>
          <w:rFonts w:hint="eastAsia"/>
        </w:rPr>
        <w:t xml:space="preserve"> </w:t>
      </w:r>
      <w:r w:rsidR="00B9091F">
        <w:fldChar w:fldCharType="begin"/>
      </w:r>
      <w:r w:rsidR="00B9091F">
        <w:instrText xml:space="preserve"> ADDIN ZOTERO_ITEM CSL_CITATION {"citationID":"jn2LQXm5","properties":{"formattedCitation":"(Pothong and Turner, 2020)","plainCitation":"(Pothong and Turner, 2020)","noteIndex":0},"citationItems":[{"id":40,"uris":["http://zotero.org/users/12538469/items/2NSJJCT4"],"itemData":{"id":40,"type":"report","abstract":"This paper provides insights into the requirements and expectations of people with hearing loss in engagement with connected devices at home, derived from a questionnaire and a stakeholder workshop, and supported by relevant literature. The paper details challenges facing people with hearing loss in engagement with connected technologies and identifies priority areas for technology intervention and development. The workshop was organised by the PETRAS National Centre of Excellence for IoT Systems Cybersecurity. It was attended by representatives from technology companies and various UK groups for people with hearing loss (both profoundly deaf and hard-of-hearing, as well as cochlear implant users), some individual end-users with various types of hearing loss, and researchers. Whether they like it or not, people with hearing loss may depend on a hearing person or technologies (e.g. hearing aid and voice recognition to text) to communicate and interact with the hearing world. While technology intervention can reduce needs for help from hearing people, it inevitably increases dependency on technologies. This can lead to people with hearing loss feeling out of control, especially when communication technologies do not function as expected, often without any back-up, failsafe or contingency plans. Without reliable technologies – mainstream and/or specialist – to bridge the gap between visual- and voice-based (oral) communications, people with hearing loss are at risk of isolation and exclusion.","event-place":"London, UK","genre":"Report","language":"eng","license":"open","note":"number-of-pages: 34\ncontainer-title: UCL Department of Science, Technology, Engineering and Public Policy (STEaPP): London, UK.","publisher":"UCL Department of Science, Technology, Engineering and Public Policy (STEaPP)","publisher-place":"London, UK","source":"discovery.ucl.ac.uk","title":"Living with Hearing Loss in a Connected Home: White Paper","title-short":"Living with Hearing Loss in a Connected Home","URL":"https://www.ucl.ac.uk/steapp/","author":[{"family":"Pothong","given":"K."},{"family":"Turner","given":"S."}],"accessed":{"date-parts":[["2024",3,22]]},"issued":{"date-parts":[["2020",4,27]]}}}],"schema":"https://github.com/citation-style-language/schema/raw/master/csl-citation.json"} </w:instrText>
      </w:r>
      <w:r w:rsidR="00B9091F">
        <w:fldChar w:fldCharType="separate"/>
      </w:r>
      <w:r w:rsidR="00B9091F" w:rsidRPr="00B9091F">
        <w:rPr>
          <w:rFonts w:ascii="Calibri" w:hAnsi="Calibri" w:cs="Calibri"/>
        </w:rPr>
        <w:t xml:space="preserve">Pothong and Turner </w:t>
      </w:r>
      <w:r w:rsidR="00BD09C1">
        <w:rPr>
          <w:rFonts w:ascii="Calibri" w:hAnsi="Calibri" w:cs="Calibri" w:hint="eastAsia"/>
        </w:rPr>
        <w:t>(</w:t>
      </w:r>
      <w:r w:rsidR="00B9091F" w:rsidRPr="00B9091F">
        <w:rPr>
          <w:rFonts w:ascii="Calibri" w:hAnsi="Calibri" w:cs="Calibri"/>
        </w:rPr>
        <w:t>2020)</w:t>
      </w:r>
      <w:r w:rsidR="00B9091F">
        <w:fldChar w:fldCharType="end"/>
      </w:r>
      <w:r w:rsidR="00BD09C1">
        <w:rPr>
          <w:rFonts w:hint="eastAsia"/>
        </w:rPr>
        <w:t xml:space="preserve"> </w:t>
      </w:r>
      <w:r w:rsidR="00BD09C1" w:rsidRPr="00BD09C1">
        <w:t>highlight persistent challenges</w:t>
      </w:r>
      <w:r w:rsidR="009B1904">
        <w:rPr>
          <w:rFonts w:hint="eastAsia"/>
        </w:rPr>
        <w:t xml:space="preserve"> for living with hearing loss</w:t>
      </w:r>
      <w:r w:rsidR="00BD09C1" w:rsidRPr="00BD09C1">
        <w:t>, including concerns over privacy and the necessity for enhanced interoperability between assistive technologies and mainstream smart home devices.</w:t>
      </w:r>
      <w:r w:rsidR="00717C5F">
        <w:rPr>
          <w:rFonts w:hint="eastAsia"/>
        </w:rPr>
        <w:t xml:space="preserve"> </w:t>
      </w:r>
      <w:r w:rsidR="00717C5F" w:rsidRPr="00717C5F">
        <w:t>However, people with hearing loss have the same abilities as everyone else and like to take advantage of the technology at their disposal.</w:t>
      </w:r>
    </w:p>
    <w:p w14:paraId="299050F3" w14:textId="77777777" w:rsidR="00FD67BA" w:rsidRDefault="00FD67BA" w:rsidP="00FD67BA">
      <w:r>
        <w:t xml:space="preserve">While existing technologies have improved the quality of life for hearing-impaired individuals to some extent, limitations and challenges persist, such as the accuracy of gesture recognition, the real-time responsiveness of systems, optimization of user interaction experiences, and the interoperability and universality of smart home devices. Especially in providing seamless and </w:t>
      </w:r>
      <w:r>
        <w:lastRenderedPageBreak/>
        <w:t>precise control over smart home operations for hearing-impaired individuals, further research is needed to explore more efficient gesture recognition methods and better user experience designs.</w:t>
      </w:r>
    </w:p>
    <w:p w14:paraId="207E4642" w14:textId="77777777" w:rsidR="00FD67BA" w:rsidRDefault="00FD67BA" w:rsidP="00FD67BA"/>
    <w:p w14:paraId="1BA1C29E" w14:textId="275A0C7F" w:rsidR="00BD09C1" w:rsidRDefault="00FD67BA" w:rsidP="00FD67BA">
      <w:r>
        <w:t>Moreover, while smartwatches and other wearable devices have shown great potential in gesture recognition and communication devices, how they can be better integrated into smart home systems to offer more natural and intuitive control remains an open research area. Therefore, this study aims to explore a new solution by integrating edge computing models into wearable watches, to achieve precise and seamless control over smart homes, particularly for individuals facing hearing and speech challenges.</w:t>
      </w:r>
    </w:p>
    <w:p w14:paraId="3CB62CE3" w14:textId="77777777" w:rsidR="00B47967" w:rsidRDefault="00B47967" w:rsidP="00FD67BA"/>
    <w:p w14:paraId="02B16D10" w14:textId="249CDC2D" w:rsidR="005F13E6" w:rsidRPr="006C089E" w:rsidRDefault="00B47967" w:rsidP="005F13E6">
      <w:pPr>
        <w:rPr>
          <w:b/>
          <w:bCs/>
          <w:sz w:val="28"/>
          <w:szCs w:val="28"/>
        </w:rPr>
      </w:pPr>
      <w:r w:rsidRPr="00B47967">
        <w:rPr>
          <w:b/>
          <w:bCs/>
          <w:sz w:val="28"/>
          <w:szCs w:val="28"/>
        </w:rPr>
        <w:t>Research Design</w:t>
      </w:r>
    </w:p>
    <w:p w14:paraId="1CEEBD17" w14:textId="2F2257C1" w:rsidR="005F13E6" w:rsidRDefault="005F13E6" w:rsidP="005F13E6">
      <w:r>
        <w:t>To answer the research question, a wearable watch will be designed and produced, utilizing the nRF52840 development board to capture data from its built-in accelerometer. The nRF52840 development board is small in size, making it highly suitable for the construction of wearable watches. Additionally, it is equipped with a Bluetooth module, enabling rapid communication with smart home devices.</w:t>
      </w:r>
    </w:p>
    <w:p w14:paraId="3A614982" w14:textId="6E23C098" w:rsidR="00FF199B" w:rsidRDefault="00C34598" w:rsidP="005F13E6">
      <w:r>
        <w:rPr>
          <w:noProof/>
        </w:rPr>
        <w:drawing>
          <wp:inline distT="0" distB="0" distL="0" distR="0" wp14:anchorId="483723F6" wp14:editId="308B6162">
            <wp:extent cx="5486400" cy="2225675"/>
            <wp:effectExtent l="0" t="0" r="0" b="3175"/>
            <wp:docPr id="75169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98269" name=""/>
                    <pic:cNvPicPr/>
                  </pic:nvPicPr>
                  <pic:blipFill>
                    <a:blip r:embed="rId8"/>
                    <a:stretch>
                      <a:fillRect/>
                    </a:stretch>
                  </pic:blipFill>
                  <pic:spPr>
                    <a:xfrm>
                      <a:off x="0" y="0"/>
                      <a:ext cx="5486400" cy="2225675"/>
                    </a:xfrm>
                    <a:prstGeom prst="rect">
                      <a:avLst/>
                    </a:prstGeom>
                  </pic:spPr>
                </pic:pic>
              </a:graphicData>
            </a:graphic>
          </wp:inline>
        </w:drawing>
      </w:r>
    </w:p>
    <w:p w14:paraId="0720E19A" w14:textId="77777777" w:rsidR="005F13E6" w:rsidRDefault="005F13E6" w:rsidP="005F13E6">
      <w:r>
        <w:t>The gestures for controlling smart home devices will be designed based on basic sign language. Considering that sign language involves a significant amount of finger movement, and given the limitations of wearable watches in recognizing these movements, it is not my intention to recognize complete sign language. Instead, I will extract certain gesture information from sign language to design the gesture language for my system. For example, using “hello” to wake up the device, and “see you later” to turn off the device recognition.</w:t>
      </w:r>
    </w:p>
    <w:p w14:paraId="2376BDF3" w14:textId="6317122B" w:rsidR="0006214F" w:rsidRDefault="009A7FDB" w:rsidP="005F13E6">
      <w:pPr>
        <w:rPr>
          <w:rFonts w:hint="eastAsia"/>
        </w:rPr>
      </w:pPr>
      <w:r>
        <w:rPr>
          <w:noProof/>
        </w:rPr>
        <w:drawing>
          <wp:inline distT="0" distB="0" distL="0" distR="0" wp14:anchorId="770DF2B3" wp14:editId="30BBC4A3">
            <wp:extent cx="1248672" cy="1228725"/>
            <wp:effectExtent l="0" t="0" r="8890" b="0"/>
            <wp:docPr id="205684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45734" name=""/>
                    <pic:cNvPicPr/>
                  </pic:nvPicPr>
                  <pic:blipFill>
                    <a:blip r:embed="rId9"/>
                    <a:stretch>
                      <a:fillRect/>
                    </a:stretch>
                  </pic:blipFill>
                  <pic:spPr>
                    <a:xfrm>
                      <a:off x="0" y="0"/>
                      <a:ext cx="1250169" cy="1230198"/>
                    </a:xfrm>
                    <a:prstGeom prst="rect">
                      <a:avLst/>
                    </a:prstGeom>
                  </pic:spPr>
                </pic:pic>
              </a:graphicData>
            </a:graphic>
          </wp:inline>
        </w:drawing>
      </w:r>
      <w:r>
        <w:rPr>
          <w:noProof/>
        </w:rPr>
        <w:drawing>
          <wp:inline distT="0" distB="0" distL="0" distR="0" wp14:anchorId="02A31F9F" wp14:editId="48AFCDE8">
            <wp:extent cx="1192020" cy="1219200"/>
            <wp:effectExtent l="0" t="0" r="8255" b="0"/>
            <wp:docPr id="172744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4357" name=""/>
                    <pic:cNvPicPr/>
                  </pic:nvPicPr>
                  <pic:blipFill>
                    <a:blip r:embed="rId10"/>
                    <a:stretch>
                      <a:fillRect/>
                    </a:stretch>
                  </pic:blipFill>
                  <pic:spPr>
                    <a:xfrm>
                      <a:off x="0" y="0"/>
                      <a:ext cx="1207628" cy="1235164"/>
                    </a:xfrm>
                    <a:prstGeom prst="rect">
                      <a:avLst/>
                    </a:prstGeom>
                  </pic:spPr>
                </pic:pic>
              </a:graphicData>
            </a:graphic>
          </wp:inline>
        </w:drawing>
      </w:r>
      <w:r w:rsidR="0006214F">
        <w:rPr>
          <w:noProof/>
        </w:rPr>
        <w:drawing>
          <wp:inline distT="0" distB="0" distL="0" distR="0" wp14:anchorId="2E053AF7" wp14:editId="7DC1940B">
            <wp:extent cx="1133475" cy="1210014"/>
            <wp:effectExtent l="0" t="0" r="0" b="9525"/>
            <wp:docPr id="208611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5039" name=""/>
                    <pic:cNvPicPr/>
                  </pic:nvPicPr>
                  <pic:blipFill>
                    <a:blip r:embed="rId11"/>
                    <a:stretch>
                      <a:fillRect/>
                    </a:stretch>
                  </pic:blipFill>
                  <pic:spPr>
                    <a:xfrm>
                      <a:off x="0" y="0"/>
                      <a:ext cx="1163862" cy="1242453"/>
                    </a:xfrm>
                    <a:prstGeom prst="rect">
                      <a:avLst/>
                    </a:prstGeom>
                  </pic:spPr>
                </pic:pic>
              </a:graphicData>
            </a:graphic>
          </wp:inline>
        </w:drawing>
      </w:r>
      <w:r w:rsidR="0006214F">
        <w:t>“</w:t>
      </w:r>
      <w:r w:rsidR="0006214F">
        <w:rPr>
          <w:rFonts w:hint="eastAsia"/>
        </w:rPr>
        <w:t>hello</w:t>
      </w:r>
      <w:r w:rsidR="0006214F">
        <w:t>”</w:t>
      </w:r>
    </w:p>
    <w:p w14:paraId="7E0B862A" w14:textId="6100D18B" w:rsidR="009A7FDB" w:rsidRDefault="004B62FD" w:rsidP="00BD09C1">
      <w:pPr>
        <w:rPr>
          <w:rFonts w:hint="eastAsia"/>
        </w:rPr>
      </w:pPr>
      <w:r>
        <w:rPr>
          <w:noProof/>
        </w:rPr>
        <w:drawing>
          <wp:inline distT="0" distB="0" distL="0" distR="0" wp14:anchorId="1E6F069D" wp14:editId="45B172EF">
            <wp:extent cx="1252116" cy="1276350"/>
            <wp:effectExtent l="0" t="0" r="5715" b="0"/>
            <wp:docPr id="173196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66896" name=""/>
                    <pic:cNvPicPr/>
                  </pic:nvPicPr>
                  <pic:blipFill>
                    <a:blip r:embed="rId12"/>
                    <a:stretch>
                      <a:fillRect/>
                    </a:stretch>
                  </pic:blipFill>
                  <pic:spPr>
                    <a:xfrm>
                      <a:off x="0" y="0"/>
                      <a:ext cx="1254381" cy="1278659"/>
                    </a:xfrm>
                    <a:prstGeom prst="rect">
                      <a:avLst/>
                    </a:prstGeom>
                  </pic:spPr>
                </pic:pic>
              </a:graphicData>
            </a:graphic>
          </wp:inline>
        </w:drawing>
      </w:r>
      <w:r>
        <w:rPr>
          <w:noProof/>
        </w:rPr>
        <w:drawing>
          <wp:inline distT="0" distB="0" distL="0" distR="0" wp14:anchorId="7C8EE4CD" wp14:editId="3F010CB6">
            <wp:extent cx="1219200" cy="1269838"/>
            <wp:effectExtent l="0" t="0" r="0" b="6985"/>
            <wp:docPr id="128464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5783" name=""/>
                    <pic:cNvPicPr/>
                  </pic:nvPicPr>
                  <pic:blipFill>
                    <a:blip r:embed="rId13"/>
                    <a:stretch>
                      <a:fillRect/>
                    </a:stretch>
                  </pic:blipFill>
                  <pic:spPr>
                    <a:xfrm>
                      <a:off x="0" y="0"/>
                      <a:ext cx="1230255" cy="1281352"/>
                    </a:xfrm>
                    <a:prstGeom prst="rect">
                      <a:avLst/>
                    </a:prstGeom>
                  </pic:spPr>
                </pic:pic>
              </a:graphicData>
            </a:graphic>
          </wp:inline>
        </w:drawing>
      </w:r>
      <w:r w:rsidR="00323E1A">
        <w:rPr>
          <w:noProof/>
        </w:rPr>
        <w:drawing>
          <wp:inline distT="0" distB="0" distL="0" distR="0" wp14:anchorId="7B15C7DD" wp14:editId="1BC034A9">
            <wp:extent cx="1247775" cy="1267966"/>
            <wp:effectExtent l="0" t="0" r="0" b="8890"/>
            <wp:docPr id="19636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822" name=""/>
                    <pic:cNvPicPr/>
                  </pic:nvPicPr>
                  <pic:blipFill>
                    <a:blip r:embed="rId14"/>
                    <a:stretch>
                      <a:fillRect/>
                    </a:stretch>
                  </pic:blipFill>
                  <pic:spPr>
                    <a:xfrm>
                      <a:off x="0" y="0"/>
                      <a:ext cx="1252675" cy="1272945"/>
                    </a:xfrm>
                    <a:prstGeom prst="rect">
                      <a:avLst/>
                    </a:prstGeom>
                  </pic:spPr>
                </pic:pic>
              </a:graphicData>
            </a:graphic>
          </wp:inline>
        </w:drawing>
      </w:r>
      <w:r w:rsidR="00323E1A">
        <w:rPr>
          <w:noProof/>
        </w:rPr>
        <w:drawing>
          <wp:inline distT="0" distB="0" distL="0" distR="0" wp14:anchorId="605996F3" wp14:editId="388A8C2B">
            <wp:extent cx="1009650" cy="1253019"/>
            <wp:effectExtent l="0" t="0" r="0" b="4445"/>
            <wp:docPr id="77727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9807" name=""/>
                    <pic:cNvPicPr/>
                  </pic:nvPicPr>
                  <pic:blipFill>
                    <a:blip r:embed="rId15"/>
                    <a:stretch>
                      <a:fillRect/>
                    </a:stretch>
                  </pic:blipFill>
                  <pic:spPr>
                    <a:xfrm>
                      <a:off x="0" y="0"/>
                      <a:ext cx="1011959" cy="1255884"/>
                    </a:xfrm>
                    <a:prstGeom prst="rect">
                      <a:avLst/>
                    </a:prstGeom>
                  </pic:spPr>
                </pic:pic>
              </a:graphicData>
            </a:graphic>
          </wp:inline>
        </w:drawing>
      </w:r>
      <w:proofErr w:type="gramStart"/>
      <w:r w:rsidR="00323E1A">
        <w:t>”</w:t>
      </w:r>
      <w:r w:rsidR="00323E1A">
        <w:rPr>
          <w:rFonts w:hint="eastAsia"/>
        </w:rPr>
        <w:t>see</w:t>
      </w:r>
      <w:proofErr w:type="gramEnd"/>
      <w:r w:rsidR="00323E1A">
        <w:rPr>
          <w:rFonts w:hint="eastAsia"/>
        </w:rPr>
        <w:t xml:space="preserve"> you</w:t>
      </w:r>
      <w:r w:rsidR="00323E1A">
        <w:t>”</w:t>
      </w:r>
    </w:p>
    <w:p w14:paraId="553459A1" w14:textId="77777777" w:rsidR="00907B82" w:rsidRDefault="00907B82" w:rsidP="00907B82">
      <w:r>
        <w:t>Regarding deployment, I considered implementing this in a real smart home environment (referring to Home Assistant), but due to the desired exhibition effect, time constraints, and my own programming capabilities, I decided to create a scaled-down smart home model controlled by Arduino. Additionally, a watch screen will be connected to my nRF52840 development board to display certain information.</w:t>
      </w:r>
    </w:p>
    <w:p w14:paraId="545F661B" w14:textId="102E14EB" w:rsidR="00907B82" w:rsidRDefault="00DA5EC2" w:rsidP="00907B82">
      <w:r>
        <w:rPr>
          <w:noProof/>
        </w:rPr>
        <w:drawing>
          <wp:inline distT="0" distB="0" distL="0" distR="0" wp14:anchorId="52E53152" wp14:editId="7B72E2A1">
            <wp:extent cx="5334000" cy="2252751"/>
            <wp:effectExtent l="0" t="0" r="0" b="0"/>
            <wp:docPr id="160533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33849" name=""/>
                    <pic:cNvPicPr/>
                  </pic:nvPicPr>
                  <pic:blipFill>
                    <a:blip r:embed="rId16"/>
                    <a:stretch>
                      <a:fillRect/>
                    </a:stretch>
                  </pic:blipFill>
                  <pic:spPr>
                    <a:xfrm>
                      <a:off x="0" y="0"/>
                      <a:ext cx="5350741" cy="2259821"/>
                    </a:xfrm>
                    <a:prstGeom prst="rect">
                      <a:avLst/>
                    </a:prstGeom>
                  </pic:spPr>
                </pic:pic>
              </a:graphicData>
            </a:graphic>
          </wp:inline>
        </w:drawing>
      </w:r>
    </w:p>
    <w:p w14:paraId="66767B0A" w14:textId="4AEC57DE" w:rsidR="00010B21" w:rsidRDefault="00010B21" w:rsidP="00907B82">
      <w:r w:rsidRPr="00010B21">
        <w:rPr>
          <w:noProof/>
        </w:rPr>
        <w:drawing>
          <wp:inline distT="0" distB="0" distL="0" distR="0" wp14:anchorId="2606174A" wp14:editId="34123244">
            <wp:extent cx="2852456" cy="3733800"/>
            <wp:effectExtent l="0" t="0" r="5080" b="0"/>
            <wp:docPr id="1919767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5483" cy="3737762"/>
                    </a:xfrm>
                    <a:prstGeom prst="rect">
                      <a:avLst/>
                    </a:prstGeom>
                    <a:noFill/>
                    <a:ln>
                      <a:noFill/>
                    </a:ln>
                  </pic:spPr>
                </pic:pic>
              </a:graphicData>
            </a:graphic>
          </wp:inline>
        </w:drawing>
      </w:r>
    </w:p>
    <w:p w14:paraId="18295C2F" w14:textId="6ADCF3DF" w:rsidR="00D4059D" w:rsidRDefault="00907B82" w:rsidP="00907B82">
      <w:r>
        <w:t>The smart home primarily includes sensor and actuator functions, allowing users to manipulate devices or access device information through gesture recognition. This includes functions such as opening and closing curtains, turning lights on and off, gathering environmental data, and detecting ambient sounds.</w:t>
      </w:r>
    </w:p>
    <w:p w14:paraId="41ED6C1C" w14:textId="61F5F704" w:rsidR="00010B21" w:rsidRDefault="00010B21" w:rsidP="00010B21">
      <w:pPr>
        <w:rPr>
          <w:b/>
          <w:bCs/>
          <w:sz w:val="28"/>
          <w:szCs w:val="28"/>
        </w:rPr>
      </w:pPr>
      <w:r w:rsidRPr="00010B21">
        <w:rPr>
          <w:b/>
          <w:bCs/>
          <w:sz w:val="28"/>
          <w:szCs w:val="28"/>
        </w:rPr>
        <w:t>Ethics Statement</w:t>
      </w:r>
    </w:p>
    <w:p w14:paraId="20942026" w14:textId="77777777" w:rsidR="00B11D2F" w:rsidRDefault="00B11D2F" w:rsidP="00B11D2F">
      <w:r>
        <w:t>Considering ethical concerns, the study will anonymously collect gesture information to ensure it cannot be traced back to any individual. Furthermore, all data transmission and storage processes will employ encryption technology to prevent data breaches or unauthorized access. Additionally, all participants involved in the study will receive full information about the project before it begins and will have the opportunity to ask questions. Participant data will only be collected and used after obtaining explicit written consent.</w:t>
      </w:r>
    </w:p>
    <w:p w14:paraId="6DA21862" w14:textId="77777777" w:rsidR="00B11D2F" w:rsidRDefault="00B11D2F" w:rsidP="00B11D2F"/>
    <w:p w14:paraId="7E8E6BD9" w14:textId="26E1820D" w:rsidR="00B11D2F" w:rsidRPr="00B11D2F" w:rsidRDefault="00B11D2F" w:rsidP="00B11D2F">
      <w:pPr>
        <w:rPr>
          <w:b/>
          <w:bCs/>
          <w:sz w:val="28"/>
          <w:szCs w:val="28"/>
        </w:rPr>
      </w:pPr>
      <w:r w:rsidRPr="00B11D2F">
        <w:rPr>
          <w:b/>
          <w:bCs/>
          <w:sz w:val="28"/>
          <w:szCs w:val="28"/>
        </w:rPr>
        <w:t>Timetable</w:t>
      </w:r>
    </w:p>
    <w:p w14:paraId="38CC549A" w14:textId="3240C189" w:rsidR="00B11D2F" w:rsidRDefault="00373C49" w:rsidP="00B11D2F">
      <w:r>
        <w:rPr>
          <w:noProof/>
        </w:rPr>
        <w:drawing>
          <wp:inline distT="0" distB="0" distL="0" distR="0" wp14:anchorId="7C3C7617" wp14:editId="27C63138">
            <wp:extent cx="5486400" cy="2715260"/>
            <wp:effectExtent l="0" t="0" r="0" b="8890"/>
            <wp:docPr id="1646936248"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715260"/>
                    </a:xfrm>
                    <a:prstGeom prst="rect">
                      <a:avLst/>
                    </a:prstGeom>
                    <a:noFill/>
                    <a:ln>
                      <a:noFill/>
                    </a:ln>
                  </pic:spPr>
                </pic:pic>
              </a:graphicData>
            </a:graphic>
          </wp:inline>
        </w:drawing>
      </w:r>
    </w:p>
    <w:p w14:paraId="11D659A9" w14:textId="77777777" w:rsidR="00B11D2F" w:rsidRDefault="00B11D2F" w:rsidP="00B11D2F"/>
    <w:p w14:paraId="673A6755" w14:textId="77777777" w:rsidR="00B11D2F" w:rsidRDefault="00B11D2F" w:rsidP="00B11D2F"/>
    <w:p w14:paraId="66431203" w14:textId="77777777" w:rsidR="00B11D2F" w:rsidRDefault="00B11D2F" w:rsidP="00310F11">
      <w:pPr>
        <w:rPr>
          <w:rFonts w:hint="eastAsia"/>
        </w:rPr>
      </w:pPr>
    </w:p>
    <w:p w14:paraId="0AC7AF64" w14:textId="5A9C02EC" w:rsidR="00BD09C1" w:rsidRDefault="00BD09C1" w:rsidP="00BD09C1">
      <w:pPr>
        <w:rPr>
          <w:b/>
          <w:bCs/>
          <w:sz w:val="28"/>
          <w:szCs w:val="28"/>
        </w:rPr>
      </w:pPr>
      <w:r>
        <w:rPr>
          <w:rFonts w:hint="eastAsia"/>
          <w:b/>
          <w:bCs/>
          <w:sz w:val="28"/>
          <w:szCs w:val="28"/>
        </w:rPr>
        <w:t>References</w:t>
      </w:r>
    </w:p>
    <w:p w14:paraId="4972A257" w14:textId="77777777" w:rsidR="00422A03" w:rsidRPr="00422A03" w:rsidRDefault="00BD09C1" w:rsidP="00422A03">
      <w:pPr>
        <w:pStyle w:val="Bibliography"/>
        <w:rPr>
          <w:rFonts w:ascii="Calibri" w:hAnsi="Calibri" w:cs="Calibri"/>
        </w:rPr>
      </w:pPr>
      <w:r w:rsidRPr="00BD09C1">
        <w:fldChar w:fldCharType="begin"/>
      </w:r>
      <w:r w:rsidR="00422A03">
        <w:instrText xml:space="preserve"> ADDIN ZOTERO_BIBL {"uncited":[],"omitted":[],"custom":[]} CSL_BIBLIOGRAPHY </w:instrText>
      </w:r>
      <w:r w:rsidRPr="00BD09C1">
        <w:fldChar w:fldCharType="separate"/>
      </w:r>
      <w:proofErr w:type="spellStart"/>
      <w:r w:rsidR="00422A03" w:rsidRPr="00422A03">
        <w:rPr>
          <w:rFonts w:ascii="Calibri" w:hAnsi="Calibri" w:cs="Calibri"/>
        </w:rPr>
        <w:t>Alemuda</w:t>
      </w:r>
      <w:proofErr w:type="spellEnd"/>
      <w:r w:rsidR="00422A03" w:rsidRPr="00422A03">
        <w:rPr>
          <w:rFonts w:ascii="Calibri" w:hAnsi="Calibri" w:cs="Calibri"/>
        </w:rPr>
        <w:t>, F., Lin, F.J., 2017. Gesture-Based Control in a Smart Home Environment, in: 2017 IEEE International Conference on Internet of Things (</w:t>
      </w:r>
      <w:proofErr w:type="spellStart"/>
      <w:r w:rsidR="00422A03" w:rsidRPr="00422A03">
        <w:rPr>
          <w:rFonts w:ascii="Calibri" w:hAnsi="Calibri" w:cs="Calibri"/>
        </w:rPr>
        <w:t>iThings</w:t>
      </w:r>
      <w:proofErr w:type="spellEnd"/>
      <w:r w:rsidR="00422A03" w:rsidRPr="00422A03">
        <w:rPr>
          <w:rFonts w:ascii="Calibri" w:hAnsi="Calibri" w:cs="Calibri"/>
        </w:rPr>
        <w:t>) and IEEE Green Computing and Communications (</w:t>
      </w:r>
      <w:proofErr w:type="spellStart"/>
      <w:r w:rsidR="00422A03" w:rsidRPr="00422A03">
        <w:rPr>
          <w:rFonts w:ascii="Calibri" w:hAnsi="Calibri" w:cs="Calibri"/>
        </w:rPr>
        <w:t>GreenCom</w:t>
      </w:r>
      <w:proofErr w:type="spellEnd"/>
      <w:r w:rsidR="00422A03" w:rsidRPr="00422A03">
        <w:rPr>
          <w:rFonts w:ascii="Calibri" w:hAnsi="Calibri" w:cs="Calibri"/>
        </w:rPr>
        <w:t>) and IEEE Cyber, Physical and Social Computing (</w:t>
      </w:r>
      <w:proofErr w:type="spellStart"/>
      <w:r w:rsidR="00422A03" w:rsidRPr="00422A03">
        <w:rPr>
          <w:rFonts w:ascii="Calibri" w:hAnsi="Calibri" w:cs="Calibri"/>
        </w:rPr>
        <w:t>CPSCom</w:t>
      </w:r>
      <w:proofErr w:type="spellEnd"/>
      <w:r w:rsidR="00422A03" w:rsidRPr="00422A03">
        <w:rPr>
          <w:rFonts w:ascii="Calibri" w:hAnsi="Calibri" w:cs="Calibri"/>
        </w:rPr>
        <w:t>) and IEEE Smart Data (</w:t>
      </w:r>
      <w:proofErr w:type="spellStart"/>
      <w:r w:rsidR="00422A03" w:rsidRPr="00422A03">
        <w:rPr>
          <w:rFonts w:ascii="Calibri" w:hAnsi="Calibri" w:cs="Calibri"/>
        </w:rPr>
        <w:t>SmartData</w:t>
      </w:r>
      <w:proofErr w:type="spellEnd"/>
      <w:r w:rsidR="00422A03" w:rsidRPr="00422A03">
        <w:rPr>
          <w:rFonts w:ascii="Calibri" w:hAnsi="Calibri" w:cs="Calibri"/>
        </w:rPr>
        <w:t>). Presented at the 2017 IEEE International Conference on Internet of Things (</w:t>
      </w:r>
      <w:proofErr w:type="spellStart"/>
      <w:r w:rsidR="00422A03" w:rsidRPr="00422A03">
        <w:rPr>
          <w:rFonts w:ascii="Calibri" w:hAnsi="Calibri" w:cs="Calibri"/>
        </w:rPr>
        <w:t>iThings</w:t>
      </w:r>
      <w:proofErr w:type="spellEnd"/>
      <w:r w:rsidR="00422A03" w:rsidRPr="00422A03">
        <w:rPr>
          <w:rFonts w:ascii="Calibri" w:hAnsi="Calibri" w:cs="Calibri"/>
        </w:rPr>
        <w:t>) and IEEE Green Computing and Communications (</w:t>
      </w:r>
      <w:proofErr w:type="spellStart"/>
      <w:r w:rsidR="00422A03" w:rsidRPr="00422A03">
        <w:rPr>
          <w:rFonts w:ascii="Calibri" w:hAnsi="Calibri" w:cs="Calibri"/>
        </w:rPr>
        <w:t>GreenCom</w:t>
      </w:r>
      <w:proofErr w:type="spellEnd"/>
      <w:r w:rsidR="00422A03" w:rsidRPr="00422A03">
        <w:rPr>
          <w:rFonts w:ascii="Calibri" w:hAnsi="Calibri" w:cs="Calibri"/>
        </w:rPr>
        <w:t>) and IEEE Cyber, Physical and Social Computing (</w:t>
      </w:r>
      <w:proofErr w:type="spellStart"/>
      <w:r w:rsidR="00422A03" w:rsidRPr="00422A03">
        <w:rPr>
          <w:rFonts w:ascii="Calibri" w:hAnsi="Calibri" w:cs="Calibri"/>
        </w:rPr>
        <w:t>CPSCom</w:t>
      </w:r>
      <w:proofErr w:type="spellEnd"/>
      <w:r w:rsidR="00422A03" w:rsidRPr="00422A03">
        <w:rPr>
          <w:rFonts w:ascii="Calibri" w:hAnsi="Calibri" w:cs="Calibri"/>
        </w:rPr>
        <w:t>) and IEEE Smart Data (</w:t>
      </w:r>
      <w:proofErr w:type="spellStart"/>
      <w:r w:rsidR="00422A03" w:rsidRPr="00422A03">
        <w:rPr>
          <w:rFonts w:ascii="Calibri" w:hAnsi="Calibri" w:cs="Calibri"/>
        </w:rPr>
        <w:t>SmartData</w:t>
      </w:r>
      <w:proofErr w:type="spellEnd"/>
      <w:r w:rsidR="00422A03" w:rsidRPr="00422A03">
        <w:rPr>
          <w:rFonts w:ascii="Calibri" w:hAnsi="Calibri" w:cs="Calibri"/>
        </w:rPr>
        <w:t>), pp. 784–791. https://doi.org/10.1109/iThings-GreenCom-CPSCom-SmartData.2017.120</w:t>
      </w:r>
    </w:p>
    <w:p w14:paraId="4DCAAD1C" w14:textId="77777777" w:rsidR="00422A03" w:rsidRPr="00422A03" w:rsidRDefault="00422A03" w:rsidP="00422A03">
      <w:pPr>
        <w:pStyle w:val="Bibliography"/>
        <w:rPr>
          <w:rFonts w:ascii="Calibri" w:hAnsi="Calibri" w:cs="Calibri"/>
        </w:rPr>
      </w:pPr>
      <w:r w:rsidRPr="00422A03">
        <w:rPr>
          <w:rFonts w:ascii="Calibri" w:hAnsi="Calibri" w:cs="Calibri"/>
        </w:rPr>
        <w:t xml:space="preserve">Bigham, J.P., </w:t>
      </w:r>
      <w:proofErr w:type="spellStart"/>
      <w:r w:rsidRPr="00422A03">
        <w:rPr>
          <w:rFonts w:ascii="Calibri" w:hAnsi="Calibri" w:cs="Calibri"/>
        </w:rPr>
        <w:t>Kushalnagar</w:t>
      </w:r>
      <w:proofErr w:type="spellEnd"/>
      <w:r w:rsidRPr="00422A03">
        <w:rPr>
          <w:rFonts w:ascii="Calibri" w:hAnsi="Calibri" w:cs="Calibri"/>
        </w:rPr>
        <w:t>, R., Huang, T.-H.K., Flores, J.P., Savage, S., 2017. On How Deaf People Might Use Speech to Control Devices, in: Proceedings of the 19th International ACM SIGACCESS Conference on Computers and Accessibility, ASSETS ’17. Association for Computing Machinery, New York, NY, USA, pp. 383–384. https://doi.org/10.1145/3132525.3134821</w:t>
      </w:r>
    </w:p>
    <w:p w14:paraId="735FEC47" w14:textId="77777777" w:rsidR="00422A03" w:rsidRPr="00422A03" w:rsidRDefault="00422A03" w:rsidP="00422A03">
      <w:pPr>
        <w:pStyle w:val="Bibliography"/>
        <w:rPr>
          <w:rFonts w:ascii="Calibri" w:hAnsi="Calibri" w:cs="Calibri"/>
        </w:rPr>
      </w:pPr>
      <w:r w:rsidRPr="00422A03">
        <w:rPr>
          <w:rFonts w:ascii="Calibri" w:hAnsi="Calibri" w:cs="Calibri"/>
        </w:rPr>
        <w:t xml:space="preserve">Coffen, B., Mahmud, </w:t>
      </w:r>
      <w:proofErr w:type="spellStart"/>
      <w:r w:rsidRPr="00422A03">
        <w:rPr>
          <w:rFonts w:ascii="Calibri" w:hAnsi="Calibri" w:cs="Calibri"/>
        </w:rPr>
        <w:t>Md.S</w:t>
      </w:r>
      <w:proofErr w:type="spellEnd"/>
      <w:r w:rsidRPr="00422A03">
        <w:rPr>
          <w:rFonts w:ascii="Calibri" w:hAnsi="Calibri" w:cs="Calibri"/>
        </w:rPr>
        <w:t xml:space="preserve">., 2021. </w:t>
      </w:r>
      <w:proofErr w:type="spellStart"/>
      <w:r w:rsidRPr="00422A03">
        <w:rPr>
          <w:rFonts w:ascii="Calibri" w:hAnsi="Calibri" w:cs="Calibri"/>
        </w:rPr>
        <w:t>TinyDL</w:t>
      </w:r>
      <w:proofErr w:type="spellEnd"/>
      <w:r w:rsidRPr="00422A03">
        <w:rPr>
          <w:rFonts w:ascii="Calibri" w:hAnsi="Calibri" w:cs="Calibri"/>
        </w:rPr>
        <w:t>: Edge Computing and Deep Learning Based Real-time Hand Gesture Recognition Using Wearable Sensor, in: 2020 IEEE International Conference on E-Health Networking, Application &amp; Services (HEALTHCOM). Presented at the 2020 IEEE International Conference on E-health Networking, Application &amp; Services (HEALTHCOM), pp. 1–6. https://doi.org/10.1109/HEALTHCOM49281.2021.9399005</w:t>
      </w:r>
    </w:p>
    <w:p w14:paraId="41F84938" w14:textId="77777777" w:rsidR="00422A03" w:rsidRPr="00422A03" w:rsidRDefault="00422A03" w:rsidP="00422A03">
      <w:pPr>
        <w:pStyle w:val="Bibliography"/>
        <w:rPr>
          <w:rFonts w:ascii="Calibri" w:hAnsi="Calibri" w:cs="Calibri"/>
        </w:rPr>
      </w:pPr>
      <w:r w:rsidRPr="00422A03">
        <w:rPr>
          <w:rFonts w:ascii="Calibri" w:hAnsi="Calibri" w:cs="Calibri"/>
        </w:rPr>
        <w:t xml:space="preserve">da Rosa Tavares, J.E., Victória Barbosa, J.L., 2021. Apollo </w:t>
      </w:r>
      <w:proofErr w:type="spellStart"/>
      <w:r w:rsidRPr="00422A03">
        <w:rPr>
          <w:rFonts w:ascii="Calibri" w:hAnsi="Calibri" w:cs="Calibri"/>
        </w:rPr>
        <w:t>SignSound</w:t>
      </w:r>
      <w:proofErr w:type="spellEnd"/>
      <w:r w:rsidRPr="00422A03">
        <w:rPr>
          <w:rFonts w:ascii="Calibri" w:hAnsi="Calibri" w:cs="Calibri"/>
        </w:rPr>
        <w:t xml:space="preserve">: an intelligent system applied to ubiquitous healthcare of deaf people. J. Reliab. </w:t>
      </w:r>
      <w:proofErr w:type="spellStart"/>
      <w:r w:rsidRPr="00422A03">
        <w:rPr>
          <w:rFonts w:ascii="Calibri" w:hAnsi="Calibri" w:cs="Calibri"/>
        </w:rPr>
        <w:t>Intell</w:t>
      </w:r>
      <w:proofErr w:type="spellEnd"/>
      <w:r w:rsidRPr="00422A03">
        <w:rPr>
          <w:rFonts w:ascii="Calibri" w:hAnsi="Calibri" w:cs="Calibri"/>
        </w:rPr>
        <w:t>. Environ. 7, 157–170. https://doi.org/10.1007/s40860-020-00119-w</w:t>
      </w:r>
    </w:p>
    <w:p w14:paraId="6D1DB2B2" w14:textId="77777777" w:rsidR="00422A03" w:rsidRPr="00422A03" w:rsidRDefault="00422A03" w:rsidP="00422A03">
      <w:pPr>
        <w:pStyle w:val="Bibliography"/>
        <w:rPr>
          <w:rFonts w:ascii="Calibri" w:hAnsi="Calibri" w:cs="Calibri"/>
        </w:rPr>
      </w:pPr>
      <w:r w:rsidRPr="00422A03">
        <w:rPr>
          <w:rFonts w:ascii="Calibri" w:hAnsi="Calibri" w:cs="Calibri"/>
        </w:rPr>
        <w:t xml:space="preserve">Jalal, A., Quaid, M.A.K., </w:t>
      </w:r>
      <w:proofErr w:type="spellStart"/>
      <w:r w:rsidRPr="00422A03">
        <w:rPr>
          <w:rFonts w:ascii="Calibri" w:hAnsi="Calibri" w:cs="Calibri"/>
        </w:rPr>
        <w:t>Sidduqi</w:t>
      </w:r>
      <w:proofErr w:type="spellEnd"/>
      <w:r w:rsidRPr="00422A03">
        <w:rPr>
          <w:rFonts w:ascii="Calibri" w:hAnsi="Calibri" w:cs="Calibri"/>
        </w:rPr>
        <w:t xml:space="preserve">, M.A., 2019. A Triaxial Acceleration-based Human Motion Detection for Ambient Smart Home System, in: 2019 16th International </w:t>
      </w:r>
      <w:proofErr w:type="spellStart"/>
      <w:r w:rsidRPr="00422A03">
        <w:rPr>
          <w:rFonts w:ascii="Calibri" w:hAnsi="Calibri" w:cs="Calibri"/>
        </w:rPr>
        <w:t>Bhurban</w:t>
      </w:r>
      <w:proofErr w:type="spellEnd"/>
      <w:r w:rsidRPr="00422A03">
        <w:rPr>
          <w:rFonts w:ascii="Calibri" w:hAnsi="Calibri" w:cs="Calibri"/>
        </w:rPr>
        <w:t xml:space="preserve"> Conference on Applied Sciences and Technology (IBCAST). Presented at the 2019 16th International </w:t>
      </w:r>
      <w:proofErr w:type="spellStart"/>
      <w:r w:rsidRPr="00422A03">
        <w:rPr>
          <w:rFonts w:ascii="Calibri" w:hAnsi="Calibri" w:cs="Calibri"/>
        </w:rPr>
        <w:t>Bhurban</w:t>
      </w:r>
      <w:proofErr w:type="spellEnd"/>
      <w:r w:rsidRPr="00422A03">
        <w:rPr>
          <w:rFonts w:ascii="Calibri" w:hAnsi="Calibri" w:cs="Calibri"/>
        </w:rPr>
        <w:t xml:space="preserve"> Conference on Applied Sciences and Technology (IBCAST), pp. 353–358. https://doi.org/10.1109/IBCAST.2019.8667183</w:t>
      </w:r>
    </w:p>
    <w:p w14:paraId="275D5033" w14:textId="77777777" w:rsidR="00422A03" w:rsidRPr="00422A03" w:rsidRDefault="00422A03" w:rsidP="00422A03">
      <w:pPr>
        <w:pStyle w:val="Bibliography"/>
        <w:rPr>
          <w:rFonts w:ascii="Calibri" w:hAnsi="Calibri" w:cs="Calibri"/>
        </w:rPr>
      </w:pPr>
      <w:r w:rsidRPr="00422A03">
        <w:rPr>
          <w:rFonts w:ascii="Calibri" w:hAnsi="Calibri" w:cs="Calibri"/>
        </w:rPr>
        <w:t xml:space="preserve">Kraljević, L., Russo, M., </w:t>
      </w:r>
      <w:proofErr w:type="spellStart"/>
      <w:r w:rsidRPr="00422A03">
        <w:rPr>
          <w:rFonts w:ascii="Calibri" w:hAnsi="Calibri" w:cs="Calibri"/>
        </w:rPr>
        <w:t>Pauković</w:t>
      </w:r>
      <w:proofErr w:type="spellEnd"/>
      <w:r w:rsidRPr="00422A03">
        <w:rPr>
          <w:rFonts w:ascii="Calibri" w:hAnsi="Calibri" w:cs="Calibri"/>
        </w:rPr>
        <w:t>, M., Šarić, M., 2020. A Dynamic Gesture Recognition Interface for Smart Home Control based on Croatian Sign Language. Appl. Sci. 10, 2300. https://doi.org/10.3390/app10072300</w:t>
      </w:r>
    </w:p>
    <w:p w14:paraId="41DA7FFB" w14:textId="77777777" w:rsidR="00422A03" w:rsidRPr="00422A03" w:rsidRDefault="00422A03" w:rsidP="00422A03">
      <w:pPr>
        <w:pStyle w:val="Bibliography"/>
        <w:rPr>
          <w:rFonts w:ascii="Calibri" w:hAnsi="Calibri" w:cs="Calibri"/>
        </w:rPr>
      </w:pPr>
      <w:r w:rsidRPr="00422A03">
        <w:rPr>
          <w:rFonts w:ascii="Calibri" w:hAnsi="Calibri" w:cs="Calibri"/>
        </w:rPr>
        <w:t xml:space="preserve">Nguyen-Trong, K., Vu, H.N., Trung, N.N., Pham, C., 2021. Gesture Recognition Using Wearable Sensors </w:t>
      </w:r>
      <w:proofErr w:type="gramStart"/>
      <w:r w:rsidRPr="00422A03">
        <w:rPr>
          <w:rFonts w:ascii="Calibri" w:hAnsi="Calibri" w:cs="Calibri"/>
        </w:rPr>
        <w:t>With</w:t>
      </w:r>
      <w:proofErr w:type="gramEnd"/>
      <w:r w:rsidRPr="00422A03">
        <w:rPr>
          <w:rFonts w:ascii="Calibri" w:hAnsi="Calibri" w:cs="Calibri"/>
        </w:rPr>
        <w:t xml:space="preserve"> Bi-Long Short-Term Memory Convolutional Neural Networks. IEEE Sens. J. 21, 15065–15079. https://doi.org/10.1109/JSEN.2021.3074642</w:t>
      </w:r>
    </w:p>
    <w:p w14:paraId="766C96A6" w14:textId="77777777" w:rsidR="00422A03" w:rsidRPr="00422A03" w:rsidRDefault="00422A03" w:rsidP="00422A03">
      <w:pPr>
        <w:pStyle w:val="Bibliography"/>
        <w:rPr>
          <w:rFonts w:ascii="Calibri" w:hAnsi="Calibri" w:cs="Calibri"/>
        </w:rPr>
      </w:pPr>
      <w:r w:rsidRPr="00422A03">
        <w:rPr>
          <w:rFonts w:ascii="Calibri" w:hAnsi="Calibri" w:cs="Calibri"/>
        </w:rPr>
        <w:t>Pothong, K., Turner, S., 2020. Living with Hearing Loss in a Connected Home: White Paper (Report), UCL Department of Science, Technology, Engineering and Public Policy (</w:t>
      </w:r>
      <w:proofErr w:type="spellStart"/>
      <w:r w:rsidRPr="00422A03">
        <w:rPr>
          <w:rFonts w:ascii="Calibri" w:hAnsi="Calibri" w:cs="Calibri"/>
        </w:rPr>
        <w:t>STEaPP</w:t>
      </w:r>
      <w:proofErr w:type="spellEnd"/>
      <w:r w:rsidRPr="00422A03">
        <w:rPr>
          <w:rFonts w:ascii="Calibri" w:hAnsi="Calibri" w:cs="Calibri"/>
        </w:rPr>
        <w:t>): London, UK. UCL Department of Science, Technology, Engineering and Public Policy (</w:t>
      </w:r>
      <w:proofErr w:type="spellStart"/>
      <w:r w:rsidRPr="00422A03">
        <w:rPr>
          <w:rFonts w:ascii="Calibri" w:hAnsi="Calibri" w:cs="Calibri"/>
        </w:rPr>
        <w:t>STEaPP</w:t>
      </w:r>
      <w:proofErr w:type="spellEnd"/>
      <w:r w:rsidRPr="00422A03">
        <w:rPr>
          <w:rFonts w:ascii="Calibri" w:hAnsi="Calibri" w:cs="Calibri"/>
        </w:rPr>
        <w:t>), London, UK.</w:t>
      </w:r>
    </w:p>
    <w:p w14:paraId="3EDC4FAC" w14:textId="77777777" w:rsidR="00422A03" w:rsidRPr="00422A03" w:rsidRDefault="00422A03" w:rsidP="00422A03">
      <w:pPr>
        <w:pStyle w:val="Bibliography"/>
        <w:rPr>
          <w:rFonts w:ascii="Calibri" w:hAnsi="Calibri" w:cs="Calibri"/>
        </w:rPr>
      </w:pPr>
      <w:r w:rsidRPr="00422A03">
        <w:rPr>
          <w:rFonts w:ascii="Calibri" w:hAnsi="Calibri" w:cs="Calibri"/>
        </w:rPr>
        <w:t xml:space="preserve">Sharma, S., Gupta, R., Kumar, A., 2024. A </w:t>
      </w:r>
      <w:proofErr w:type="spellStart"/>
      <w:r w:rsidRPr="00422A03">
        <w:rPr>
          <w:rFonts w:ascii="Calibri" w:hAnsi="Calibri" w:cs="Calibri"/>
        </w:rPr>
        <w:t>TinyML</w:t>
      </w:r>
      <w:proofErr w:type="spellEnd"/>
      <w:r w:rsidRPr="00422A03">
        <w:rPr>
          <w:rFonts w:ascii="Calibri" w:hAnsi="Calibri" w:cs="Calibri"/>
        </w:rPr>
        <w:t xml:space="preserve"> solution for an IoT-based communication device for hearing impaired. Expert Syst. Appl. 246, 123147. https://doi.org/10.1016/j.eswa.2024.123147</w:t>
      </w:r>
    </w:p>
    <w:p w14:paraId="05509F2F" w14:textId="252BB477" w:rsidR="00BD09C1" w:rsidRPr="00353A01" w:rsidRDefault="00BD09C1" w:rsidP="00BD09C1">
      <w:pPr>
        <w:rPr>
          <w:rFonts w:hint="eastAsia"/>
          <w:b/>
          <w:bCs/>
          <w:sz w:val="28"/>
          <w:szCs w:val="28"/>
        </w:rPr>
      </w:pPr>
      <w:r w:rsidRPr="00BD09C1">
        <w:fldChar w:fldCharType="end"/>
      </w:r>
    </w:p>
    <w:p w14:paraId="3DEB667D" w14:textId="77777777" w:rsidR="00BD09C1" w:rsidRPr="00353A01" w:rsidRDefault="00BD09C1" w:rsidP="00353A01"/>
    <w:p w14:paraId="1FE44DE8" w14:textId="3E93CF7A" w:rsidR="00353A01" w:rsidRPr="00353A01" w:rsidRDefault="00353A01" w:rsidP="00353A01">
      <w:pPr>
        <w:rPr>
          <w:rFonts w:hint="eastAsia"/>
        </w:rPr>
      </w:pPr>
    </w:p>
    <w:sectPr w:rsidR="00353A01" w:rsidRPr="00353A0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A01"/>
    <w:rsid w:val="00010B21"/>
    <w:rsid w:val="00016640"/>
    <w:rsid w:val="0006214F"/>
    <w:rsid w:val="000F447D"/>
    <w:rsid w:val="00180680"/>
    <w:rsid w:val="001D57B8"/>
    <w:rsid w:val="001D67D0"/>
    <w:rsid w:val="002605B8"/>
    <w:rsid w:val="00260875"/>
    <w:rsid w:val="00267779"/>
    <w:rsid w:val="00310F11"/>
    <w:rsid w:val="00323E1A"/>
    <w:rsid w:val="00353A01"/>
    <w:rsid w:val="00362206"/>
    <w:rsid w:val="00373C49"/>
    <w:rsid w:val="00387379"/>
    <w:rsid w:val="00397018"/>
    <w:rsid w:val="00422A03"/>
    <w:rsid w:val="00456EB9"/>
    <w:rsid w:val="004921A6"/>
    <w:rsid w:val="004B46A8"/>
    <w:rsid w:val="004B62FD"/>
    <w:rsid w:val="005371CB"/>
    <w:rsid w:val="005C73A2"/>
    <w:rsid w:val="005F13E6"/>
    <w:rsid w:val="00645339"/>
    <w:rsid w:val="006C089E"/>
    <w:rsid w:val="006E3D89"/>
    <w:rsid w:val="00717C5F"/>
    <w:rsid w:val="00797782"/>
    <w:rsid w:val="007A7221"/>
    <w:rsid w:val="007C011B"/>
    <w:rsid w:val="00805A06"/>
    <w:rsid w:val="00867E15"/>
    <w:rsid w:val="00907B82"/>
    <w:rsid w:val="0092737B"/>
    <w:rsid w:val="009641E5"/>
    <w:rsid w:val="009A7FDB"/>
    <w:rsid w:val="009B1904"/>
    <w:rsid w:val="009B33AA"/>
    <w:rsid w:val="00A10250"/>
    <w:rsid w:val="00A97B2C"/>
    <w:rsid w:val="00AC7A10"/>
    <w:rsid w:val="00B11D2F"/>
    <w:rsid w:val="00B47967"/>
    <w:rsid w:val="00B75523"/>
    <w:rsid w:val="00B9091F"/>
    <w:rsid w:val="00B977C1"/>
    <w:rsid w:val="00BD09C1"/>
    <w:rsid w:val="00BF71C1"/>
    <w:rsid w:val="00C217A6"/>
    <w:rsid w:val="00C34598"/>
    <w:rsid w:val="00C479FC"/>
    <w:rsid w:val="00C54E7F"/>
    <w:rsid w:val="00D4059D"/>
    <w:rsid w:val="00DA5EC2"/>
    <w:rsid w:val="00DB6D28"/>
    <w:rsid w:val="00DD0604"/>
    <w:rsid w:val="00E05BE1"/>
    <w:rsid w:val="00E333CC"/>
    <w:rsid w:val="00EA7B0D"/>
    <w:rsid w:val="00EC0B6C"/>
    <w:rsid w:val="00F86B57"/>
    <w:rsid w:val="00FB1F56"/>
    <w:rsid w:val="00FD67BA"/>
    <w:rsid w:val="00FF1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0A458"/>
  <w15:chartTrackingRefBased/>
  <w15:docId w15:val="{40FF520B-3C5D-4FE4-AB67-3F1C7BA60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A01"/>
    <w:pPr>
      <w:ind w:left="720"/>
      <w:contextualSpacing/>
    </w:pPr>
  </w:style>
  <w:style w:type="paragraph" w:styleId="Bibliography">
    <w:name w:val="Bibliography"/>
    <w:basedOn w:val="Normal"/>
    <w:next w:val="Normal"/>
    <w:uiPriority w:val="37"/>
    <w:unhideWhenUsed/>
    <w:rsid w:val="00BD09C1"/>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774781">
      <w:bodyDiv w:val="1"/>
      <w:marLeft w:val="0"/>
      <w:marRight w:val="0"/>
      <w:marTop w:val="0"/>
      <w:marBottom w:val="0"/>
      <w:divBdr>
        <w:top w:val="none" w:sz="0" w:space="0" w:color="auto"/>
        <w:left w:val="none" w:sz="0" w:space="0" w:color="auto"/>
        <w:bottom w:val="none" w:sz="0" w:space="0" w:color="auto"/>
        <w:right w:val="none" w:sz="0" w:space="0" w:color="auto"/>
      </w:divBdr>
    </w:div>
    <w:div w:id="693002164">
      <w:bodyDiv w:val="1"/>
      <w:marLeft w:val="0"/>
      <w:marRight w:val="0"/>
      <w:marTop w:val="0"/>
      <w:marBottom w:val="0"/>
      <w:divBdr>
        <w:top w:val="none" w:sz="0" w:space="0" w:color="auto"/>
        <w:left w:val="none" w:sz="0" w:space="0" w:color="auto"/>
        <w:bottom w:val="none" w:sz="0" w:space="0" w:color="auto"/>
        <w:right w:val="none" w:sz="0" w:space="0" w:color="auto"/>
      </w:divBdr>
    </w:div>
    <w:div w:id="793256083">
      <w:bodyDiv w:val="1"/>
      <w:marLeft w:val="0"/>
      <w:marRight w:val="0"/>
      <w:marTop w:val="0"/>
      <w:marBottom w:val="0"/>
      <w:divBdr>
        <w:top w:val="none" w:sz="0" w:space="0" w:color="auto"/>
        <w:left w:val="none" w:sz="0" w:space="0" w:color="auto"/>
        <w:bottom w:val="none" w:sz="0" w:space="0" w:color="auto"/>
        <w:right w:val="none" w:sz="0" w:space="0" w:color="auto"/>
      </w:divBdr>
      <w:divsChild>
        <w:div w:id="1500266018">
          <w:marLeft w:val="0"/>
          <w:marRight w:val="0"/>
          <w:marTop w:val="0"/>
          <w:marBottom w:val="0"/>
          <w:divBdr>
            <w:top w:val="single" w:sz="2" w:space="0" w:color="E3E3E3"/>
            <w:left w:val="single" w:sz="2" w:space="0" w:color="E3E3E3"/>
            <w:bottom w:val="single" w:sz="2" w:space="0" w:color="E3E3E3"/>
            <w:right w:val="single" w:sz="2" w:space="0" w:color="E3E3E3"/>
          </w:divBdr>
          <w:divsChild>
            <w:div w:id="2000451725">
              <w:marLeft w:val="0"/>
              <w:marRight w:val="0"/>
              <w:marTop w:val="0"/>
              <w:marBottom w:val="0"/>
              <w:divBdr>
                <w:top w:val="single" w:sz="2" w:space="0" w:color="E3E3E3"/>
                <w:left w:val="single" w:sz="2" w:space="0" w:color="E3E3E3"/>
                <w:bottom w:val="single" w:sz="2" w:space="0" w:color="E3E3E3"/>
                <w:right w:val="single" w:sz="2" w:space="0" w:color="E3E3E3"/>
              </w:divBdr>
              <w:divsChild>
                <w:div w:id="993993870">
                  <w:marLeft w:val="0"/>
                  <w:marRight w:val="0"/>
                  <w:marTop w:val="0"/>
                  <w:marBottom w:val="0"/>
                  <w:divBdr>
                    <w:top w:val="single" w:sz="2" w:space="0" w:color="E3E3E3"/>
                    <w:left w:val="single" w:sz="2" w:space="0" w:color="E3E3E3"/>
                    <w:bottom w:val="single" w:sz="2" w:space="0" w:color="E3E3E3"/>
                    <w:right w:val="single" w:sz="2" w:space="0" w:color="E3E3E3"/>
                  </w:divBdr>
                  <w:divsChild>
                    <w:div w:id="1510367283">
                      <w:marLeft w:val="0"/>
                      <w:marRight w:val="0"/>
                      <w:marTop w:val="0"/>
                      <w:marBottom w:val="0"/>
                      <w:divBdr>
                        <w:top w:val="single" w:sz="2" w:space="0" w:color="E3E3E3"/>
                        <w:left w:val="single" w:sz="2" w:space="0" w:color="E3E3E3"/>
                        <w:bottom w:val="single" w:sz="2" w:space="0" w:color="E3E3E3"/>
                        <w:right w:val="single" w:sz="2" w:space="0" w:color="E3E3E3"/>
                      </w:divBdr>
                      <w:divsChild>
                        <w:div w:id="1464077976">
                          <w:marLeft w:val="0"/>
                          <w:marRight w:val="0"/>
                          <w:marTop w:val="0"/>
                          <w:marBottom w:val="0"/>
                          <w:divBdr>
                            <w:top w:val="single" w:sz="2" w:space="0" w:color="E3E3E3"/>
                            <w:left w:val="single" w:sz="2" w:space="0" w:color="E3E3E3"/>
                            <w:bottom w:val="single" w:sz="2" w:space="0" w:color="E3E3E3"/>
                            <w:right w:val="single" w:sz="2" w:space="0" w:color="E3E3E3"/>
                          </w:divBdr>
                          <w:divsChild>
                            <w:div w:id="18700220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498575">
                                  <w:marLeft w:val="0"/>
                                  <w:marRight w:val="0"/>
                                  <w:marTop w:val="0"/>
                                  <w:marBottom w:val="0"/>
                                  <w:divBdr>
                                    <w:top w:val="single" w:sz="2" w:space="0" w:color="E3E3E3"/>
                                    <w:left w:val="single" w:sz="2" w:space="0" w:color="E3E3E3"/>
                                    <w:bottom w:val="single" w:sz="2" w:space="0" w:color="E3E3E3"/>
                                    <w:right w:val="single" w:sz="2" w:space="0" w:color="E3E3E3"/>
                                  </w:divBdr>
                                  <w:divsChild>
                                    <w:div w:id="64962607">
                                      <w:marLeft w:val="0"/>
                                      <w:marRight w:val="0"/>
                                      <w:marTop w:val="0"/>
                                      <w:marBottom w:val="0"/>
                                      <w:divBdr>
                                        <w:top w:val="single" w:sz="2" w:space="0" w:color="E3E3E3"/>
                                        <w:left w:val="single" w:sz="2" w:space="0" w:color="E3E3E3"/>
                                        <w:bottom w:val="single" w:sz="2" w:space="0" w:color="E3E3E3"/>
                                        <w:right w:val="single" w:sz="2" w:space="0" w:color="E3E3E3"/>
                                      </w:divBdr>
                                      <w:divsChild>
                                        <w:div w:id="885524541">
                                          <w:marLeft w:val="0"/>
                                          <w:marRight w:val="0"/>
                                          <w:marTop w:val="0"/>
                                          <w:marBottom w:val="0"/>
                                          <w:divBdr>
                                            <w:top w:val="single" w:sz="2" w:space="0" w:color="E3E3E3"/>
                                            <w:left w:val="single" w:sz="2" w:space="0" w:color="E3E3E3"/>
                                            <w:bottom w:val="single" w:sz="2" w:space="0" w:color="E3E3E3"/>
                                            <w:right w:val="single" w:sz="2" w:space="0" w:color="E3E3E3"/>
                                          </w:divBdr>
                                          <w:divsChild>
                                            <w:div w:id="405416717">
                                              <w:marLeft w:val="0"/>
                                              <w:marRight w:val="0"/>
                                              <w:marTop w:val="0"/>
                                              <w:marBottom w:val="0"/>
                                              <w:divBdr>
                                                <w:top w:val="single" w:sz="2" w:space="0" w:color="E3E3E3"/>
                                                <w:left w:val="single" w:sz="2" w:space="0" w:color="E3E3E3"/>
                                                <w:bottom w:val="single" w:sz="2" w:space="0" w:color="E3E3E3"/>
                                                <w:right w:val="single" w:sz="2" w:space="0" w:color="E3E3E3"/>
                                              </w:divBdr>
                                              <w:divsChild>
                                                <w:div w:id="1267615302">
                                                  <w:marLeft w:val="0"/>
                                                  <w:marRight w:val="0"/>
                                                  <w:marTop w:val="0"/>
                                                  <w:marBottom w:val="0"/>
                                                  <w:divBdr>
                                                    <w:top w:val="single" w:sz="2" w:space="0" w:color="E3E3E3"/>
                                                    <w:left w:val="single" w:sz="2" w:space="0" w:color="E3E3E3"/>
                                                    <w:bottom w:val="single" w:sz="2" w:space="0" w:color="E3E3E3"/>
                                                    <w:right w:val="single" w:sz="2" w:space="0" w:color="E3E3E3"/>
                                                  </w:divBdr>
                                                  <w:divsChild>
                                                    <w:div w:id="191354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28259329">
          <w:marLeft w:val="0"/>
          <w:marRight w:val="0"/>
          <w:marTop w:val="0"/>
          <w:marBottom w:val="0"/>
          <w:divBdr>
            <w:top w:val="none" w:sz="0" w:space="0" w:color="auto"/>
            <w:left w:val="none" w:sz="0" w:space="0" w:color="auto"/>
            <w:bottom w:val="none" w:sz="0" w:space="0" w:color="auto"/>
            <w:right w:val="none" w:sz="0" w:space="0" w:color="auto"/>
          </w:divBdr>
        </w:div>
      </w:divsChild>
    </w:div>
    <w:div w:id="1312557135">
      <w:bodyDiv w:val="1"/>
      <w:marLeft w:val="0"/>
      <w:marRight w:val="0"/>
      <w:marTop w:val="0"/>
      <w:marBottom w:val="0"/>
      <w:divBdr>
        <w:top w:val="none" w:sz="0" w:space="0" w:color="auto"/>
        <w:left w:val="none" w:sz="0" w:space="0" w:color="auto"/>
        <w:bottom w:val="none" w:sz="0" w:space="0" w:color="auto"/>
        <w:right w:val="none" w:sz="0" w:space="0" w:color="auto"/>
      </w:divBdr>
    </w:div>
    <w:div w:id="1428186179">
      <w:bodyDiv w:val="1"/>
      <w:marLeft w:val="0"/>
      <w:marRight w:val="0"/>
      <w:marTop w:val="0"/>
      <w:marBottom w:val="0"/>
      <w:divBdr>
        <w:top w:val="none" w:sz="0" w:space="0" w:color="auto"/>
        <w:left w:val="none" w:sz="0" w:space="0" w:color="auto"/>
        <w:bottom w:val="none" w:sz="0" w:space="0" w:color="auto"/>
        <w:right w:val="none" w:sz="0" w:space="0" w:color="auto"/>
      </w:divBdr>
    </w:div>
    <w:div w:id="1485508845">
      <w:bodyDiv w:val="1"/>
      <w:marLeft w:val="0"/>
      <w:marRight w:val="0"/>
      <w:marTop w:val="0"/>
      <w:marBottom w:val="0"/>
      <w:divBdr>
        <w:top w:val="none" w:sz="0" w:space="0" w:color="auto"/>
        <w:left w:val="none" w:sz="0" w:space="0" w:color="auto"/>
        <w:bottom w:val="none" w:sz="0" w:space="0" w:color="auto"/>
        <w:right w:val="none" w:sz="0" w:space="0" w:color="auto"/>
      </w:divBdr>
    </w:div>
    <w:div w:id="1611010901">
      <w:bodyDiv w:val="1"/>
      <w:marLeft w:val="0"/>
      <w:marRight w:val="0"/>
      <w:marTop w:val="0"/>
      <w:marBottom w:val="0"/>
      <w:divBdr>
        <w:top w:val="none" w:sz="0" w:space="0" w:color="auto"/>
        <w:left w:val="none" w:sz="0" w:space="0" w:color="auto"/>
        <w:bottom w:val="none" w:sz="0" w:space="0" w:color="auto"/>
        <w:right w:val="none" w:sz="0" w:space="0" w:color="auto"/>
      </w:divBdr>
    </w:div>
    <w:div w:id="1885478497">
      <w:bodyDiv w:val="1"/>
      <w:marLeft w:val="0"/>
      <w:marRight w:val="0"/>
      <w:marTop w:val="0"/>
      <w:marBottom w:val="0"/>
      <w:divBdr>
        <w:top w:val="none" w:sz="0" w:space="0" w:color="auto"/>
        <w:left w:val="none" w:sz="0" w:space="0" w:color="auto"/>
        <w:bottom w:val="none" w:sz="0" w:space="0" w:color="auto"/>
        <w:right w:val="none" w:sz="0" w:space="0" w:color="auto"/>
      </w:divBdr>
    </w:div>
    <w:div w:id="2079400920">
      <w:bodyDiv w:val="1"/>
      <w:marLeft w:val="0"/>
      <w:marRight w:val="0"/>
      <w:marTop w:val="0"/>
      <w:marBottom w:val="0"/>
      <w:divBdr>
        <w:top w:val="none" w:sz="0" w:space="0" w:color="auto"/>
        <w:left w:val="none" w:sz="0" w:space="0" w:color="auto"/>
        <w:bottom w:val="none" w:sz="0" w:space="0" w:color="auto"/>
        <w:right w:val="none" w:sz="0" w:space="0" w:color="auto"/>
      </w:divBdr>
    </w:div>
    <w:div w:id="213617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2E1ABF932C6BD4BB8DC97B121F01D44" ma:contentTypeVersion="8" ma:contentTypeDescription="Create a new document." ma:contentTypeScope="" ma:versionID="c4355ec255631799c232d9b763da6fe6">
  <xsd:schema xmlns:xsd="http://www.w3.org/2001/XMLSchema" xmlns:xs="http://www.w3.org/2001/XMLSchema" xmlns:p="http://schemas.microsoft.com/office/2006/metadata/properties" xmlns:ns3="4a62b370-0ef2-4688-9d66-153f04fb56eb" xmlns:ns4="54b1aa82-9652-42f1-888b-009ebb5a55fb" targetNamespace="http://schemas.microsoft.com/office/2006/metadata/properties" ma:root="true" ma:fieldsID="d9aa7a01840b56a10e7aac4425286b89" ns3:_="" ns4:_="">
    <xsd:import namespace="4a62b370-0ef2-4688-9d66-153f04fb56eb"/>
    <xsd:import namespace="54b1aa82-9652-42f1-888b-009ebb5a55fb"/>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62b370-0ef2-4688-9d66-153f04fb56e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4b1aa82-9652-42f1-888b-009ebb5a55f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a62b370-0ef2-4688-9d66-153f04fb56eb" xsi:nil="true"/>
  </documentManagement>
</p:properties>
</file>

<file path=customXml/itemProps1.xml><?xml version="1.0" encoding="utf-8"?>
<ds:datastoreItem xmlns:ds="http://schemas.openxmlformats.org/officeDocument/2006/customXml" ds:itemID="{4A948F8D-03C6-44D5-9A77-E958A60ACBC5}">
  <ds:schemaRefs>
    <ds:schemaRef ds:uri="http://schemas.openxmlformats.org/officeDocument/2006/bibliography"/>
  </ds:schemaRefs>
</ds:datastoreItem>
</file>

<file path=customXml/itemProps2.xml><?xml version="1.0" encoding="utf-8"?>
<ds:datastoreItem xmlns:ds="http://schemas.openxmlformats.org/officeDocument/2006/customXml" ds:itemID="{11C95C6F-A23F-4B48-BE1A-527BD3DFFA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62b370-0ef2-4688-9d66-153f04fb56eb"/>
    <ds:schemaRef ds:uri="54b1aa82-9652-42f1-888b-009ebb5a5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44D167-A005-4BB8-B59E-81B53D84E331}">
  <ds:schemaRefs>
    <ds:schemaRef ds:uri="http://schemas.microsoft.com/sharepoint/v3/contenttype/forms"/>
  </ds:schemaRefs>
</ds:datastoreItem>
</file>

<file path=customXml/itemProps4.xml><?xml version="1.0" encoding="utf-8"?>
<ds:datastoreItem xmlns:ds="http://schemas.openxmlformats.org/officeDocument/2006/customXml" ds:itemID="{5A2FDF45-D051-49A9-A4BE-1DC34CC77A61}">
  <ds:schemaRefs>
    <ds:schemaRef ds:uri="http://purl.org/dc/elements/1.1/"/>
    <ds:schemaRef ds:uri="http://schemas.microsoft.com/office/2006/documentManagement/types"/>
    <ds:schemaRef ds:uri="http://www.w3.org/XML/1998/namespace"/>
    <ds:schemaRef ds:uri="http://schemas.microsoft.com/office/infopath/2007/PartnerControls"/>
    <ds:schemaRef ds:uri="54b1aa82-9652-42f1-888b-009ebb5a55fb"/>
    <ds:schemaRef ds:uri="http://schemas.openxmlformats.org/package/2006/metadata/core-properties"/>
    <ds:schemaRef ds:uri="4a62b370-0ef2-4688-9d66-153f04fb56eb"/>
    <ds:schemaRef ds:uri="http://schemas.microsoft.com/office/2006/metadata/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16388</Words>
  <Characters>17045</Characters>
  <Application>Microsoft Office Word</Application>
  <DocSecurity>0</DocSecurity>
  <Lines>549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Xin</dc:creator>
  <cp:keywords/>
  <dc:description/>
  <cp:lastModifiedBy>Cheng, Xin</cp:lastModifiedBy>
  <cp:revision>2</cp:revision>
  <dcterms:created xsi:type="dcterms:W3CDTF">2024-03-22T22:16:00Z</dcterms:created>
  <dcterms:modified xsi:type="dcterms:W3CDTF">2024-03-22T22:16:00Z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id="8fC7taVi"/&gt;&lt;style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y fmtid="{D5CDD505-2E9C-101B-9397-08002B2CF9AE}" pid="4" name="ContentTypeId">
    <vt:lpwstr>0x010100D2E1ABF932C6BD4BB8DC97B121F01D44</vt:lpwstr>
  </property>
</Properties>
</file>