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xHLA操作步骤</w:t>
      </w:r>
    </w:p>
    <w:p>
      <w:pPr>
        <w:pStyle w:val="2"/>
      </w:pPr>
      <w:r>
        <w:t>1.软件安装</w:t>
      </w:r>
    </w:p>
    <w:p>
      <w:pPr>
        <w:pStyle w:val="4"/>
      </w:pPr>
      <w:r>
        <w:t>1）安装包管理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使用bioconda包管理系统，免去配置烦恼，一个命令解决软件问题。打开终端，linux(ubuntu) 64位系统安装命令为：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wget https://repo.continuum.io/miniconda/Miniconda3-latest-Linux-x86_64.sh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bash Miniconda3-latest-Linux-x86_64.sh </w:t>
      </w:r>
    </w:p>
    <w:p>
      <w:pPr>
        <w:snapToGrid w:val="0"/>
        <w:spacing w:line="211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source ~/.zshrc              </w:t>
      </w:r>
    </w:p>
    <w:p>
      <w:pPr>
        <w:snapToGrid w:val="0"/>
        <w:spacing w:line="211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conda config --add channels </w:t>
      </w:r>
      <w:r>
        <w:rPr>
          <w:rFonts w:hint="eastAsia" w:ascii="微软雅黑" w:hAnsi="微软雅黑" w:eastAsia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/>
          <w:sz w:val="24"/>
          <w:szCs w:val="24"/>
        </w:rPr>
        <w:instrText xml:space="preserve"> HYPERLINK "https://nanomirrors.tuna.tsinghua.edu.cn/anaconda/cloud/bioconda/" </w:instrText>
      </w:r>
      <w:r>
        <w:rPr>
          <w:rFonts w:hint="eastAsia" w:ascii="微软雅黑" w:hAnsi="微软雅黑" w:eastAsia="微软雅黑"/>
          <w:sz w:val="24"/>
          <w:szCs w:val="24"/>
        </w:rPr>
        <w:fldChar w:fldCharType="separate"/>
      </w:r>
      <w:r>
        <w:rPr>
          <w:rStyle w:val="9"/>
          <w:rFonts w:hint="eastAsia" w:ascii="微软雅黑" w:hAnsi="微软雅黑" w:eastAsia="微软雅黑"/>
          <w:sz w:val="24"/>
          <w:szCs w:val="24"/>
        </w:rPr>
        <w:t>https://nanomirrors.tuna.tsinghua.edu.cn/anaconda/cloud/bioconda/</w:t>
      </w:r>
      <w:r>
        <w:rPr>
          <w:rFonts w:hint="eastAsia"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spacing w:line="211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conda config --add channels https://mirrors.tuna.tsinghua.edu.cn/anaconda/pkgs/free/</w:t>
      </w:r>
    </w:p>
    <w:p>
      <w:pPr>
        <w:snapToGrid w:val="0"/>
        <w:spacing w:line="211" w:lineRule="auto"/>
        <w:jc w:val="lef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conda config --set show_channel_urls yes</w:t>
      </w:r>
    </w:p>
    <w:p>
      <w:pPr>
        <w:snapToGrid w:val="0"/>
        <w:spacing w:line="211" w:lineRule="auto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#添加清华镜像源，安装速度更快。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过程中根据提示回车确认。</w:t>
      </w:r>
    </w:p>
    <w:p>
      <w:pPr>
        <w:pStyle w:val="4"/>
      </w:pPr>
      <w:r>
        <w:t>2）bwa软件安装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conda install bwa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conda install fastqc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3)docker安装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color w:val="auto"/>
          <w:sz w:val="24"/>
          <w:szCs w:val="24"/>
        </w:rPr>
        <w:t>sudo apt-get install docker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6F8FA"/>
        </w:rPr>
        <w:t>docker pull humanlongevity/hla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24292E"/>
          <w:sz w:val="24"/>
          <w:szCs w:val="24"/>
          <w:shd w:val="clear" w:fill="F6F8FA"/>
        </w:rPr>
        <w:t>#获取xHLA算法的docker</w:t>
      </w:r>
    </w:p>
    <w:p>
      <w:pPr>
        <w:pStyle w:val="3"/>
      </w:pPr>
      <w:r>
        <w:t>2.数据处理</w:t>
      </w:r>
    </w:p>
    <w:p>
      <w:pPr>
        <w:pStyle w:val="4"/>
      </w:pPr>
      <w:r>
        <w:t>1）FastQC质控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切换到测序文件所在目录，</w:t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fastqc hla.fastq</w:t>
      </w:r>
    </w:p>
    <w:p>
      <w:pPr>
        <w:pStyle w:val="4"/>
      </w:pPr>
      <w:r>
        <w:t>2）bwa建立索引和比对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bwa index</w:t>
      </w:r>
      <w:r>
        <w:rPr>
          <w:rFonts w:hint="eastAsia" w:ascii="微软雅黑" w:hAnsi="微软雅黑" w:eastAsia="微软雅黑"/>
          <w:color w:val="333333"/>
          <w:sz w:val="24"/>
          <w:szCs w:val="24"/>
          <w:shd w:val="clear" w:fill="F8F8F8"/>
          <w:lang w:val="en-US" w:eastAsia="zh-CN"/>
        </w:rPr>
        <w:t xml:space="preserve"> ../</w:t>
      </w: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reference/hg38.fa #建立索引</w:t>
      </w:r>
    </w:p>
    <w:p>
      <w:pPr>
        <w:snapToGrid w:val="0"/>
        <w:spacing w:line="211" w:lineRule="auto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这里文章里（全外显子测序数据）说是hg38（without alt contigs）应该是去掉hg38里带alt的序列。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875" cy="2143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211" w:lineRule="auto"/>
        <w:jc w:val="left"/>
      </w:pPr>
      <w:r>
        <w:rPr>
          <w:rFonts w:ascii="微软雅黑" w:hAnsi="微软雅黑" w:eastAsia="微软雅黑"/>
          <w:sz w:val="24"/>
          <w:szCs w:val="24"/>
        </w:rPr>
        <w:t>对于pcr产物的测序，由于只有6号染色体的那一部分，所以其实只用6号染色体做索引就可以了。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 xml:space="preserve">bwa mem </w:t>
      </w:r>
      <w:r>
        <w:rPr>
          <w:rFonts w:hint="eastAsia" w:ascii="微软雅黑" w:hAnsi="微软雅黑" w:eastAsia="微软雅黑"/>
          <w:color w:val="333333"/>
          <w:sz w:val="24"/>
          <w:szCs w:val="24"/>
          <w:shd w:val="clear" w:fill="F8F8F8"/>
          <w:lang w:val="en-US" w:eastAsia="zh-CN"/>
        </w:rPr>
        <w:t>..</w:t>
      </w: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/reference/hg38.fa /home/biolinux/Downloads/HLA.fastq &gt; hla.sam #</w:t>
      </w:r>
      <w:bookmarkStart w:id="0" w:name="_GoBack"/>
      <w:bookmarkEnd w:id="0"/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然后比对</w:t>
      </w:r>
    </w:p>
    <w:p>
      <w:pPr>
        <w:pStyle w:val="4"/>
      </w:pPr>
      <w:r>
        <w:t>3）samtools格式转换、排序和索引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samtools view -S hla.sam -b &gt; hla.bam #格式转换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samtools sort hla.bam hla_sorted.bam # 排序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samtools index hla_sorted.bam # 索引</w:t>
      </w:r>
    </w:p>
    <w:p>
      <w:pPr>
        <w:pStyle w:val="4"/>
      </w:pPr>
      <w:r>
        <w:t>4)xhla算法比对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docker run -v `pwd`:`pwd` -w `pwd` humanlongevity/hla --sample_id test --input_bam_path hla.bam --output_path test</w:t>
      </w:r>
    </w:p>
    <w:p>
      <w:pPr>
        <w:pStyle w:val="3"/>
      </w:pPr>
      <w:r>
        <w:t>3.步骤总结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把以上步骤中第次分析都要做的步骤(即除了软件安装、参考序列建立索引步骤)串联成一个脚本，这样就不用每次一个个命令输入。可以在一次配置完系统环境之后使用脚本自动化运行，直接得出结果。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即xHLA.sh文件，使用时只需要输入：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bash xHLA.sh</w:t>
      </w:r>
    </w:p>
    <w:p>
      <w:pPr>
        <w:snapToGrid w:val="0"/>
        <w:spacing w:line="211" w:lineRule="auto"/>
        <w:jc w:val="left"/>
        <w:rPr>
          <w:shd w:val="clear" w:fill="000000"/>
        </w:rPr>
      </w:pPr>
      <w:r>
        <w:rPr>
          <w:rFonts w:ascii="微软雅黑" w:hAnsi="微软雅黑" w:eastAsia="微软雅黑"/>
          <w:color w:val="333333"/>
          <w:sz w:val="24"/>
          <w:szCs w:val="24"/>
          <w:shd w:val="clear" w:fill="F8F8F8"/>
        </w:rPr>
        <w:t>就可以了。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0C1A"/>
    <w:rsid w:val="000C51B7"/>
    <w:rsid w:val="00633F40"/>
    <w:rsid w:val="006549AD"/>
    <w:rsid w:val="00684D9C"/>
    <w:rsid w:val="00A60633"/>
    <w:rsid w:val="00BA0C1A"/>
    <w:rsid w:val="00C061CB"/>
    <w:rsid w:val="00F53662"/>
    <w:rsid w:val="184B3878"/>
    <w:rsid w:val="33476147"/>
    <w:rsid w:val="33DA01E8"/>
    <w:rsid w:val="35B254F4"/>
    <w:rsid w:val="39631143"/>
    <w:rsid w:val="476F57F0"/>
    <w:rsid w:val="48E12FFB"/>
    <w:rsid w:val="52356E1C"/>
    <w:rsid w:val="595D69F7"/>
    <w:rsid w:val="6FE06367"/>
    <w:rsid w:val="769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8"/>
    <w:unhideWhenUsed/>
    <w:uiPriority w:val="99"/>
    <w:rPr>
      <w:color w:val="0000FF"/>
      <w:u w:val="single"/>
    </w:rPr>
  </w:style>
  <w:style w:type="character" w:styleId="10">
    <w:name w:val="HTML Code"/>
    <w:basedOn w:val="8"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15</Characters>
  <Lines>1</Lines>
  <Paragraphs>1</Paragraphs>
  <ScaleCrop>false</ScaleCrop>
  <LinksUpToDate>false</LinksUpToDate>
  <CharactersWithSpaces>16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shenyou</dc:creator>
  <cp:lastModifiedBy>shenyou</cp:lastModifiedBy>
  <dcterms:modified xsi:type="dcterms:W3CDTF">2017-09-25T01:54:41Z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