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7A00"/>
          <w:sz w:val="20"/>
        </w:rPr>
        <w:t>KOBE’S BETTING HUB</w:t>
      </w:r>
    </w:p>
    <w:p>
      <w:pPr>
        <w:pStyle w:val="Title"/>
        <w:jc w:val="center"/>
      </w:pPr>
      <w:r>
        <w:t>SPORTS CENTERED PROMOTION KIT</w:t>
      </w:r>
    </w:p>
    <w:p>
      <w:pPr>
        <w:jc w:val="center"/>
      </w:pPr>
      <w:r>
        <w:rPr>
          <w:i/>
          <w:color w:val="5D6675"/>
          <w:sz w:val="18"/>
        </w:rPr>
        <w:t>Approved starting copy • Final posts still require KBH written approval</w:t>
      </w:r>
    </w:p>
    <w:p>
      <w:pPr>
        <w:pStyle w:val="Heading1"/>
      </w:pPr>
      <w:r>
        <w:t>The offer</w:t>
      </w:r>
    </w:p>
    <w:p>
      <w:pPr>
        <w:pStyle w:val="ListBullet"/>
        <w:ind w:left="360" w:hanging="187"/>
      </w:pPr>
      <w:r>
        <w:t>Daily sports picks, full pick writeups, tracked results, free Discord access, and paid VIP membership.</w:t>
      </w:r>
    </w:p>
    <w:p>
      <w:pPr>
        <w:pStyle w:val="ListBullet"/>
        <w:ind w:left="360" w:hanging="187"/>
      </w:pPr>
      <w:r>
        <w:t>New beta feature: time-sensitive arbitrage opportunity monitoring with percentage-based examples; members must verify live lines before wagering.</w:t>
      </w:r>
    </w:p>
    <w:p>
      <w:pPr>
        <w:pStyle w:val="ListBullet"/>
        <w:ind w:left="360" w:hanging="187"/>
      </w:pPr>
      <w:r>
        <w:t>$19.99/month through October 22; regular monthly price $32.99 afterward.</w:t>
      </w:r>
    </w:p>
    <w:p>
      <w:pPr>
        <w:pStyle w:val="ListBullet"/>
        <w:ind w:left="360" w:hanging="187"/>
      </w:pPr>
      <w:r>
        <w:t>Use only this Sports Centered tracking link: https://kobesbettinghub.com/join?ref=KBC-EA1532FF19</w:t>
      </w:r>
    </w:p>
    <w:p>
      <w:pPr>
        <w:pStyle w:val="Heading1"/>
      </w:pPr>
      <w:r>
        <w:t>Approved primary caption</w:t>
      </w:r>
    </w:p>
    <w:p>
      <w:pPr>
        <w:ind w:left="360" w:right="360"/>
      </w:pPr>
      <w:r>
        <w:rPr>
          <w:b/>
        </w:rPr>
        <w:t>Paid partnership with Kobe’s Betting Hub.</w:t>
        <w:br/>
        <w:br/>
        <w:t>Daily picks, full writeups, and transparent tracked results—plus free Discord access and an optional VIP membership. NEW: beta arbitrage monitoring identifies potential time-sensitive opportunities across supported sportsbooks, with percentage-based examples to help members compare both sides. Always verify current lines before wagering. VIP is $19.99/month through October 22, then $32.99/month.</w:t>
        <w:br/>
        <w:br/>
        <w:t>Join through our link: https://kobesbettinghub.com/join?ref=KBC-EA1532FF19</w:t>
        <w:br/>
        <w:br/>
        <w:t>21+ • Where legal • Bet responsibly • No guaranteed outcomes</w:t>
      </w:r>
    </w:p>
    <w:p>
      <w:pPr>
        <w:pStyle w:val="Heading1"/>
      </w:pPr>
      <w:r>
        <w:t>Short story / post copy</w:t>
      </w:r>
    </w:p>
    <w:p>
      <w:r>
        <w:t>Ad — Daily picks. Full writeups. Tracked results. NEW beta arbitrage monitoring for potential time-sensitive opportunities. Verify live lines before wagering. VIP $19.99/month through October 22. Join: https://kobesbettinghub.com/join?ref=KBC-EA1532FF19. 21+ • Where legal • Bet responsibly • No guaranteed outcomes.</w:t>
      </w:r>
    </w:p>
    <w:p>
      <w:pPr>
        <w:pStyle w:val="Heading1"/>
      </w:pPr>
      <w:r>
        <w:t>Creative guardrails</w:t>
      </w:r>
    </w:p>
    <w:p>
      <w:pPr>
        <w:pStyle w:val="ListBullet"/>
        <w:ind w:left="360" w:hanging="187"/>
      </w:pPr>
      <w:r>
        <w:t>Send the final image/video and exact caption to KBH for written approval before it goes live.</w:t>
      </w:r>
    </w:p>
    <w:p>
      <w:pPr>
        <w:pStyle w:val="ListBullet"/>
        <w:ind w:left="360" w:hanging="187"/>
      </w:pPr>
      <w:r>
        <w:t>Keep the paid-partnership disclosure visible and close to the endorsement; do not bury it after “more.”</w:t>
      </w:r>
    </w:p>
    <w:p>
      <w:pPr>
        <w:pStyle w:val="ListBullet"/>
        <w:ind w:left="360" w:hanging="187"/>
      </w:pPr>
      <w:r>
        <w:t>Do not say guaranteed, lock, risk-free, can’t lose, fixed, insider, automatic profit, or promise a win rate.</w:t>
      </w:r>
    </w:p>
    <w:p>
      <w:pPr>
        <w:pStyle w:val="ListBullet"/>
        <w:ind w:left="360" w:hanging="187"/>
      </w:pPr>
      <w:r>
        <w:t>Describe arbitrage as monitoring for potential opportunities—not guaranteed profit—and state that sportsbook lines can move, limit, or void wagers.</w:t>
      </w:r>
    </w:p>
    <w:p>
      <w:pPr>
        <w:pStyle w:val="ListBullet"/>
        <w:ind w:left="360" w:hanging="187"/>
      </w:pPr>
      <w:r>
        <w:t>Do not alter the price, deadline, tracking link, logo, responsible-gaming footer, or membership benefits without KBH approval.</w:t>
      </w:r>
    </w:p>
    <w:p>
      <w:pPr>
        <w:pStyle w:val="ListBullet"/>
        <w:ind w:left="360" w:hanging="187"/>
      </w:pPr>
      <w:r>
        <w:t>If a platform offers a Paid Partnership label, use it and keep the written disclosure too.</w:t>
      </w:r>
    </w:p>
    <w:p>
      <w:pPr>
        <w:pStyle w:val="Heading1"/>
      </w:pPr>
      <w:r>
        <w:t>Tracking and reporting</w:t>
      </w:r>
    </w:p>
    <w:p>
      <w:r>
        <w:t>Sports Centered receives its own link/code. KBH tracks partner-attributed visits, checkout starts, successful paid VIP memberships, reversals, and commission status. KBH will send a partner-only monthly statement. Sports Centered should not receive access to KBH’s complete admin dashboard, customer data, or other partners’ performance.</w:t>
      </w:r>
    </w:p>
    <w:p>
      <w:pPr>
        <w:pStyle w:val="Heading1"/>
      </w:pPr>
      <w:r>
        <w:t>Approval reply format</w:t>
      </w:r>
    </w:p>
    <w:p>
      <w:r>
        <w:t>Send: (1) final creative, (2) exact caption, (3) platform and placement, (4) intended date/time, and (5) the exact tracking link. KBH replies APPROVED or lists required changes. Any material edit requires reapproval.</w:t>
      </w:r>
    </w:p>
    <w:sectPr w:rsidR="00FC693F" w:rsidRPr="0006063C" w:rsidSect="00034616">
      <w:pgSz w:w="12240" w:h="15840"/>
      <w:pgMar w:top="749" w:right="1037" w:bottom="936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4182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1056D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18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18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