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校园污水管网冬春两季碳污染物多相态分布特征与驱动机制研究</w:t>
      </w:r>
    </w:p>
    <w:p>
      <w:pPr>
        <w:pStyle w:val="Heading1"/>
      </w:pPr>
      <w:r>
        <w:t>摘要</w:t>
      </w:r>
    </w:p>
    <w:p>
      <w:pPr>
        <w:spacing w:before="0" w:after="120"/>
        <w:ind w:firstLine="480"/>
      </w:pPr>
      <w:r>
        <w:rPr>
          <w:rFonts w:ascii="宋体" w:hAnsi="宋体" w:eastAsia="宋体"/>
          <w:b w:val="0"/>
          <w:sz w:val="24"/>
        </w:rPr>
        <w:t>全文约320字，涵盖了研究背景与目的、方法、四点核心发现和研究意义，结构完整，符合学术摘要规范。</w:t>
      </w:r>
    </w:p>
    <w:p>
      <w:pPr>
        <w:pStyle w:val="Heading1"/>
      </w:pPr>
      <w:r>
        <w:t>1 引言</w:t>
      </w:r>
    </w:p>
    <w:p>
      <w:pPr>
        <w:spacing w:before="0" w:after="120"/>
        <w:ind w:firstLine="480"/>
      </w:pPr>
      <w:r>
        <w:rPr>
          <w:rFonts w:ascii="宋体" w:hAnsi="宋体" w:eastAsia="宋体"/>
          <w:b w:val="0"/>
          <w:sz w:val="24"/>
        </w:rPr>
        <w:t>城市污水管网系统是城市基础设施的关键环节，承担着收集和输送生活污水、工业废水及雨水的重要功能。近年来，随着城镇化进程加快和污水收集范围不断扩大，管网系统中碳污染物的赋存与迁移问题逐渐增加，已成为制约城市碳减排和碳中和目标实现的关键因素之一。研究表明，污水管网同时承担碳污染物输送和生物转化的双重功能，一个复杂的生物化学反应器，管道内的微生物活动可导致碳污染物在固、液、气三相之间发生显著的相间迁移（Guisasola et al., 2008; Jiang et al., 2011）。</w:t>
      </w:r>
    </w:p>
    <w:p>
      <w:pPr>
        <w:spacing w:before="0" w:after="120"/>
        <w:ind w:firstLine="480"/>
      </w:pPr>
      <w:r>
        <w:rPr>
          <w:rFonts w:ascii="宋体" w:hAnsi="宋体" w:eastAsia="宋体"/>
          <w:b w:val="0"/>
          <w:sz w:val="24"/>
        </w:rPr>
        <w:t>在"双碳"目标背景下，准确掌握污水管网中碳污染物的分布特征与迁移规律，对于城市碳排放核算、污水厂进水碳源优化以及管网运行管理对碳减排和管网管理具有实际价值。然而，现有研究多关注城市级污水管网系统，针对校园这一特殊功能区域的污水管网碳污染特征研究相对不足。校园污水管网具有排放源类型多样（教学区、生活区、餐饮区等）、用水规律性强、管道规模适中等特点，是研究碳污染物多相态分布特征的理想微尺度模型系统。</w:t>
      </w:r>
    </w:p>
    <w:p>
      <w:pPr>
        <w:spacing w:before="0" w:after="120"/>
        <w:ind w:firstLine="480"/>
      </w:pPr>
      <w:r>
        <w:rPr>
          <w:rFonts w:ascii="宋体" w:hAnsi="宋体" w:eastAsia="宋体"/>
          <w:b w:val="0"/>
          <w:sz w:val="24"/>
        </w:rPr>
        <w:t>污水管网中碳污染物的研究始于20世纪90年代。早期研究主要关注管道中有机碳的生物转化过程，Guisasola等（2008）通过实验和模型模拟证实，污水在管道输送过程中，厌氧条件下的产甲烷活动可降解50%以上的有机碳，使管道成为一个重要的碳转化器。Jiang等（2011）进一步指出，管道系统中产生的CH4和CO2是城市温室气体排放的重要来源，其排放量占城市碳排放总量的显著比例。</w:t>
      </w:r>
    </w:p>
    <w:p>
      <w:pPr>
        <w:spacing w:before="0" w:after="120"/>
        <w:ind w:firstLine="480"/>
      </w:pPr>
      <w:r>
        <w:rPr>
          <w:rFonts w:ascii="宋体" w:hAnsi="宋体" w:eastAsia="宋体"/>
          <w:b w:val="0"/>
          <w:sz w:val="24"/>
        </w:rPr>
        <w:t>近年来，多相态分析方法逐渐被引入污水管网碳污染物研究。研究者开始同时关注固相（管道沉积物和生物膜中的有机碳）、液相（溶解性有机碳DOC和颗粒态有机碳POC）和气相（CH4和CO2）碳污染物的分布特征及其相互转化关系。然而，多数研究仅关注单一相态，缺乏对固-液-气三相碳污染物的系统性联合分析。</w:t>
      </w:r>
    </w:p>
    <w:p>
      <w:pPr>
        <w:spacing w:before="0" w:after="120"/>
        <w:ind w:firstLine="480"/>
      </w:pPr>
      <w:r>
        <w:rPr>
          <w:rFonts w:ascii="宋体" w:hAnsi="宋体" w:eastAsia="宋体"/>
          <w:b w:val="0"/>
          <w:sz w:val="24"/>
        </w:rPr>
        <w:t>校园污水管网研究尚处于起步阶段。现有少量研究主要集中在水质指标的基础监测层面，对碳污染物在管网中的相态分布、空间分异及其影响因素缺乏分析。校园污水管网因其排放源明确、空间尺度适中、易于系统采样等优势，可作为研究污水管网碳转化过程的理想实验平台。</w:t>
      </w:r>
    </w:p>
    <w:p>
      <w:pPr>
        <w:spacing w:before="0" w:after="120"/>
        <w:ind w:firstLine="480"/>
      </w:pPr>
      <w:r>
        <w:rPr>
          <w:rFonts w:ascii="宋体" w:hAnsi="宋体" w:eastAsia="宋体"/>
          <w:b w:val="0"/>
          <w:sz w:val="24"/>
        </w:rPr>
        <w:t>，现有研究存在以下不足：</w:t>
      </w:r>
    </w:p>
    <w:p>
      <w:pPr>
        <w:spacing w:before="0" w:after="120"/>
        <w:ind w:firstLine="480"/>
      </w:pPr>
      <w:r>
        <w:rPr>
          <w:rFonts w:ascii="宋体" w:hAnsi="宋体" w:eastAsia="宋体"/>
          <w:b w:val="0"/>
          <w:sz w:val="24"/>
        </w:rPr>
        <w:t>（1）**多相态联合分析不足。** 已有研究多关注单一相态的碳污染物，缺乏固-液-气三相碳污染物的系统性联合分析，难以全面揭示碳在管网中的分布特征和相间迁移规律。</w:t>
      </w:r>
    </w:p>
    <w:p>
      <w:pPr>
        <w:spacing w:before="0" w:after="120"/>
        <w:ind w:firstLine="480"/>
      </w:pPr>
      <w:r>
        <w:rPr>
          <w:rFonts w:ascii="宋体" w:hAnsi="宋体" w:eastAsia="宋体"/>
          <w:b w:val="0"/>
          <w:sz w:val="24"/>
        </w:rPr>
        <w:t>（2）**校园尺度研究缺乏。** 现有研究以城市级管网为主，针对校园这一特殊功能区域的碳污染特征研究较少，对不同功能区（教学区、生活区、餐饮区）碳排放差异的认识不足。</w:t>
      </w:r>
    </w:p>
    <w:p>
      <w:pPr>
        <w:spacing w:before="0" w:after="120"/>
        <w:ind w:firstLine="480"/>
      </w:pPr>
      <w:r>
        <w:rPr>
          <w:rFonts w:ascii="宋体" w:hAnsi="宋体" w:eastAsia="宋体"/>
          <w:b w:val="0"/>
          <w:sz w:val="24"/>
        </w:rPr>
        <w:t>（3）**碳平衡分析薄弱。** 管网中碳的输入-输出平衡关系尚不清楚，碳在不同相态之间的分配比例及其影响因素有待定量揭示。</w:t>
      </w:r>
    </w:p>
    <w:p>
      <w:pPr>
        <w:spacing w:before="0" w:after="120"/>
        <w:ind w:firstLine="480"/>
      </w:pPr>
      <w:r>
        <w:rPr>
          <w:rFonts w:ascii="宋体" w:hAnsi="宋体" w:eastAsia="宋体"/>
          <w:b w:val="0"/>
          <w:sz w:val="24"/>
        </w:rPr>
        <w:t>（4）**影响因素不明。** 溶解氧、温度、有机负荷等因素对碳污染物相间迁移的影响因素缺乏研究。</w:t>
      </w:r>
    </w:p>
    <w:p>
      <w:pPr>
        <w:spacing w:before="0" w:after="120"/>
        <w:ind w:firstLine="480"/>
      </w:pPr>
      <w:r>
        <w:rPr>
          <w:rFonts w:ascii="宋体" w:hAnsi="宋体" w:eastAsia="宋体"/>
          <w:b w:val="0"/>
          <w:sz w:val="24"/>
        </w:rPr>
        <w:t>针对上述研究不足，本研究以某校园污水管网为研究对象，开展以下研究工作：</w:t>
      </w:r>
    </w:p>
    <w:p>
      <w:pPr>
        <w:spacing w:before="0" w:after="120"/>
        <w:ind w:firstLine="480"/>
      </w:pPr>
      <w:r>
        <w:rPr>
          <w:rFonts w:ascii="宋体" w:hAnsi="宋体" w:eastAsia="宋体"/>
          <w:b w:val="0"/>
          <w:sz w:val="24"/>
        </w:rPr>
        <w:t>（1）系统采集管道内固相、液相、气相样品，测定碳污染物各指标浓度，揭示固-液-气三相碳污染物的分布特征。</w:t>
      </w:r>
    </w:p>
    <w:p>
      <w:pPr>
        <w:spacing w:before="0" w:after="120"/>
        <w:ind w:firstLine="480"/>
      </w:pPr>
      <w:r>
        <w:rPr>
          <w:rFonts w:ascii="宋体" w:hAnsi="宋体" w:eastAsia="宋体"/>
          <w:b w:val="0"/>
          <w:sz w:val="24"/>
        </w:rPr>
        <w:t>（2）采用主成分分析(PCA)和层次聚类分析(HCA)等多元统计方法，识别影响碳污染物分布的关键因素和采样点聚类特征。</w:t>
      </w:r>
    </w:p>
    <w:p>
      <w:pPr>
        <w:spacing w:before="0" w:after="120"/>
        <w:ind w:firstLine="480"/>
      </w:pPr>
      <w:r>
        <w:rPr>
          <w:rFonts w:ascii="宋体" w:hAnsi="宋体" w:eastAsia="宋体"/>
          <w:b w:val="0"/>
          <w:sz w:val="24"/>
        </w:rPr>
        <w:t>（3）分析不同功能区碳污染物的空间分异规律，探讨排放源类型对碳污染特征的影响。</w:t>
      </w:r>
    </w:p>
    <w:p>
      <w:pPr>
        <w:spacing w:before="0" w:after="120"/>
        <w:ind w:firstLine="480"/>
      </w:pPr>
      <w:r>
        <w:rPr>
          <w:rFonts w:ascii="宋体" w:hAnsi="宋体" w:eastAsia="宋体"/>
          <w:b w:val="0"/>
          <w:sz w:val="24"/>
        </w:rPr>
        <w:t>（4）开展碳平衡分析，定量评估碳在固-液-气三相之间的分配比例及其影响因素，为校园污水碳管理提供数据支撑。</w:t>
      </w:r>
    </w:p>
    <w:p>
      <w:pPr>
        <w:pStyle w:val="Heading1"/>
      </w:pPr>
      <w:r>
        <w:t>2 材料与方法</w:t>
      </w:r>
    </w:p>
    <w:p>
      <w:pPr>
        <w:spacing w:before="0" w:after="120"/>
        <w:ind w:firstLine="480"/>
      </w:pPr>
      <w:r>
        <w:rPr>
          <w:rFonts w:ascii="宋体" w:hAnsi="宋体" w:eastAsia="宋体"/>
          <w:b w:val="0"/>
          <w:sz w:val="24"/>
        </w:rPr>
        <w:t>本研究选取某校园污水管网作为研究对象。该校园占地面积约X公顷，常住人口约X万人，日均污水排放量约X m³/d。校园功能区主要包括教学区、生活区、餐饮区和运动区，各功能区的污水通过支管汇入主管道后排出校园。</w:t>
      </w:r>
    </w:p>
    <w:p>
      <w:pPr>
        <w:spacing w:before="0" w:after="120"/>
        <w:ind w:firstLine="480"/>
      </w:pPr>
      <w:r>
        <w:rPr>
          <w:rFonts w:ascii="宋体" w:hAnsi="宋体" w:eastAsia="宋体"/>
          <w:b w:val="0"/>
          <w:sz w:val="24"/>
        </w:rPr>
        <w:t>根据管网布局和功能区分布，在主管道上设置了X个采样点，分别位于教学区(A1-A3)、生活区(B1-B3)、餐饮区(C1-C3)和管口出口(D)。采样时间涵盖冬季(2024年X月)和春季(2025年X月)两个季节，每次采样在各点同步采集固相、液相和气相样品。</w:t>
      </w:r>
    </w:p>
    <w:p>
      <w:pPr>
        <w:spacing w:before="0" w:after="120"/>
        <w:ind w:firstLine="480"/>
      </w:pPr>
      <w:r>
        <w:rPr>
          <w:rFonts w:ascii="宋体" w:hAnsi="宋体" w:eastAsia="宋体"/>
          <w:b w:val="0"/>
          <w:sz w:val="24"/>
        </w:rPr>
        <w:t>**气相分析：** 采用便携式气体检测仪测定管道内CH4、CO2、O2和VOCs浓度。检测前进行仪器校准，每个采样点重复测定3次取平均值。</w:t>
      </w:r>
    </w:p>
    <w:p>
      <w:pPr>
        <w:spacing w:before="0" w:after="120"/>
        <w:ind w:firstLine="480"/>
      </w:pPr>
      <w:r>
        <w:rPr>
          <w:rFonts w:ascii="宋体" w:hAnsi="宋体" w:eastAsia="宋体"/>
          <w:b w:val="0"/>
          <w:sz w:val="24"/>
        </w:rPr>
        <w:t>**液相分析：** 采集管道内污水水样，经0.45μm滤膜过滤后测定溶解性指标。总有机碳(TOC)采用TOC分析仪测定(HJ 501-2009)；化学需氧量(COD)采用重铬酸盐法测定(GB 11914-89)；总氮(TN)采用碱性过硫酸钾消解紫外分光光度法(HJ 636-2012)；铵态氮(NH4+-N)采用纳氏试剂分光光度法(HJ 535-2009)。</w:t>
      </w:r>
    </w:p>
    <w:p>
      <w:pPr>
        <w:spacing w:before="0" w:after="120"/>
        <w:ind w:firstLine="480"/>
      </w:pPr>
      <w:r>
        <w:rPr>
          <w:rFonts w:ascii="宋体" w:hAnsi="宋体" w:eastAsia="宋体"/>
          <w:b w:val="0"/>
          <w:sz w:val="24"/>
        </w:rPr>
        <w:t>**固相分析：** 采集管道底部沉积物样品，自然风干后研磨过筛。固相总碳和有机碳采用元素分析仪测定。</w:t>
      </w:r>
    </w:p>
    <w:p>
      <w:pPr>
        <w:spacing w:before="0" w:after="120"/>
        <w:ind w:firstLine="480"/>
      </w:pPr>
      <w:r>
        <w:rPr>
          <w:rFonts w:ascii="宋体" w:hAnsi="宋体" w:eastAsia="宋体"/>
          <w:b w:val="0"/>
          <w:sz w:val="24"/>
        </w:rPr>
        <w:t>采用Python 3.11进行数据处理和统计分析。描述性统计计算均值、标准差、变异系数等指标。正态性检验采用Shapiro-Wilk检验(p&gt;0.05为正态)。组间差异分析：正态数据采用独立样本t检验，非正态数据采用Mann-Whitney U检验。相关性分析采用Pearson相关系数。降维分析采用主成分分析(PCA)，聚类分析采用层次聚类分析(HCA)。统计显著性水平设为p&lt;0.05。</w:t>
      </w:r>
    </w:p>
    <w:p>
      <w:pPr>
        <w:spacing w:before="0" w:after="120"/>
        <w:ind w:firstLine="480"/>
      </w:pPr>
      <w:r>
        <w:rPr>
          <w:rFonts w:ascii="宋体" w:hAnsi="宋体" w:eastAsia="宋体"/>
          <w:b w:val="0"/>
          <w:sz w:val="24"/>
        </w:rPr>
        <w:t>碳平衡基于质量守恒原理，计算公式为：</w:t>
      </w:r>
    </w:p>
    <w:p>
      <w:pPr>
        <w:spacing w:before="0" w:after="120"/>
        <w:ind w:firstLine="480"/>
      </w:pPr>
      <w:r>
        <w:rPr>
          <w:rFonts w:ascii="宋体" w:hAnsi="宋体" w:eastAsia="宋体"/>
          <w:b w:val="0"/>
          <w:sz w:val="24"/>
        </w:rPr>
        <w:t>C_input = C_output + C_accumulation + C_loss</w:t>
      </w:r>
    </w:p>
    <w:p>
      <w:pPr>
        <w:spacing w:before="0" w:after="120"/>
        <w:ind w:firstLine="480"/>
      </w:pPr>
      <w:r>
        <w:rPr>
          <w:rFonts w:ascii="宋体" w:hAnsi="宋体" w:eastAsia="宋体"/>
          <w:b w:val="0"/>
          <w:sz w:val="24"/>
        </w:rPr>
        <w:t>其中，C_input为输入碳量，C_output为输出碳量，C_accumulation为碳储量变化，C_loss为碳转化损失量。碳在固-液-气三相中的分配比例按各相碳含量占总碳含量的百分比计算。</w:t>
      </w:r>
    </w:p>
    <w:p>
      <w:pPr>
        <w:pStyle w:val="Heading1"/>
      </w:pPr>
      <w:r>
        <w:t>3 结果</w:t>
      </w:r>
    </w:p>
    <w:p>
      <w:pPr>
        <w:spacing w:before="0" w:after="120"/>
        <w:ind w:firstLine="480"/>
      </w:pPr>
      <w:r>
        <w:rPr>
          <w:rFonts w:ascii="宋体" w:hAnsi="宋体" w:eastAsia="宋体"/>
          <w:b w:val="0"/>
          <w:sz w:val="24"/>
        </w:rPr>
        <w:t>Now I have all the data. Let me write the Results section based on the actual experimental data.</w:t>
      </w:r>
    </w:p>
    <w:p>
      <w:pPr>
        <w:pStyle w:val="Heading1"/>
      </w:pPr>
      <w:r>
        <w:t>4 讨论</w:t>
      </w:r>
    </w:p>
    <w:p>
      <w:pPr>
        <w:spacing w:before="0" w:after="120"/>
        <w:ind w:firstLine="480"/>
      </w:pPr>
      <w:r>
        <w:rPr>
          <w:rFonts w:ascii="宋体" w:hAnsi="宋体" w:eastAsia="宋体"/>
          <w:b w:val="0"/>
          <w:sz w:val="24"/>
        </w:rPr>
        <w:t>需要您授权写入文件权限。写好后会覆盖讨论章节的前半部分（4.1-4.3），内容包括：</w:t>
      </w:r>
    </w:p>
    <w:p>
      <w:pPr>
        <w:spacing w:before="0" w:after="40"/>
      </w:pPr>
      <w:r>
        <w:rPr>
          <w:rFonts w:ascii="宋体" w:hAnsi="宋体" w:eastAsia="宋体"/>
          <w:b w:val="0"/>
          <w:sz w:val="24"/>
        </w:rPr>
        <w:t>**4.1 主要发现概述** — 总结核心发现，点明多相态联合分析的创新意义</w:t>
      </w:r>
    </w:p>
    <w:p>
      <w:pPr>
        <w:spacing w:before="0" w:after="40"/>
      </w:pPr>
      <w:r>
        <w:rPr>
          <w:rFonts w:ascii="宋体" w:hAnsi="宋体" w:eastAsia="宋体"/>
          <w:b w:val="0"/>
          <w:sz w:val="24"/>
        </w:rPr>
        <w:t>**4.2 碳污染物的季节分异及其影响因素** — 解释CO₂冬季高于春季的反常现象（管道封闭性+停留时间）、甲烷极端空间异质性（DO梯度控制好氧/厌氧碳路径）、有机碳的底物驱动效应</w:t>
      </w:r>
    </w:p>
    <w:p>
      <w:pPr>
        <w:spacing w:before="0" w:after="40"/>
      </w:pPr>
      <w:r>
        <w:rPr>
          <w:rFonts w:ascii="宋体" w:hAnsi="宋体" w:eastAsia="宋体"/>
          <w:b w:val="0"/>
          <w:sz w:val="24"/>
        </w:rPr>
        <w:t>**4.3 碳氮耦合关系及其环境意义** — TN-NH₄⁺强相关的厌氧机制解释、NH₄⁺对甲烷产生的双重调控（促进vs抑制）、NaCl-碳转化的盐度效应</w:t>
      </w:r>
    </w:p>
    <w:p>
      <w:pPr>
        <w:spacing w:before="0" w:after="120"/>
        <w:ind w:firstLine="480"/>
      </w:pPr>
      <w:r>
        <w:rPr>
          <w:rFonts w:ascii="宋体" w:hAnsi="宋体" w:eastAsia="宋体"/>
          <w:b w:val="0"/>
          <w:sz w:val="24"/>
        </w:rPr>
        <w:t>全文约1100字，以机理分析为主导，引用了Foley et al. (2009)、Guisasola et al. (2008)、Tang &amp; Yuan (2021)、Rajagopal et al. (2013)、Mingjiang Zhang et al. (2025)等文献支撑论点。请授权后我将写入文件。</w:t>
      </w:r>
    </w:p>
    <w:p>
      <w:pPr>
        <w:spacing w:before="0" w:after="120"/>
        <w:ind w:firstLine="480"/>
      </w:pPr>
      <w:r>
        <w:rPr>
          <w:rFonts w:ascii="宋体" w:hAnsi="宋体" w:eastAsia="宋体"/>
          <w:b w:val="0"/>
          <w:sz w:val="24"/>
        </w:rPr>
        <w:t>现在我对论文现有讨论部分有了全面了解。主要问题很清楚：4.5节是4.4节的完整复制品，且缺失对异常值热点、空间功能区差异、CH₄-pH机制的深入讨论。以下是讨论的后半部分，替换4.4–4.6并补充新内容：</w:t>
      </w:r>
    </w:p>
    <w:p>
      <w:pPr>
        <w:pStyle w:val="Heading1"/>
      </w:pPr>
      <w:r>
        <w:t>5 结论</w:t>
      </w:r>
    </w:p>
    <w:p>
      <w:pPr>
        <w:spacing w:before="0" w:after="120"/>
        <w:ind w:firstLine="480"/>
      </w:pPr>
      <w:r>
        <w:rPr>
          <w:rFonts w:ascii="宋体" w:hAnsi="宋体" w:eastAsia="宋体"/>
          <w:b w:val="0"/>
          <w:sz w:val="24"/>
        </w:rPr>
        <w:t>现在我已经仔细阅读了论文全文。作为环境科学领域的学者，我对这篇论文提出以下系统性的评审意见和修改建议。</w:t>
      </w:r>
    </w:p>
    <w:p>
      <w:pPr>
        <w:spacing w:before="0" w:after="120"/>
        <w:ind w:firstLine="480"/>
      </w:pPr>
      <w:r>
        <w:rPr>
          <w:rFonts w:ascii="宋体" w:hAnsi="宋体" w:eastAsia="宋体"/>
          <w:b w:val="0"/>
          <w:sz w:val="24"/>
        </w:rPr>
        <w:t>---</w:t>
      </w:r>
    </w:p>
    <w:p>
      <w:pPr>
        <w:spacing w:before="0" w:after="120"/>
        <w:ind w:firstLine="480"/>
      </w:pPr>
      <w:r>
        <w:rPr>
          <w:rFonts w:ascii="宋体" w:hAnsi="宋体" w:eastAsia="宋体"/>
          <w:b w:val="0"/>
          <w:sz w:val="24"/>
        </w:rPr>
        <w:t>---</w:t>
      </w:r>
    </w:p>
    <w:p>
      <w:pPr>
        <w:spacing w:before="0" w:after="120"/>
        <w:ind w:firstLine="480"/>
      </w:pPr>
      <w:r>
        <w:rPr>
          <w:rFonts w:ascii="宋体" w:hAnsi="宋体" w:eastAsia="宋体"/>
          <w:b w:val="0"/>
          <w:sz w:val="24"/>
        </w:rPr>
        <w:t>材料与方法章节（论文正文标为"第2章"）的子节编号全部写成了"3.1"、"3.2"等，应为"2.1"、"2.2"等。结果章节同样使用了"3.1"、"3.2"的编号，导致与方法章节编号冲突。这是投稿时的硬伤。</w:t>
      </w:r>
    </w:p>
    <w:p>
      <w:pPr>
        <w:spacing w:before="0" w:after="120"/>
      </w:pPr>
      <w:r>
        <w:rPr>
          <w:rFonts w:ascii="黑体" w:hAnsi="黑体" w:eastAsia="黑体"/>
          <w:b/>
          <w:sz w:val="24"/>
        </w:rPr>
        <w:t>修改建议：</w:t>
      </w:r>
    </w:p>
    <w:p>
      <w:pPr>
        <w:spacing w:before="0" w:after="40"/>
      </w:pPr>
      <w:r>
        <w:rPr>
          <w:rFonts w:ascii="宋体" w:hAnsi="宋体" w:eastAsia="宋体"/>
          <w:b w:val="0"/>
          <w:sz w:val="24"/>
        </w:rPr>
        <w:t>方法章节：2.1 研究区域概况 → 2.2 采样方案 → 2.3 分析方法 → 2.4 数据处理与统计分析 → 2.5 碳平衡计算方法</w:t>
      </w:r>
    </w:p>
    <w:p>
      <w:pPr>
        <w:spacing w:before="0" w:after="40"/>
      </w:pPr>
      <w:r>
        <w:rPr>
          <w:rFonts w:ascii="宋体" w:hAnsi="宋体" w:eastAsia="宋体"/>
          <w:b w:val="0"/>
          <w:sz w:val="24"/>
        </w:rPr>
        <w:t>结果章节：3.1 采样数据基本特征 → 3.2 冬春季节差异 → 3.3 变量间相关关系 → 3.4 异常值特征</w:t>
      </w:r>
    </w:p>
    <w:p>
      <w:pPr>
        <w:spacing w:before="0" w:after="120"/>
        <w:ind w:firstLine="480"/>
      </w:pPr>
      <w:r>
        <w:rPr>
          <w:rFonts w:ascii="宋体" w:hAnsi="宋体" w:eastAsia="宋体"/>
          <w:b w:val="0"/>
          <w:sz w:val="24"/>
        </w:rPr>
        <w:t>**这是论文最严重的问题。** 4.4节和4.5节以下内容几乎完全相同：</w:t>
      </w:r>
    </w:p>
    <w:p>
      <w:pPr>
        <w:spacing w:before="0" w:after="40"/>
      </w:pPr>
      <w:r>
        <w:rPr>
          <w:rFonts w:ascii="宋体" w:hAnsi="宋体" w:eastAsia="宋体"/>
          <w:b w:val="0"/>
          <w:sz w:val="24"/>
        </w:rPr>
        <w:t>N₂O与NaCl相关性的机理解释（约100字完全重复）</w:t>
      </w:r>
    </w:p>
    <w:p>
      <w:pPr>
        <w:spacing w:before="0" w:after="40"/>
      </w:pPr>
      <w:r>
        <w:rPr>
          <w:rFonts w:ascii="宋体" w:hAnsi="宋体" w:eastAsia="宋体"/>
          <w:b w:val="0"/>
          <w:sz w:val="24"/>
        </w:rPr>
        <w:t>DO与硝态氮相关的机理解释（约100字完全重复）</w:t>
      </w:r>
    </w:p>
    <w:p>
      <w:pPr>
        <w:spacing w:before="0" w:after="40"/>
      </w:pPr>
      <w:r>
        <w:rPr>
          <w:rFonts w:ascii="宋体" w:hAnsi="宋体" w:eastAsia="宋体"/>
          <w:b w:val="0"/>
          <w:sz w:val="24"/>
        </w:rPr>
        <w:t>文献引用格式和内容完全重复</w:t>
      </w:r>
    </w:p>
    <w:p>
      <w:pPr>
        <w:spacing w:before="0" w:after="40"/>
      </w:pPr>
      <w:r>
        <w:rPr>
          <w:rFonts w:ascii="宋体" w:hAnsi="宋体" w:eastAsia="宋体"/>
          <w:b w:val="0"/>
          <w:sz w:val="24"/>
        </w:rPr>
        <w:t>"上述发现与Metcalf &amp; Eddy..."的验证结论完全重复</w:t>
      </w:r>
    </w:p>
    <w:p>
      <w:pPr>
        <w:spacing w:before="0" w:after="120"/>
        <w:ind w:firstLine="480"/>
      </w:pPr>
      <w:r>
        <w:rPr>
          <w:rFonts w:ascii="宋体" w:hAnsi="宋体" w:eastAsia="宋体"/>
          <w:b w:val="0"/>
          <w:sz w:val="24"/>
        </w:rPr>
        <w:t>**修改建议：** 合并为一个统一的"4.4 温室气体排放与盐度效应"小节，从不同角度论述：</w:t>
      </w:r>
    </w:p>
    <w:p>
      <w:pPr>
        <w:spacing w:before="0" w:after="40"/>
      </w:pPr>
      <w:r>
        <w:rPr>
          <w:rFonts w:ascii="宋体" w:hAnsi="宋体" w:eastAsia="宋体"/>
          <w:b w:val="0"/>
          <w:sz w:val="24"/>
        </w:rPr>
        <w:t>4.4.1 温室气体排放特征（CH₄、CO₂、N₂O的分布与季节差异）</w:t>
      </w:r>
    </w:p>
    <w:p>
      <w:pPr>
        <w:spacing w:before="0" w:after="40"/>
      </w:pPr>
      <w:r>
        <w:rPr>
          <w:rFonts w:ascii="宋体" w:hAnsi="宋体" w:eastAsia="宋体"/>
          <w:b w:val="0"/>
          <w:sz w:val="24"/>
        </w:rPr>
        <w:t>4.4.2 盐度对碳氮转化的影响机制（NaCl→N₂O的通路、NaCl→TC/IC的关联）</w:t>
      </w:r>
    </w:p>
    <w:p>
      <w:pPr>
        <w:spacing w:before="0" w:after="120"/>
        <w:ind w:firstLine="480"/>
      </w:pPr>
      <w:r>
        <w:rPr>
          <w:rFonts w:ascii="宋体" w:hAnsi="宋体" w:eastAsia="宋体"/>
          <w:b w:val="0"/>
          <w:sz w:val="24"/>
        </w:rPr>
        <w:t>方法章节中以下关键信息缺失：</w:t>
      </w:r>
    </w:p>
    <w:p>
      <w:pPr>
        <w:spacing w:before="0" w:after="40"/>
      </w:pPr>
      <w:r>
        <w:rPr>
          <w:rFonts w:ascii="宋体" w:hAnsi="宋体" w:eastAsia="宋体"/>
          <w:b w:val="0"/>
          <w:sz w:val="24"/>
        </w:rPr>
        <w:t>校园占地面积：**X公顷**</w:t>
      </w:r>
    </w:p>
    <w:p>
      <w:pPr>
        <w:spacing w:before="0" w:after="40"/>
      </w:pPr>
      <w:r>
        <w:rPr>
          <w:rFonts w:ascii="宋体" w:hAnsi="宋体" w:eastAsia="宋体"/>
          <w:b w:val="0"/>
          <w:sz w:val="24"/>
        </w:rPr>
        <w:t>常住人口：**X万人**</w:t>
      </w:r>
    </w:p>
    <w:p>
      <w:pPr>
        <w:spacing w:before="0" w:after="40"/>
      </w:pPr>
      <w:r>
        <w:rPr>
          <w:rFonts w:ascii="宋体" w:hAnsi="宋体" w:eastAsia="宋体"/>
          <w:b w:val="0"/>
          <w:sz w:val="24"/>
        </w:rPr>
        <w:t>日均污水排放量：**X m³/d**</w:t>
      </w:r>
    </w:p>
    <w:p>
      <w:pPr>
        <w:spacing w:before="0" w:after="40"/>
      </w:pPr>
      <w:r>
        <w:rPr>
          <w:rFonts w:ascii="宋体" w:hAnsi="宋体" w:eastAsia="宋体"/>
          <w:b w:val="0"/>
          <w:sz w:val="24"/>
        </w:rPr>
        <w:t>采样点数量：**X个**</w:t>
      </w:r>
    </w:p>
    <w:p>
      <w:pPr>
        <w:spacing w:before="0" w:after="40"/>
      </w:pPr>
      <w:r>
        <w:rPr>
          <w:rFonts w:ascii="宋体" w:hAnsi="宋体" w:eastAsia="宋体"/>
          <w:b w:val="0"/>
          <w:sz w:val="24"/>
        </w:rPr>
        <w:t>冬季采样月份：**2024年X月**</w:t>
      </w:r>
    </w:p>
    <w:p>
      <w:pPr>
        <w:spacing w:before="0" w:after="40"/>
      </w:pPr>
      <w:r>
        <w:rPr>
          <w:rFonts w:ascii="宋体" w:hAnsi="宋体" w:eastAsia="宋体"/>
          <w:b w:val="0"/>
          <w:sz w:val="24"/>
        </w:rPr>
        <w:t>春季采样月份：**2025年X月**</w:t>
      </w:r>
    </w:p>
    <w:p>
      <w:pPr>
        <w:spacing w:before="0" w:after="120"/>
        <w:ind w:firstLine="480"/>
      </w:pPr>
      <w:r>
        <w:rPr>
          <w:rFonts w:ascii="宋体" w:hAnsi="宋体" w:eastAsia="宋体"/>
          <w:b w:val="0"/>
          <w:sz w:val="24"/>
        </w:rPr>
        <w:t>这些是论文的基本信息，不填写则论文无法发表。</w:t>
      </w:r>
    </w:p>
    <w:p>
      <w:pPr>
        <w:spacing w:before="0" w:after="120"/>
        <w:ind w:firstLine="480"/>
      </w:pPr>
      <w:r>
        <w:rPr>
          <w:rFonts w:ascii="宋体" w:hAnsi="宋体" w:eastAsia="宋体"/>
          <w:b w:val="0"/>
          <w:sz w:val="24"/>
        </w:rPr>
        <w:t>摘要声称"(3)DO与CH₄呈显著负相关，TOC与CH₄呈显著正相关；(4)PCA前2个主成分累计解释了70%以上的方差"，但**正文中完全没有呈现这些结果**。结果章节只展示了基本描述统计、季节差异和Pearson相关分析，未见PCA结果和HCA结果。</w:t>
      </w:r>
    </w:p>
    <w:p>
      <w:pPr>
        <w:spacing w:before="0" w:after="120"/>
        <w:ind w:firstLine="480"/>
      </w:pPr>
      <w:r>
        <w:rPr>
          <w:rFonts w:ascii="宋体" w:hAnsi="宋体" w:eastAsia="宋体"/>
          <w:b w:val="0"/>
          <w:sz w:val="24"/>
        </w:rPr>
        <w:t>**修改建议：** 要么补充PCA和HCA的详细结果到第3章，要么从摘要中删除这些内容。</w:t>
      </w:r>
    </w:p>
    <w:p>
      <w:pPr>
        <w:spacing w:before="0" w:after="120"/>
        <w:ind w:firstLine="480"/>
      </w:pPr>
      <w:r>
        <w:rPr>
          <w:rFonts w:ascii="宋体" w:hAnsi="宋体" w:eastAsia="宋体"/>
          <w:b w:val="0"/>
          <w:sz w:val="24"/>
        </w:rPr>
        <w:t>---</w:t>
      </w:r>
    </w:p>
    <w:p>
      <w:pPr>
        <w:spacing w:before="0" w:after="120"/>
        <w:ind w:firstLine="480"/>
      </w:pPr>
      <w:r>
        <w:rPr>
          <w:rFonts w:ascii="宋体" w:hAnsi="宋体" w:eastAsia="宋体"/>
          <w:b w:val="0"/>
          <w:sz w:val="24"/>
        </w:rPr>
        <w:t>&gt; "，现有研究存在以下不足："</w:t>
      </w:r>
    </w:p>
    <w:p>
      <w:pPr>
        <w:spacing w:before="0" w:after="120"/>
        <w:ind w:firstLine="480"/>
      </w:pPr>
      <w:r>
        <w:rPr>
          <w:rFonts w:ascii="宋体" w:hAnsi="宋体" w:eastAsia="宋体"/>
          <w:b w:val="0"/>
          <w:sz w:val="24"/>
        </w:rPr>
        <w:t>这个句子以逗号开头，明显是上一段遗漏了主语。应改为：</w:t>
      </w:r>
    </w:p>
    <w:p>
      <w:pPr>
        <w:spacing w:before="0" w:after="120"/>
        <w:ind w:firstLine="480"/>
      </w:pPr>
      <w:r>
        <w:rPr>
          <w:rFonts w:ascii="宋体" w:hAnsi="宋体" w:eastAsia="宋体"/>
          <w:b w:val="0"/>
          <w:sz w:val="24"/>
        </w:rPr>
        <w:t>&gt; "综上所述，现有研究存在以下不足："</w:t>
      </w:r>
    </w:p>
    <w:p>
      <w:pPr>
        <w:spacing w:before="0" w:after="120"/>
        <w:ind w:firstLine="480"/>
      </w:pPr>
      <w:r>
        <w:rPr>
          <w:rFonts w:ascii="宋体" w:hAnsi="宋体" w:eastAsia="宋体"/>
          <w:b w:val="0"/>
          <w:sz w:val="24"/>
        </w:rPr>
        <w:t>&gt; "一个复杂的生物化学反应器"</w:t>
      </w:r>
    </w:p>
    <w:p>
      <w:pPr>
        <w:spacing w:before="0" w:after="120"/>
        <w:ind w:firstLine="480"/>
      </w:pPr>
      <w:r>
        <w:rPr>
          <w:rFonts w:ascii="宋体" w:hAnsi="宋体" w:eastAsia="宋体"/>
          <w:b w:val="0"/>
          <w:sz w:val="24"/>
        </w:rPr>
        <w:t>缺少谓语，应改为：</w:t>
      </w:r>
    </w:p>
    <w:p>
      <w:pPr>
        <w:spacing w:before="0" w:after="120"/>
        <w:ind w:firstLine="480"/>
      </w:pPr>
      <w:r>
        <w:rPr>
          <w:rFonts w:ascii="宋体" w:hAnsi="宋体" w:eastAsia="宋体"/>
          <w:b w:val="0"/>
          <w:sz w:val="24"/>
        </w:rPr>
        <w:t>&gt; "实质上是一个复杂的生物化学反应器"</w:t>
      </w:r>
    </w:p>
    <w:p>
      <w:pPr>
        <w:spacing w:before="0" w:after="120"/>
        <w:ind w:firstLine="480"/>
      </w:pPr>
      <w:r>
        <w:rPr>
          <w:rFonts w:ascii="宋体" w:hAnsi="宋体" w:eastAsia="宋体"/>
          <w:b w:val="0"/>
          <w:sz w:val="24"/>
        </w:rPr>
        <w:t>&gt; "管网运行管理对碳减排和管网管理具有实际价值"</w:t>
      </w:r>
    </w:p>
    <w:p>
      <w:pPr>
        <w:spacing w:before="0" w:after="120"/>
        <w:ind w:firstLine="480"/>
      </w:pPr>
      <w:r>
        <w:rPr>
          <w:rFonts w:ascii="宋体" w:hAnsi="宋体" w:eastAsia="宋体"/>
          <w:b w:val="0"/>
          <w:sz w:val="24"/>
        </w:rPr>
        <w:t>语义重复且不通顺，应改为：</w:t>
      </w:r>
    </w:p>
    <w:p>
      <w:pPr>
        <w:spacing w:before="0" w:after="120"/>
        <w:ind w:firstLine="480"/>
      </w:pPr>
      <w:r>
        <w:rPr>
          <w:rFonts w:ascii="宋体" w:hAnsi="宋体" w:eastAsia="宋体"/>
          <w:b w:val="0"/>
          <w:sz w:val="24"/>
        </w:rPr>
        <w:t>&gt; "以及管网运行管理均具有重要指导意义"</w:t>
      </w:r>
    </w:p>
    <w:p>
      <w:pPr>
        <w:spacing w:before="0" w:after="120"/>
        <w:ind w:firstLine="480"/>
      </w:pPr>
      <w:r>
        <w:rPr>
          <w:rFonts w:ascii="宋体" w:hAnsi="宋体" w:eastAsia="宋体"/>
          <w:b w:val="0"/>
          <w:sz w:val="24"/>
        </w:rPr>
        <w:t>结果章节仅包含：</w:t>
      </w:r>
    </w:p>
    <w:p>
      <w:pPr>
        <w:spacing w:before="0" w:after="40"/>
      </w:pPr>
      <w:r>
        <w:rPr>
          <w:rFonts w:ascii="宋体" w:hAnsi="宋体" w:eastAsia="宋体"/>
          <w:b w:val="0"/>
          <w:sz w:val="24"/>
        </w:rPr>
        <w:t>基本描述统计（仅提到甲烷和COD的变异系数）</w:t>
      </w:r>
    </w:p>
    <w:p>
      <w:pPr>
        <w:spacing w:before="0" w:after="40"/>
      </w:pPr>
      <w:r>
        <w:rPr>
          <w:rFonts w:ascii="宋体" w:hAnsi="宋体" w:eastAsia="宋体"/>
          <w:b w:val="0"/>
          <w:sz w:val="24"/>
        </w:rPr>
        <w:t>季节差异（仅提到气温、VOCs、COD的p值）</w:t>
      </w:r>
    </w:p>
    <w:p>
      <w:pPr>
        <w:spacing w:before="0" w:after="40"/>
      </w:pPr>
      <w:r>
        <w:rPr>
          <w:rFonts w:ascii="宋体" w:hAnsi="宋体" w:eastAsia="宋体"/>
          <w:b w:val="0"/>
          <w:sz w:val="24"/>
        </w:rPr>
        <w:t>相关分析（仅列出4对相关系数）</w:t>
      </w:r>
    </w:p>
    <w:p>
      <w:pPr>
        <w:spacing w:before="0" w:after="40"/>
      </w:pPr>
      <w:r>
        <w:rPr>
          <w:rFonts w:ascii="宋体" w:hAnsi="宋体" w:eastAsia="宋体"/>
          <w:b w:val="0"/>
          <w:sz w:val="24"/>
        </w:rPr>
        <w:t>异常值（仅列出3个指标的异常值）</w:t>
      </w:r>
    </w:p>
    <w:p>
      <w:pPr>
        <w:spacing w:before="0" w:after="120"/>
      </w:pPr>
      <w:r>
        <w:rPr>
          <w:rFonts w:ascii="黑体" w:hAnsi="黑体" w:eastAsia="黑体"/>
          <w:b/>
          <w:sz w:val="24"/>
        </w:rPr>
        <w:t>缺失的重要内容：</w:t>
      </w:r>
    </w:p>
    <w:p>
      <w:pPr>
        <w:spacing w:before="0" w:after="40"/>
      </w:pPr>
      <w:r>
        <w:rPr>
          <w:rFonts w:ascii="宋体" w:hAnsi="宋体" w:eastAsia="宋体"/>
          <w:b w:val="0"/>
          <w:sz w:val="24"/>
        </w:rPr>
        <w:t>固相碳污染物的描述统计（论文主题是"固-液-气"三相，但固相数据几乎未呈现）</w:t>
      </w:r>
    </w:p>
    <w:p>
      <w:pPr>
        <w:spacing w:before="0" w:after="40"/>
      </w:pPr>
      <w:r>
        <w:rPr>
          <w:rFonts w:ascii="宋体" w:hAnsi="宋体" w:eastAsia="宋体"/>
          <w:b w:val="0"/>
          <w:sz w:val="24"/>
        </w:rPr>
        <w:t>PCA主成分分析的详细结果（载荷矩阵、方差解释率）</w:t>
      </w:r>
    </w:p>
    <w:p>
      <w:pPr>
        <w:spacing w:before="0" w:after="40"/>
      </w:pPr>
      <w:r>
        <w:rPr>
          <w:rFonts w:ascii="宋体" w:hAnsi="宋体" w:eastAsia="宋体"/>
          <w:b w:val="0"/>
          <w:sz w:val="24"/>
        </w:rPr>
        <w:t>HCA聚类分析的结果（树状图描述、聚类分组）</w:t>
      </w:r>
    </w:p>
    <w:p>
      <w:pPr>
        <w:spacing w:before="0" w:after="40"/>
      </w:pPr>
      <w:r>
        <w:rPr>
          <w:rFonts w:ascii="宋体" w:hAnsi="宋体" w:eastAsia="宋体"/>
          <w:b w:val="0"/>
          <w:sz w:val="24"/>
        </w:rPr>
        <w:t>不同功能区之间的差异比较（教学区vs生活区vs餐饮区）</w:t>
      </w:r>
    </w:p>
    <w:p>
      <w:pPr>
        <w:spacing w:before="0" w:after="40"/>
      </w:pPr>
      <w:r>
        <w:rPr>
          <w:rFonts w:ascii="宋体" w:hAnsi="宋体" w:eastAsia="宋体"/>
          <w:b w:val="0"/>
          <w:sz w:val="24"/>
        </w:rPr>
        <w:t>碳平衡分析的结果（方法中提到了碳平衡计算，但结果中没有）</w:t>
      </w:r>
    </w:p>
    <w:p>
      <w:pPr>
        <w:spacing w:before="0" w:after="120"/>
        <w:ind w:firstLine="480"/>
      </w:pPr>
      <w:r>
        <w:rPr>
          <w:rFonts w:ascii="宋体" w:hAnsi="宋体" w:eastAsia="宋体"/>
          <w:b w:val="0"/>
          <w:sz w:val="24"/>
        </w:rPr>
        <w:t>多处文献引用以独立段落形式出现，未融入正文：</w:t>
      </w:r>
    </w:p>
    <w:p>
      <w:pPr>
        <w:spacing w:before="0" w:after="120"/>
        <w:ind w:firstLine="480"/>
      </w:pPr>
      <w:r>
        <w:rPr>
          <w:rFonts w:ascii="宋体" w:hAnsi="宋体" w:eastAsia="宋体"/>
          <w:b w:val="0"/>
          <w:sz w:val="24"/>
        </w:rPr>
        <w:t>&gt; Foley et al. (2009)报道管道温室气体排放与微生物活性正相关 &gt; Guisasola et al., 2008, Water Research</w:t>
      </w:r>
    </w:p>
    <w:p>
      <w:pPr>
        <w:spacing w:before="0" w:after="120"/>
        <w:ind w:firstLine="480"/>
      </w:pPr>
      <w:r>
        <w:rPr>
          <w:rFonts w:ascii="宋体" w:hAnsi="宋体" w:eastAsia="宋体"/>
          <w:b w:val="0"/>
          <w:sz w:val="24"/>
        </w:rPr>
        <w:t>这些应作为正文的一部分，例如：</w:t>
      </w:r>
    </w:p>
    <w:p>
      <w:pPr>
        <w:spacing w:before="0" w:after="120"/>
        <w:ind w:firstLine="480"/>
      </w:pPr>
      <w:r>
        <w:rPr>
          <w:rFonts w:ascii="宋体" w:hAnsi="宋体" w:eastAsia="宋体"/>
          <w:b w:val="0"/>
          <w:sz w:val="24"/>
        </w:rPr>
        <w:t>&gt; "上述发现与Foley等（2009）报道的管道温室气体排放与微生物活性正相关的结论一致。"</w:t>
      </w:r>
    </w:p>
    <w:p>
      <w:pPr>
        <w:spacing w:before="0" w:after="120"/>
        <w:ind w:firstLine="480"/>
      </w:pPr>
      <w:r>
        <w:rPr>
          <w:rFonts w:ascii="宋体" w:hAnsi="宋体" w:eastAsia="宋体"/>
          <w:b w:val="0"/>
          <w:sz w:val="24"/>
        </w:rPr>
        <w:t>结论仅3条，且第3条不是具体结论而是泛泛的展望。建议扩展为4-5条，补充：</w:t>
      </w:r>
    </w:p>
    <w:p>
      <w:pPr>
        <w:spacing w:before="0" w:after="40"/>
      </w:pPr>
      <w:r>
        <w:rPr>
          <w:rFonts w:ascii="宋体" w:hAnsi="宋体" w:eastAsia="宋体"/>
          <w:b w:val="0"/>
          <w:sz w:val="24"/>
        </w:rPr>
        <w:t>空间分异特征的具体结论（不同功能区的差异）</w:t>
      </w:r>
    </w:p>
    <w:p>
      <w:pPr>
        <w:spacing w:before="0" w:after="40"/>
      </w:pPr>
      <w:r>
        <w:rPr>
          <w:rFonts w:ascii="宋体" w:hAnsi="宋体" w:eastAsia="宋体"/>
          <w:b w:val="0"/>
          <w:sz w:val="24"/>
        </w:rPr>
        <w:t>碳平衡分析的定量结论</w:t>
      </w:r>
    </w:p>
    <w:p>
      <w:pPr>
        <w:spacing w:before="0" w:after="40"/>
      </w:pPr>
      <w:r>
        <w:rPr>
          <w:rFonts w:ascii="宋体" w:hAnsi="宋体" w:eastAsia="宋体"/>
          <w:b w:val="0"/>
          <w:sz w:val="24"/>
        </w:rPr>
        <w:t>方法论层面的创新点</w:t>
      </w:r>
    </w:p>
    <w:p>
      <w:pPr>
        <w:spacing w:before="0" w:after="120"/>
        <w:ind w:firstLine="480"/>
      </w:pPr>
      <w:r>
        <w:rPr>
          <w:rFonts w:ascii="宋体" w:hAnsi="宋体" w:eastAsia="宋体"/>
          <w:b w:val="0"/>
          <w:sz w:val="24"/>
        </w:rPr>
        <w:t>---</w:t>
      </w:r>
    </w:p>
    <w:p>
      <w:pPr>
        <w:spacing w:before="0" w:after="120"/>
        <w:ind w:firstLine="480"/>
      </w:pPr>
      <w:r>
        <w:rPr>
          <w:rFonts w:ascii="宋体" w:hAnsi="宋体" w:eastAsia="宋体"/>
          <w:b w:val="0"/>
          <w:sz w:val="24"/>
        </w:rPr>
        <w:t>&gt; "甲烷(ppm)的变异系数最大(CV=378.9%)"</w:t>
      </w:r>
    </w:p>
    <w:p>
      <w:pPr>
        <w:spacing w:before="0" w:after="120"/>
        <w:ind w:firstLine="480"/>
      </w:pPr>
      <w:r>
        <w:rPr>
          <w:rFonts w:ascii="宋体" w:hAnsi="宋体" w:eastAsia="宋体"/>
          <w:b w:val="0"/>
          <w:sz w:val="24"/>
        </w:rPr>
        <w:t>378.9%的变异系数说明数据极度离散，应进一步讨论原因（如局部厌氧热点导致的极端值）。</w:t>
      </w:r>
    </w:p>
    <w:p>
      <w:pPr>
        <w:spacing w:before="0" w:after="120"/>
        <w:ind w:firstLine="480"/>
      </w:pPr>
      <w:r>
        <w:rPr>
          <w:rFonts w:ascii="宋体" w:hAnsi="宋体" w:eastAsia="宋体"/>
          <w:b w:val="0"/>
          <w:sz w:val="24"/>
        </w:rPr>
        <w:t>异常值的描述仅列出了数值，缺乏对异常值成因的讨论。例如：</w:t>
      </w:r>
    </w:p>
    <w:p>
      <w:pPr>
        <w:spacing w:before="0" w:after="40"/>
      </w:pPr>
      <w:r>
        <w:rPr>
          <w:rFonts w:ascii="宋体" w:hAnsi="宋体" w:eastAsia="宋体"/>
          <w:b w:val="0"/>
          <w:sz w:val="24"/>
        </w:rPr>
        <w:t>CH₄在R10春季达到588.91 ppm，可能与该点附近沉积物积累或局部厌氧条件有关</w:t>
      </w:r>
    </w:p>
    <w:p>
      <w:pPr>
        <w:spacing w:before="0" w:after="40"/>
      </w:pPr>
      <w:r>
        <w:rPr>
          <w:rFonts w:ascii="宋体" w:hAnsi="宋体" w:eastAsia="宋体"/>
          <w:b w:val="0"/>
          <w:sz w:val="24"/>
        </w:rPr>
        <w:t>CO₂在R13春季达到19234.54 ppm，需讨论是否存在采样或测量误差</w:t>
      </w:r>
    </w:p>
    <w:p>
      <w:pPr>
        <w:spacing w:before="0" w:after="120"/>
        <w:ind w:firstLine="480"/>
      </w:pPr>
      <w:r>
        <w:rPr>
          <w:rFonts w:ascii="宋体" w:hAnsi="宋体" w:eastAsia="宋体"/>
          <w:b w:val="0"/>
          <w:sz w:val="24"/>
        </w:rPr>
        <w:t>LaTeX版本中`\section{1 绪论}`和`\section{Introduction}`双重定义了节标题，应统一为中文格式。</w:t>
      </w:r>
    </w:p>
    <w:p>
      <w:pPr>
        <w:spacing w:before="0" w:after="120"/>
        <w:ind w:firstLine="480"/>
      </w:pPr>
      <w:r>
        <w:rPr>
          <w:rFonts w:ascii="宋体" w:hAnsi="宋体" w:eastAsia="宋体"/>
          <w:b w:val="0"/>
          <w:sz w:val="24"/>
        </w:rPr>
        <w:t>---</w:t>
      </w:r>
    </w:p>
    <w:p>
      <w:pPr>
        <w:spacing w:before="0" w:after="120"/>
        <w:ind w:firstLine="480"/>
      </w:pPr>
      <w:r>
        <w:rPr>
          <w:rFonts w:ascii="宋体" w:hAnsi="宋体" w:eastAsia="宋体"/>
          <w:b w:val="0"/>
          <w:sz w:val="24"/>
        </w:rPr>
        <w:t>| 优先级 | 问题 | 工作量 | |--------|------|--------| | **P0** | 4.4/4.5内容重复 — 合并重写 | 中等 | | **P0** | 章节编号错误 — 批量修正 | 小 | | **P0** | 方法章节占位符 — 补充数据 | 小 | | **P1** | 补充PCA/HCA/固相/功能区结果 | 大 | | **P1** | 摘要与正文对应 | 中等 | | **P1** | 语病修正 | 小 | | **P2** | 文献引用规范化 | 中等 | | **P2** | 结论扩充 | 小 | | **P3** | 异常值深入讨论 | 小 |</w:t>
      </w:r>
    </w:p>
    <w:p>
      <w:pPr>
        <w:spacing w:before="0" w:after="120"/>
        <w:ind w:firstLine="480"/>
      </w:pPr>
      <w:r>
        <w:rPr>
          <w:rFonts w:ascii="宋体" w:hAnsi="宋体" w:eastAsia="宋体"/>
          <w:b w:val="0"/>
          <w:sz w:val="24"/>
        </w:rPr>
        <w:t>---</w:t>
      </w:r>
    </w:p>
    <w:p>
      <w:pPr>
        <w:spacing w:before="0" w:after="120"/>
        <w:ind w:firstLine="480"/>
      </w:pPr>
      <w:r>
        <w:rPr>
          <w:rFonts w:ascii="宋体" w:hAnsi="宋体" w:eastAsia="宋体"/>
          <w:b w:val="0"/>
          <w:sz w:val="24"/>
        </w:rPr>
        <w:t>请问您希望我先处理哪些问题？我可以： 1. **先修复讨论4.4/4.5的重复问题**（最严重的质量问题） 2. **修正所有章节编号** 3. **补充方法章节的占位符数据**（需要您提供实际数据） 4. **重写结论使其更加充实**</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