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2719" w14:textId="4F3807F3" w:rsidR="00171D66" w:rsidRDefault="00171D66" w:rsidP="00171D66">
      <w:pPr>
        <w:pStyle w:val="Heading1"/>
      </w:pPr>
      <w:r w:rsidRPr="0057389C">
        <w:t>Introduction</w:t>
      </w:r>
    </w:p>
    <w:p w14:paraId="3395DCFB" w14:textId="4CE7EEF9" w:rsidR="00C80E0B" w:rsidRDefault="00C80E0B" w:rsidP="00C80E0B">
      <w:r>
        <w:t xml:space="preserve">Over the past couple of decades there has been an exponential increase in the amount of data that is generated by the web and more recently the internet of things (IOT). This exponential increase has not always been accompanied by a similar increase </w:t>
      </w:r>
      <w:r w:rsidR="00F21E5E">
        <w:t xml:space="preserve">in the </w:t>
      </w:r>
      <w:r>
        <w:t xml:space="preserve">extraction of information and knowledge from this data. The lag in information gain is mainly due to the </w:t>
      </w:r>
      <w:r w:rsidR="002959B9">
        <w:t xml:space="preserve">large </w:t>
      </w:r>
      <w:r w:rsidR="00F21E5E">
        <w:t>volume</w:t>
      </w:r>
      <w:r w:rsidR="002959B9">
        <w:t xml:space="preserve"> and unknown</w:t>
      </w:r>
      <w:r w:rsidR="00F21E5E">
        <w:t xml:space="preserve"> structure of the data</w:t>
      </w:r>
      <w:r w:rsidR="002959B9">
        <w:t xml:space="preserve"> that</w:t>
      </w:r>
      <w:r w:rsidR="00F21E5E">
        <w:t xml:space="preserve"> makes their analysis quite</w:t>
      </w:r>
      <w:r w:rsidR="002959B9">
        <w:t xml:space="preserve"> a</w:t>
      </w:r>
      <w:r w:rsidR="00F21E5E">
        <w:t xml:space="preserve"> difficult and complex</w:t>
      </w:r>
      <w:r>
        <w:t xml:space="preserve"> </w:t>
      </w:r>
      <w:r w:rsidR="002959B9">
        <w:t xml:space="preserve">task </w:t>
      </w:r>
      <w:r w:rsidR="00F21E5E">
        <w:t>[1].</w:t>
      </w:r>
      <w:r w:rsidR="002959B9">
        <w:t xml:space="preserve"> To overcome this issue, it is essential to develop the necessary tools that will help understand and manage the content of the data. Those tools will allow the correct classification of the data and will incorporate data transformation, cleansing and </w:t>
      </w:r>
      <w:r w:rsidR="00AF20E9">
        <w:t>standardisation</w:t>
      </w:r>
      <w:r w:rsidR="002959B9">
        <w:t xml:space="preserve"> as part of pre-processing steps.</w:t>
      </w:r>
    </w:p>
    <w:p w14:paraId="57DA3AB2" w14:textId="2DE58422" w:rsidR="002959B9" w:rsidRDefault="00AF20E9" w:rsidP="00C80E0B">
      <w:r>
        <w:t xml:space="preserve">On top of data mining and knowledge retrieval there are many cases where different services offered by different applications need to be integrated or data need to be transferred from one system to another (e.g. system migrations). In those cases, it is important to have an interface agreement whereby data from interacting systems need to be well curated and mapped. Oftentimes this is a </w:t>
      </w:r>
      <w:proofErr w:type="gramStart"/>
      <w:r>
        <w:t>pretty cumbersome</w:t>
      </w:r>
      <w:proofErr w:type="gramEnd"/>
      <w:r>
        <w:t xml:space="preserve"> and manual task especially when no additional documentation or system specs are provided. </w:t>
      </w:r>
    </w:p>
    <w:p w14:paraId="1DBD4207" w14:textId="699F9EEA" w:rsidR="002959B9" w:rsidRDefault="00C8512D" w:rsidP="00C80E0B">
      <w:r>
        <w:t>Within the space described above, the research question we will try to answer as part of this project is the following:</w:t>
      </w:r>
    </w:p>
    <w:p w14:paraId="2BA06A40" w14:textId="3C936D7D" w:rsidR="00C8512D" w:rsidRDefault="00C8512D" w:rsidP="00C80E0B">
      <w:r w:rsidRPr="00A55A64">
        <w:rPr>
          <w:i/>
          <w:iCs/>
        </w:rPr>
        <w:t xml:space="preserve">How can we enhance a set of data given as input (e.g. tabular data) with </w:t>
      </w:r>
      <w:r w:rsidRPr="00A55A64">
        <w:rPr>
          <w:i/>
          <w:iCs/>
        </w:rPr>
        <w:t xml:space="preserve">semantic meaning </w:t>
      </w:r>
      <w:r w:rsidRPr="00A55A64">
        <w:rPr>
          <w:i/>
          <w:iCs/>
        </w:rPr>
        <w:t xml:space="preserve">using existing knowledge graphs (e.g. </w:t>
      </w:r>
      <w:proofErr w:type="spellStart"/>
      <w:r w:rsidRPr="00A55A64">
        <w:rPr>
          <w:i/>
          <w:iCs/>
        </w:rPr>
        <w:t>DBpedia</w:t>
      </w:r>
      <w:proofErr w:type="spellEnd"/>
      <w:r w:rsidRPr="00A55A64">
        <w:rPr>
          <w:i/>
          <w:iCs/>
        </w:rPr>
        <w:t xml:space="preserve">, </w:t>
      </w:r>
      <w:proofErr w:type="spellStart"/>
      <w:r w:rsidRPr="00A55A64">
        <w:rPr>
          <w:i/>
          <w:iCs/>
        </w:rPr>
        <w:t>WikiData</w:t>
      </w:r>
      <w:proofErr w:type="spellEnd"/>
      <w:r w:rsidRPr="00A55A64">
        <w:rPr>
          <w:i/>
          <w:iCs/>
        </w:rPr>
        <w:t xml:space="preserve">) as </w:t>
      </w:r>
      <w:r w:rsidR="00A55A64" w:rsidRPr="00A55A64">
        <w:rPr>
          <w:i/>
          <w:iCs/>
        </w:rPr>
        <w:t>reference?</w:t>
      </w:r>
    </w:p>
    <w:p w14:paraId="17C94088" w14:textId="1DF136C3" w:rsidR="00301305" w:rsidRDefault="00A55A64" w:rsidP="00C80E0B">
      <w:r>
        <w:t xml:space="preserve">This project is inspired by the </w:t>
      </w:r>
      <w:r w:rsidR="00301305">
        <w:t xml:space="preserve">Sem Tab challenge that has been organised annually since 2019. The scope of the challenge is organised in three </w:t>
      </w:r>
      <w:proofErr w:type="gramStart"/>
      <w:r w:rsidR="00EC1213">
        <w:t>separate</w:t>
      </w:r>
      <w:proofErr w:type="gramEnd"/>
      <w:r w:rsidR="00301305">
        <w:t xml:space="preserve"> but somehow overlapping tasks listed below:</w:t>
      </w:r>
    </w:p>
    <w:p w14:paraId="25EE8AF0" w14:textId="77777777" w:rsidR="00301305" w:rsidRDefault="00301305" w:rsidP="00301305">
      <w:pPr>
        <w:pStyle w:val="ListParagraph"/>
        <w:numPr>
          <w:ilvl w:val="0"/>
          <w:numId w:val="17"/>
        </w:numPr>
      </w:pPr>
      <w:r>
        <w:t>CTA Task:</w:t>
      </w:r>
    </w:p>
    <w:p w14:paraId="6F368EC6" w14:textId="17E42E50" w:rsidR="00301305" w:rsidRDefault="00301305" w:rsidP="00301305">
      <w:pPr>
        <w:pStyle w:val="ListParagraph"/>
        <w:numPr>
          <w:ilvl w:val="0"/>
          <w:numId w:val="17"/>
        </w:numPr>
      </w:pPr>
      <w:r>
        <w:t>CEA Task:</w:t>
      </w:r>
    </w:p>
    <w:p w14:paraId="7EDC2F5F" w14:textId="069CF1AE" w:rsidR="00A55A64" w:rsidRPr="00A55A64" w:rsidRDefault="00301305" w:rsidP="00301305">
      <w:pPr>
        <w:pStyle w:val="ListParagraph"/>
        <w:numPr>
          <w:ilvl w:val="0"/>
          <w:numId w:val="17"/>
        </w:numPr>
      </w:pPr>
      <w:r>
        <w:t xml:space="preserve">CPA Task: </w:t>
      </w:r>
    </w:p>
    <w:p w14:paraId="455D9640" w14:textId="170E20A6" w:rsidR="005D73A5" w:rsidRDefault="005D73A5" w:rsidP="005D73A5">
      <w:pPr>
        <w:pStyle w:val="Heading1"/>
      </w:pPr>
      <w:r>
        <w:t>Critical Context</w:t>
      </w:r>
    </w:p>
    <w:p w14:paraId="7628F0FE" w14:textId="48BB1851" w:rsidR="005D73A5" w:rsidRDefault="005D73A5" w:rsidP="005D73A5">
      <w:pPr>
        <w:pStyle w:val="Heading1"/>
      </w:pPr>
      <w:r w:rsidRPr="005D73A5">
        <w:t>Approaches: Methods &amp; Tools for Design, Analysis &amp; Evaluation</w:t>
      </w:r>
    </w:p>
    <w:p w14:paraId="4CAFDF5E" w14:textId="03DB97F3" w:rsidR="005D73A5" w:rsidRDefault="005D73A5" w:rsidP="005D73A5">
      <w:pPr>
        <w:pStyle w:val="Heading1"/>
      </w:pPr>
      <w:r w:rsidRPr="005D73A5">
        <w:t>Work Plan</w:t>
      </w:r>
    </w:p>
    <w:p w14:paraId="733A4F3D" w14:textId="77777777" w:rsidR="002959B9" w:rsidRDefault="002959B9">
      <w:pPr>
        <w:jc w:val="left"/>
        <w:rPr>
          <w:rFonts w:eastAsiaTheme="majorEastAsia" w:cstheme="majorBidi"/>
          <w:color w:val="2F5496" w:themeColor="accent1" w:themeShade="BF"/>
          <w:sz w:val="32"/>
          <w:szCs w:val="32"/>
        </w:rPr>
      </w:pPr>
      <w:r>
        <w:br w:type="page"/>
      </w:r>
    </w:p>
    <w:p w14:paraId="1C0D36DE" w14:textId="1EFED5DE" w:rsidR="005D73A5" w:rsidRDefault="005D73A5" w:rsidP="005D73A5">
      <w:pPr>
        <w:pStyle w:val="Heading1"/>
      </w:pPr>
      <w:r>
        <w:lastRenderedPageBreak/>
        <w:t>Risks</w:t>
      </w:r>
    </w:p>
    <w:p w14:paraId="315F5F1F" w14:textId="77777777" w:rsidR="002959B9" w:rsidRPr="002959B9" w:rsidRDefault="002959B9" w:rsidP="002959B9"/>
    <w:p w14:paraId="60531FC7" w14:textId="77777777" w:rsidR="002959B9" w:rsidRDefault="002959B9">
      <w:pPr>
        <w:jc w:val="left"/>
        <w:rPr>
          <w:rFonts w:eastAsiaTheme="majorEastAsia" w:cstheme="majorBidi"/>
          <w:color w:val="2F5496" w:themeColor="accent1" w:themeShade="BF"/>
          <w:sz w:val="32"/>
          <w:szCs w:val="32"/>
        </w:rPr>
      </w:pPr>
      <w:r>
        <w:br w:type="page"/>
      </w:r>
    </w:p>
    <w:p w14:paraId="0549011F" w14:textId="576BDEE7" w:rsidR="005D73A5" w:rsidRDefault="005D73A5" w:rsidP="005D73A5">
      <w:pPr>
        <w:pStyle w:val="Heading1"/>
      </w:pPr>
      <w:r>
        <w:lastRenderedPageBreak/>
        <w:t>Ref</w:t>
      </w:r>
    </w:p>
    <w:p w14:paraId="5547D3BF" w14:textId="77777777" w:rsidR="00AF20E9" w:rsidRDefault="00C80E0B" w:rsidP="00C80E0B">
      <w:pPr>
        <w:rPr>
          <w:sz w:val="23"/>
          <w:szCs w:val="23"/>
        </w:rPr>
      </w:pPr>
      <w:r>
        <w:t xml:space="preserve">[1] </w:t>
      </w:r>
      <w:r>
        <w:rPr>
          <w:sz w:val="23"/>
          <w:szCs w:val="23"/>
        </w:rPr>
        <w:t xml:space="preserve">A. </w:t>
      </w:r>
      <w:proofErr w:type="spellStart"/>
      <w:r>
        <w:rPr>
          <w:sz w:val="23"/>
          <w:szCs w:val="23"/>
        </w:rPr>
        <w:t>Lausch</w:t>
      </w:r>
      <w:proofErr w:type="spellEnd"/>
      <w:r>
        <w:rPr>
          <w:sz w:val="23"/>
          <w:szCs w:val="23"/>
        </w:rPr>
        <w:t xml:space="preserve">, A. Schmidt, L. Tischendorf, “Data mining and linked open data – New perspectives for data analysis in environmental research”, Ecological Modelling 295, 2015, p. 5-17 </w:t>
      </w:r>
      <w:hyperlink r:id="rId8" w:tgtFrame="_blank" w:tooltip="Persistent link using digital object identifier" w:history="1">
        <w:r>
          <w:rPr>
            <w:rStyle w:val="Hyperlink"/>
            <w:rFonts w:cs="Arial"/>
            <w:color w:val="0C7DBB"/>
            <w:sz w:val="21"/>
            <w:szCs w:val="21"/>
          </w:rPr>
          <w:t>https://doi.org/10.1016/j.ecolmodel.2014.09.018</w:t>
        </w:r>
      </w:hyperlink>
      <w:r w:rsidR="00AF20E9">
        <w:br/>
      </w:r>
      <w:r w:rsidR="00AF20E9">
        <w:br/>
      </w:r>
      <w:r w:rsidR="00AF20E9">
        <w:br/>
      </w:r>
      <w:r w:rsidR="00AF20E9">
        <w:br/>
      </w:r>
      <w:r w:rsidR="00AF20E9">
        <w:rPr>
          <w:sz w:val="23"/>
          <w:szCs w:val="23"/>
        </w:rPr>
        <w:t xml:space="preserve">F. </w:t>
      </w:r>
      <w:proofErr w:type="spellStart"/>
      <w:r w:rsidR="00AF20E9">
        <w:rPr>
          <w:sz w:val="23"/>
          <w:szCs w:val="23"/>
        </w:rPr>
        <w:t>Kalloubi</w:t>
      </w:r>
      <w:proofErr w:type="spellEnd"/>
      <w:r w:rsidR="00AF20E9">
        <w:rPr>
          <w:sz w:val="23"/>
          <w:szCs w:val="23"/>
        </w:rPr>
        <w:t xml:space="preserve">, E. H </w:t>
      </w:r>
      <w:proofErr w:type="spellStart"/>
      <w:r w:rsidR="00AF20E9">
        <w:rPr>
          <w:sz w:val="23"/>
          <w:szCs w:val="23"/>
        </w:rPr>
        <w:t>Nfaoui</w:t>
      </w:r>
      <w:proofErr w:type="spellEnd"/>
      <w:r w:rsidR="00AF20E9">
        <w:rPr>
          <w:sz w:val="23"/>
          <w:szCs w:val="23"/>
        </w:rPr>
        <w:t xml:space="preserve">, O. El </w:t>
      </w:r>
      <w:proofErr w:type="spellStart"/>
      <w:r w:rsidR="00AF20E9">
        <w:rPr>
          <w:sz w:val="23"/>
          <w:szCs w:val="23"/>
        </w:rPr>
        <w:t>Beqqali</w:t>
      </w:r>
      <w:proofErr w:type="spellEnd"/>
      <w:r w:rsidR="00AF20E9">
        <w:rPr>
          <w:sz w:val="23"/>
          <w:szCs w:val="23"/>
        </w:rPr>
        <w:t xml:space="preserve">, “Micro blog semantic context retrieval system based on linked open data and graph-based theory”, Expert Systems With applications 53, 2016, p. 138-148 </w:t>
      </w:r>
    </w:p>
    <w:p w14:paraId="0D86DD5F" w14:textId="77777777" w:rsidR="00AF20E9" w:rsidRDefault="00AF20E9" w:rsidP="00C80E0B">
      <w:hyperlink r:id="rId9" w:tgtFrame="_blank" w:history="1">
        <w:r>
          <w:rPr>
            <w:rStyle w:val="Hyperlink"/>
            <w:rFonts w:cs="Arial"/>
            <w:color w:val="333333"/>
            <w:sz w:val="23"/>
            <w:szCs w:val="23"/>
            <w:shd w:val="clear" w:color="auto" w:fill="FFFFFF"/>
          </w:rPr>
          <w:t>10.1109/SITA.2014.6847286</w:t>
        </w:r>
      </w:hyperlink>
      <w:r>
        <w:br/>
      </w:r>
    </w:p>
    <w:p w14:paraId="1BA5EEF1" w14:textId="77777777" w:rsidR="00AF20E9" w:rsidRDefault="00AF20E9" w:rsidP="00C80E0B">
      <w:pPr>
        <w:rPr>
          <w:sz w:val="23"/>
          <w:szCs w:val="23"/>
        </w:rPr>
      </w:pPr>
      <w:r>
        <w:rPr>
          <w:sz w:val="23"/>
          <w:szCs w:val="23"/>
        </w:rPr>
        <w:t xml:space="preserve">T. Di </w:t>
      </w:r>
      <w:proofErr w:type="spellStart"/>
      <w:r>
        <w:rPr>
          <w:sz w:val="23"/>
          <w:szCs w:val="23"/>
        </w:rPr>
        <w:t>Noia</w:t>
      </w:r>
      <w:proofErr w:type="spellEnd"/>
      <w:r>
        <w:rPr>
          <w:sz w:val="23"/>
          <w:szCs w:val="23"/>
        </w:rPr>
        <w:t xml:space="preserve">, V. C. </w:t>
      </w:r>
      <w:proofErr w:type="spellStart"/>
      <w:r>
        <w:rPr>
          <w:sz w:val="23"/>
          <w:szCs w:val="23"/>
        </w:rPr>
        <w:t>Ostuni</w:t>
      </w:r>
      <w:proofErr w:type="spellEnd"/>
      <w:r>
        <w:rPr>
          <w:sz w:val="23"/>
          <w:szCs w:val="23"/>
        </w:rPr>
        <w:t xml:space="preserve">, J. Rosati, P. </w:t>
      </w:r>
      <w:proofErr w:type="spellStart"/>
      <w:r>
        <w:rPr>
          <w:sz w:val="23"/>
          <w:szCs w:val="23"/>
        </w:rPr>
        <w:t>Tomeo</w:t>
      </w:r>
      <w:proofErr w:type="spellEnd"/>
      <w:r>
        <w:rPr>
          <w:sz w:val="23"/>
          <w:szCs w:val="23"/>
        </w:rPr>
        <w:t xml:space="preserve">, E. Di </w:t>
      </w:r>
      <w:proofErr w:type="spellStart"/>
      <w:r>
        <w:rPr>
          <w:sz w:val="23"/>
          <w:szCs w:val="23"/>
        </w:rPr>
        <w:t>Sciascio</w:t>
      </w:r>
      <w:proofErr w:type="spellEnd"/>
      <w:r>
        <w:rPr>
          <w:sz w:val="23"/>
          <w:szCs w:val="23"/>
        </w:rPr>
        <w:t xml:space="preserve">, R. </w:t>
      </w:r>
      <w:proofErr w:type="spellStart"/>
      <w:r>
        <w:rPr>
          <w:sz w:val="23"/>
          <w:szCs w:val="23"/>
        </w:rPr>
        <w:t>Mirizzi</w:t>
      </w:r>
      <w:proofErr w:type="spellEnd"/>
      <w:r>
        <w:rPr>
          <w:sz w:val="23"/>
          <w:szCs w:val="23"/>
        </w:rPr>
        <w:t>, C. Bartolini, “Building a relatedness graph from Linked Open Data: A case study in the IT domain”, Expert Systems With Applications 44, 2016, p. 354-366</w:t>
      </w:r>
    </w:p>
    <w:p w14:paraId="1154B21C" w14:textId="04400E87" w:rsidR="00C80E0B" w:rsidRPr="00C80E0B" w:rsidRDefault="00AF20E9" w:rsidP="00C80E0B">
      <w:hyperlink r:id="rId10" w:tgtFrame="_blank" w:tooltip="Persistent link using digital object identifier" w:history="1">
        <w:r>
          <w:rPr>
            <w:rStyle w:val="Hyperlink"/>
            <w:rFonts w:cs="Arial"/>
            <w:color w:val="E9711C"/>
            <w:sz w:val="21"/>
            <w:szCs w:val="21"/>
          </w:rPr>
          <w:t>https://doi.org/10.1016/j.eswa.2015.08.038</w:t>
        </w:r>
      </w:hyperlink>
      <w:r>
        <w:br/>
      </w:r>
      <w:r>
        <w:br/>
      </w:r>
      <w:r>
        <w:br/>
      </w:r>
      <w:r>
        <w:br/>
      </w:r>
      <w:r>
        <w:br/>
      </w:r>
      <w:r>
        <w:br/>
      </w:r>
      <w:r>
        <w:br/>
      </w:r>
      <w:r>
        <w:br/>
      </w:r>
      <w:r>
        <w:br/>
      </w:r>
      <w:r>
        <w:br/>
      </w:r>
      <w:r>
        <w:br/>
      </w:r>
      <w:r>
        <w:br/>
      </w:r>
      <w:r>
        <w:br/>
      </w:r>
      <w:r>
        <w:br/>
      </w:r>
      <w:r>
        <w:br/>
      </w:r>
      <w:r>
        <w:br/>
      </w:r>
      <w:r>
        <w:br/>
      </w:r>
      <w:r>
        <w:br/>
      </w:r>
      <w:r>
        <w:br/>
      </w:r>
      <w:r>
        <w:br/>
      </w:r>
      <w:r>
        <w:br/>
      </w:r>
      <w:r>
        <w:br/>
      </w:r>
      <w:r>
        <w:br/>
      </w:r>
      <w:r>
        <w:br/>
      </w:r>
      <w:r>
        <w:br/>
      </w:r>
      <w:r>
        <w:br/>
      </w:r>
    </w:p>
    <w:p w14:paraId="079DB371" w14:textId="6A3396B6" w:rsidR="00171D66" w:rsidRPr="0057389C" w:rsidRDefault="00171D66" w:rsidP="008F5F38">
      <w:r w:rsidRPr="0057389C">
        <w:t>The diagram</w:t>
      </w:r>
      <w:r w:rsidR="004A7CD9">
        <w:t xml:space="preserve"> in</w:t>
      </w:r>
      <w:r>
        <w:rPr>
          <w:lang w:val="el-GR"/>
        </w:rPr>
        <w:t xml:space="preserve"> </w:t>
      </w:r>
      <w:r>
        <w:fldChar w:fldCharType="begin"/>
      </w:r>
      <w:r>
        <w:rPr>
          <w:lang w:val="el-GR"/>
        </w:rPr>
        <w:instrText xml:space="preserve"> REF _Ref69666570 \h </w:instrText>
      </w:r>
      <w:r w:rsidR="008F5F38">
        <w:instrText xml:space="preserve"> \* MERGEFORMAT </w:instrText>
      </w:r>
      <w:r>
        <w:fldChar w:fldCharType="separate"/>
      </w:r>
      <w:r w:rsidRPr="00A32BD1">
        <w:t xml:space="preserve">Figure </w:t>
      </w:r>
      <w:r>
        <w:rPr>
          <w:noProof/>
        </w:rPr>
        <w:t>1</w:t>
      </w:r>
      <w:r>
        <w:fldChar w:fldCharType="end"/>
      </w:r>
      <w:r>
        <w:t xml:space="preserve"> </w:t>
      </w:r>
      <w:r w:rsidRPr="0057389C">
        <w:t>illustrates the steps taken for the first 3 tasks of the coursework (i.e. to create an ontology based of the give data, load the data to a KG and extract useful insights).</w:t>
      </w:r>
    </w:p>
    <w:p w14:paraId="233EA4F1" w14:textId="77777777" w:rsidR="003F7A96" w:rsidRDefault="003F7A96" w:rsidP="003F7A96">
      <w:pPr>
        <w:pStyle w:val="Caption"/>
        <w:jc w:val="center"/>
      </w:pPr>
      <w:r>
        <w:rPr>
          <w:noProof/>
        </w:rPr>
        <w:lastRenderedPageBreak/>
        <w:drawing>
          <wp:inline distT="0" distB="0" distL="0" distR="0" wp14:anchorId="5A1B37F7" wp14:editId="7E6E0DBC">
            <wp:extent cx="5731510" cy="3664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4585"/>
                    </a:xfrm>
                    <a:prstGeom prst="rect">
                      <a:avLst/>
                    </a:prstGeom>
                  </pic:spPr>
                </pic:pic>
              </a:graphicData>
            </a:graphic>
          </wp:inline>
        </w:drawing>
      </w:r>
      <w:bookmarkStart w:id="0" w:name="_Ref69025334"/>
    </w:p>
    <w:p w14:paraId="38F499D4" w14:textId="05DEF4CD" w:rsidR="003F7A96" w:rsidRPr="00A32BD1" w:rsidRDefault="003F7A96" w:rsidP="003F7A96">
      <w:pPr>
        <w:pStyle w:val="Caption"/>
        <w:jc w:val="left"/>
        <w:rPr>
          <w:color w:val="auto"/>
        </w:rPr>
      </w:pPr>
      <w:bookmarkStart w:id="1" w:name="_Ref69666570"/>
      <w:bookmarkStart w:id="2" w:name="_Toc69573204"/>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E1C9B">
        <w:rPr>
          <w:noProof/>
          <w:color w:val="auto"/>
        </w:rPr>
        <w:t>1</w:t>
      </w:r>
      <w:r w:rsidRPr="00A32BD1">
        <w:rPr>
          <w:color w:val="auto"/>
        </w:rPr>
        <w:fldChar w:fldCharType="end"/>
      </w:r>
      <w:bookmarkEnd w:id="0"/>
      <w:bookmarkEnd w:id="1"/>
      <w:r w:rsidRPr="00A32BD1">
        <w:rPr>
          <w:color w:val="auto"/>
        </w:rPr>
        <w:t>. Process of modelling and converting tabular data to a KG</w:t>
      </w:r>
      <w:bookmarkEnd w:id="2"/>
    </w:p>
    <w:sectPr w:rsidR="003F7A96" w:rsidRPr="00A32BD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BA277" w14:textId="77777777" w:rsidR="00B97436" w:rsidRDefault="00B97436" w:rsidP="00AD4930">
      <w:pPr>
        <w:spacing w:after="0" w:line="240" w:lineRule="auto"/>
      </w:pPr>
      <w:r>
        <w:separator/>
      </w:r>
    </w:p>
  </w:endnote>
  <w:endnote w:type="continuationSeparator" w:id="0">
    <w:p w14:paraId="613F0D08" w14:textId="77777777" w:rsidR="00B97436" w:rsidRDefault="00B97436"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4A7CD9" w:rsidRDefault="004A7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4A7CD9" w:rsidRDefault="004A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2CF23" w14:textId="77777777" w:rsidR="00B97436" w:rsidRDefault="00B97436" w:rsidP="00AD4930">
      <w:pPr>
        <w:spacing w:after="0" w:line="240" w:lineRule="auto"/>
      </w:pPr>
      <w:r>
        <w:separator/>
      </w:r>
    </w:p>
  </w:footnote>
  <w:footnote w:type="continuationSeparator" w:id="0">
    <w:p w14:paraId="2744FE06" w14:textId="77777777" w:rsidR="00B97436" w:rsidRDefault="00B97436"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C5583"/>
    <w:multiLevelType w:val="hybridMultilevel"/>
    <w:tmpl w:val="651E9952"/>
    <w:lvl w:ilvl="0" w:tplc="51F0DE00">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7E2D"/>
    <w:rsid w:val="000755B4"/>
    <w:rsid w:val="000D6EAE"/>
    <w:rsid w:val="000E1C1B"/>
    <w:rsid w:val="00101C07"/>
    <w:rsid w:val="001043B5"/>
    <w:rsid w:val="0014383E"/>
    <w:rsid w:val="00171D66"/>
    <w:rsid w:val="001873B3"/>
    <w:rsid w:val="001A6E89"/>
    <w:rsid w:val="001C63D6"/>
    <w:rsid w:val="001C6426"/>
    <w:rsid w:val="001F1276"/>
    <w:rsid w:val="001F7C0A"/>
    <w:rsid w:val="00205428"/>
    <w:rsid w:val="00214342"/>
    <w:rsid w:val="00235085"/>
    <w:rsid w:val="002947BD"/>
    <w:rsid w:val="00294D60"/>
    <w:rsid w:val="002959B9"/>
    <w:rsid w:val="002A6CDA"/>
    <w:rsid w:val="002E4AF7"/>
    <w:rsid w:val="00301305"/>
    <w:rsid w:val="0031058E"/>
    <w:rsid w:val="003463AE"/>
    <w:rsid w:val="0035564B"/>
    <w:rsid w:val="003600B0"/>
    <w:rsid w:val="0037197D"/>
    <w:rsid w:val="00375D30"/>
    <w:rsid w:val="003B61EF"/>
    <w:rsid w:val="003C55B8"/>
    <w:rsid w:val="003E7D01"/>
    <w:rsid w:val="003F36B8"/>
    <w:rsid w:val="003F7A96"/>
    <w:rsid w:val="00422417"/>
    <w:rsid w:val="0047113D"/>
    <w:rsid w:val="0047696D"/>
    <w:rsid w:val="00484DA1"/>
    <w:rsid w:val="004A7CD9"/>
    <w:rsid w:val="004D42DE"/>
    <w:rsid w:val="004D6C66"/>
    <w:rsid w:val="00517DBF"/>
    <w:rsid w:val="00534FFF"/>
    <w:rsid w:val="00535C00"/>
    <w:rsid w:val="0054720D"/>
    <w:rsid w:val="0057389C"/>
    <w:rsid w:val="00573FB8"/>
    <w:rsid w:val="005D73A5"/>
    <w:rsid w:val="00602DBA"/>
    <w:rsid w:val="006231F4"/>
    <w:rsid w:val="00634565"/>
    <w:rsid w:val="00647D78"/>
    <w:rsid w:val="006C5EC1"/>
    <w:rsid w:val="006C61C1"/>
    <w:rsid w:val="006E2774"/>
    <w:rsid w:val="006E5431"/>
    <w:rsid w:val="006E7B78"/>
    <w:rsid w:val="006E7CCD"/>
    <w:rsid w:val="0071143C"/>
    <w:rsid w:val="00771E1D"/>
    <w:rsid w:val="0077281F"/>
    <w:rsid w:val="00791C99"/>
    <w:rsid w:val="00792B15"/>
    <w:rsid w:val="007B59D1"/>
    <w:rsid w:val="007E63B0"/>
    <w:rsid w:val="00803FF3"/>
    <w:rsid w:val="0081099D"/>
    <w:rsid w:val="00814F40"/>
    <w:rsid w:val="00823B83"/>
    <w:rsid w:val="00836B00"/>
    <w:rsid w:val="00836CEB"/>
    <w:rsid w:val="00840717"/>
    <w:rsid w:val="008662F4"/>
    <w:rsid w:val="00872610"/>
    <w:rsid w:val="008B30C9"/>
    <w:rsid w:val="008F087D"/>
    <w:rsid w:val="008F5F38"/>
    <w:rsid w:val="008F60DB"/>
    <w:rsid w:val="00932E36"/>
    <w:rsid w:val="00945EDA"/>
    <w:rsid w:val="0098247B"/>
    <w:rsid w:val="009A7736"/>
    <w:rsid w:val="009C2ACC"/>
    <w:rsid w:val="009F7334"/>
    <w:rsid w:val="00A055B7"/>
    <w:rsid w:val="00A32BD1"/>
    <w:rsid w:val="00A55A64"/>
    <w:rsid w:val="00A638B2"/>
    <w:rsid w:val="00A7246E"/>
    <w:rsid w:val="00AD4930"/>
    <w:rsid w:val="00AF20E9"/>
    <w:rsid w:val="00B00164"/>
    <w:rsid w:val="00B0136D"/>
    <w:rsid w:val="00B1362F"/>
    <w:rsid w:val="00B43CF0"/>
    <w:rsid w:val="00B5376A"/>
    <w:rsid w:val="00B97436"/>
    <w:rsid w:val="00BB14B1"/>
    <w:rsid w:val="00C15D08"/>
    <w:rsid w:val="00C16300"/>
    <w:rsid w:val="00C80E0B"/>
    <w:rsid w:val="00C82D3C"/>
    <w:rsid w:val="00C83335"/>
    <w:rsid w:val="00C8512D"/>
    <w:rsid w:val="00C86468"/>
    <w:rsid w:val="00CB76A8"/>
    <w:rsid w:val="00CC027D"/>
    <w:rsid w:val="00CD0B07"/>
    <w:rsid w:val="00CF4C95"/>
    <w:rsid w:val="00CF595C"/>
    <w:rsid w:val="00D11FE4"/>
    <w:rsid w:val="00D31C53"/>
    <w:rsid w:val="00D4478A"/>
    <w:rsid w:val="00D92D05"/>
    <w:rsid w:val="00DD1F04"/>
    <w:rsid w:val="00E35313"/>
    <w:rsid w:val="00E45005"/>
    <w:rsid w:val="00E45746"/>
    <w:rsid w:val="00E60AB1"/>
    <w:rsid w:val="00E76040"/>
    <w:rsid w:val="00E77B21"/>
    <w:rsid w:val="00E83064"/>
    <w:rsid w:val="00E91D90"/>
    <w:rsid w:val="00EA1FEC"/>
    <w:rsid w:val="00EC1213"/>
    <w:rsid w:val="00ED0512"/>
    <w:rsid w:val="00EE1C9B"/>
    <w:rsid w:val="00F047E7"/>
    <w:rsid w:val="00F12F79"/>
    <w:rsid w:val="00F21E5E"/>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38"/>
    <w:pPr>
      <w:jc w:val="both"/>
    </w:pPr>
    <w:rPr>
      <w:rFonts w:ascii="Times New Roman" w:hAnsi="Times New Roman"/>
      <w:sz w:val="24"/>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0-doi-org.wam.city.ac.uk/10.1016/j.ecolmodel.2014.09.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0-doi-org.wam.city.ac.uk/10.1016/j.eswa.2015.08.038" TargetMode="External"/><Relationship Id="rId4" Type="http://schemas.openxmlformats.org/officeDocument/2006/relationships/settings" Target="settings.xml"/><Relationship Id="rId9" Type="http://schemas.openxmlformats.org/officeDocument/2006/relationships/hyperlink" Target="https://0-doi-org.wam.city.ac.uk/10.1109/SITA.2014.68472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17489</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cp:lastModifiedBy>
  <cp:revision>59</cp:revision>
  <cp:lastPrinted>2021-04-18T18:19:00Z</cp:lastPrinted>
  <dcterms:created xsi:type="dcterms:W3CDTF">2021-03-15T22:18:00Z</dcterms:created>
  <dcterms:modified xsi:type="dcterms:W3CDTF">2021-04-29T21:06:00Z</dcterms:modified>
</cp:coreProperties>
</file>