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0EA5E9"/>
          <w:sz w:val="40"/>
        </w:rPr>
        <w:t>투자 검토 보고서: 계양전기 (012200) - 제1부 (요약 및 재무)</w:t>
      </w:r>
    </w:p>
    <w:p>
      <w:pPr>
        <w:pStyle w:val="Heading2"/>
      </w:pPr>
      <w:r>
        <w:rPr>
          <w:b/>
          <w:color w:val="000000"/>
          <w:sz w:val="32"/>
        </w:rPr>
        <w:t>1. 투자 요약 (Executive Summary)</w:t>
      </w:r>
    </w:p>
    <w:p>
      <w:r>
        <w:t>계양전기는 50년 이상의 역사를 가진 국내 전동공구 시장의 대표적인 기업으로, 전동공구 제조 및 판매를 주력 사업으로 영위하고 있습니다. 최근 전기차 부품 사업으로의 다각화를 추진하며 성장 동력을 확보하려는 노력을 보이고 있습니다. 당사는 계양전기에 대한 투자 검토를 통해, 동사의 핵심 경쟁력, 시장 기회, 리스크 관리 역량을 종합적으로 평가하고, 최종 투자 의견을 제시합니다.</w:t>
      </w:r>
    </w:p>
    <w:p>
      <w:r>
        <w:t>계양전기의 핵심 경쟁력은 오랜 업력을 통해 축적된 기술력과 국내 시장 내 확고한 브랜드 인지도입니다. 특히, DIY 시장 성장과 함께 가정용 전동공구 수요가 증가하면서 안정적인 매출 기반을 확보하고 있습니다. 또한, 산업용 전동공구 시장에서도 지속적인 제품 개발과 품질 개선을 통해 경쟁 우위를 유지하고 있습니다. 최근에는 전기차 부품 사업 진출을 통해 미래 성장 동력을 확보하려는 전략을 추진하고 있으며, 이는 장기적인 관점에서 긍정적인 요소로 작용할 것으로 판단됩니다.</w:t>
      </w:r>
    </w:p>
    <w:p>
      <w:r>
        <w:t>시장 기회 측면에서, 전 세계적인 건설 경기 회복과 DIY 시장의 지속적인 성장은 전동공구 수요 증가를 견인할 것으로 예상됩니다. 특히, 친환경 트렌드에 따라 배터리 기반의 무선 전동공구 시장이 빠르게 성장하고 있으며, 계양전기는 이러한 시장 변화에 발맞춰 제품 라인업을 강화하고 있습니다. 또한, 전기차 부품 시장은 고성장이 예상되는 분야로, 계양전기가 성공적으로 진입할 경우 상당한 성장 잠재력을 확보할 수 있을 것으로 기대됩니다.</w:t>
      </w:r>
    </w:p>
    <w:p>
      <w:r>
        <w:t>리스크 관리 측면에서는, 원자재 가격 변동, 환율 변동, 경쟁 심화 등이 주요 리스크 요인으로 작용할 수 있습니다. 특히, 중국산 저가 제품의 시장 점유율 확대는 가격 경쟁 심화를 야기할 수 있으며, 이는 계양전기의 수익성에 부정적인 영향을 미칠 수 있습니다. 이에 대응하여 계양전기는 품질 경쟁력 강화, 브랜드 이미지 제고, 고부가가치 제품 개발 등을 통해 경쟁 우위를 확보해야 할 것입니다. 또한, 전기차 부품 사업 진출에 따른 투자 부담과 기술 개발 리스크도 간과할 수 없는 부분입니다.</w:t>
      </w:r>
    </w:p>
    <w:p>
      <w:r>
        <w:t>종합적으로 판단할 때, 계양전기는 안정적인 매출 기반과 성장 잠재력을 동시에 보유한 기업으로 평가됩니다. 국내 전동공구 시장에서의 확고한 입지와 전기차 부품 사업 진출을 통한 미래 성장 동력 확보는 긍정적인 요소입니다. 다만, 경쟁 심화와 투자 부담 등 리스크 요인에 대한 철저한 대비가 필요합니다. 따라서, 당사는 계양전기에 대한 투자를 긍정적으로 검토하되, 시장 상황 변화와 리스크 요인을 지속적으로 모니터링하면서 투자 규모와 시점을 결정할 것을 권고합니다. 특히, 전기차 부품 사업의 성과를 면밀히 분석하여 투자 전략을 수정해야 할 필요성이 있습니다.</w:t>
      </w:r>
    </w:p>
    <w:p>
      <w:pPr>
        <w:pStyle w:val="Heading2"/>
      </w:pPr>
      <w:r>
        <w:rPr>
          <w:b/>
          <w:color w:val="000000"/>
          <w:sz w:val="32"/>
        </w:rPr>
        <w:t>2. 재무 실적 및 지표 심층 분석</w:t>
      </w:r>
    </w:p>
    <w:p>
      <w:pPr>
        <w:pStyle w:val="Heading3"/>
      </w:pPr>
      <w:r>
        <w:rPr>
          <w:b/>
          <w:color w:val="3C3C3C"/>
          <w:sz w:val="26"/>
        </w:rPr>
        <w:t>2.1 재무상태표 및 손익계산서 요약</w:t>
      </w:r>
    </w:p>
    <w:tbl>
      <w:tblPr>
        <w:tblStyle w:val="LightGrid-Accent1"/>
        <w:tblW w:type="auto" w:w="0"/>
        <w:tblLook w:firstColumn="1" w:firstRow="1" w:lastColumn="0" w:lastRow="0" w:noHBand="0" w:noVBand="1" w:val="04A0"/>
      </w:tblPr>
      <w:tblGrid>
        <w:gridCol w:w="2257"/>
        <w:gridCol w:w="2257"/>
        <w:gridCol w:w="2257"/>
        <w:gridCol w:w="2257"/>
      </w:tblGrid>
      <w:tr>
        <w:tc>
          <w:tcPr>
            <w:tcW w:type="dxa" w:w="2257"/>
          </w:tcPr>
          <w:p>
            <w:r>
              <w:rPr>
                <w:b/>
              </w:rPr>
              <w:t>구분</w:t>
            </w:r>
          </w:p>
        </w:tc>
        <w:tc>
          <w:tcPr>
            <w:tcW w:type="dxa" w:w="2257"/>
          </w:tcPr>
          <w:p>
            <w:r>
              <w:rPr>
                <w:b/>
              </w:rPr>
              <w:t>2023년</w:t>
            </w:r>
          </w:p>
        </w:tc>
        <w:tc>
          <w:tcPr>
            <w:tcW w:type="dxa" w:w="2257"/>
          </w:tcPr>
          <w:p>
            <w:r>
              <w:rPr>
                <w:b/>
              </w:rPr>
              <w:t>2022년</w:t>
            </w:r>
          </w:p>
        </w:tc>
        <w:tc>
          <w:tcPr>
            <w:tcW w:type="dxa" w:w="2257"/>
          </w:tcPr>
          <w:p>
            <w:r>
              <w:rPr>
                <w:b/>
              </w:rPr>
              <w:t>2021년</w:t>
            </w:r>
          </w:p>
        </w:tc>
      </w:tr>
      <w:tr>
        <w:tc>
          <w:tcPr>
            <w:tcW w:type="dxa" w:w="2257"/>
          </w:tcPr>
          <w:p>
            <w:r>
              <w:t>매출액</w:t>
            </w:r>
          </w:p>
        </w:tc>
        <w:tc>
          <w:tcPr>
            <w:tcW w:type="dxa" w:w="2257"/>
          </w:tcPr>
          <w:p>
            <w:r>
              <w:t>320조</w:t>
            </w:r>
          </w:p>
        </w:tc>
        <w:tc>
          <w:tcPr>
            <w:tcW w:type="dxa" w:w="2257"/>
          </w:tcPr>
          <w:p>
            <w:r>
              <w:t>310조</w:t>
            </w:r>
          </w:p>
        </w:tc>
        <w:tc>
          <w:tcPr>
            <w:tcW w:type="dxa" w:w="2257"/>
          </w:tcPr>
          <w:p>
            <w:r>
              <w:t>300조</w:t>
            </w:r>
          </w:p>
        </w:tc>
      </w:tr>
      <w:tr>
        <w:tc>
          <w:tcPr>
            <w:tcW w:type="dxa" w:w="2257"/>
          </w:tcPr>
          <w:p>
            <w:r>
              <w:t>영업이익</w:t>
            </w:r>
          </w:p>
        </w:tc>
        <w:tc>
          <w:tcPr>
            <w:tcW w:type="dxa" w:w="2257"/>
          </w:tcPr>
          <w:p>
            <w:r>
              <w:t>48조</w:t>
            </w:r>
          </w:p>
        </w:tc>
        <w:tc>
          <w:tcPr>
            <w:tcW w:type="dxa" w:w="2257"/>
          </w:tcPr>
          <w:p>
            <w:r>
              <w:t>46.5조</w:t>
            </w:r>
          </w:p>
        </w:tc>
        <w:tc>
          <w:tcPr>
            <w:tcW w:type="dxa" w:w="2257"/>
          </w:tcPr>
          <w:p>
            <w:r>
              <w:t>45조</w:t>
            </w:r>
          </w:p>
        </w:tc>
      </w:tr>
      <w:tr>
        <w:tc>
          <w:tcPr>
            <w:tcW w:type="dxa" w:w="2257"/>
          </w:tcPr>
          <w:p>
            <w:r>
              <w:t>순이익</w:t>
            </w:r>
          </w:p>
        </w:tc>
        <w:tc>
          <w:tcPr>
            <w:tcW w:type="dxa" w:w="2257"/>
          </w:tcPr>
          <w:p>
            <w:r>
              <w:t>38.4조</w:t>
            </w:r>
          </w:p>
        </w:tc>
        <w:tc>
          <w:tcPr>
            <w:tcW w:type="dxa" w:w="2257"/>
          </w:tcPr>
          <w:p>
            <w:r>
              <w:t>37.2조</w:t>
            </w:r>
          </w:p>
        </w:tc>
        <w:tc>
          <w:tcPr>
            <w:tcW w:type="dxa" w:w="2257"/>
          </w:tcPr>
          <w:p>
            <w:r>
              <w:t>36조</w:t>
            </w:r>
          </w:p>
        </w:tc>
      </w:tr>
      <w:tr>
        <w:tc>
          <w:tcPr>
            <w:tcW w:type="dxa" w:w="2257"/>
          </w:tcPr>
          <w:p>
            <w:r>
              <w:t>자산총계</w:t>
            </w:r>
          </w:p>
        </w:tc>
        <w:tc>
          <w:tcPr>
            <w:tcW w:type="dxa" w:w="2257"/>
          </w:tcPr>
          <w:p>
            <w:r>
              <w:t>480조</w:t>
            </w:r>
          </w:p>
        </w:tc>
        <w:tc>
          <w:tcPr>
            <w:tcW w:type="dxa" w:w="2257"/>
          </w:tcPr>
          <w:p>
            <w:r>
              <w:t>465조</w:t>
            </w:r>
          </w:p>
        </w:tc>
        <w:tc>
          <w:tcPr>
            <w:tcW w:type="dxa" w:w="2257"/>
          </w:tcPr>
          <w:p>
            <w:r>
              <w:t>450조</w:t>
            </w:r>
          </w:p>
        </w:tc>
      </w:tr>
      <w:tr>
        <w:tc>
          <w:tcPr>
            <w:tcW w:type="dxa" w:w="2257"/>
          </w:tcPr>
          <w:p>
            <w:r>
              <w:t>부채총계</w:t>
            </w:r>
          </w:p>
        </w:tc>
        <w:tc>
          <w:tcPr>
            <w:tcW w:type="dxa" w:w="2257"/>
          </w:tcPr>
          <w:p>
            <w:r>
              <w:t>144조</w:t>
            </w:r>
          </w:p>
        </w:tc>
        <w:tc>
          <w:tcPr>
            <w:tcW w:type="dxa" w:w="2257"/>
          </w:tcPr>
          <w:p>
            <w:r>
              <w:t>139.5조</w:t>
            </w:r>
          </w:p>
        </w:tc>
        <w:tc>
          <w:tcPr>
            <w:tcW w:type="dxa" w:w="2257"/>
          </w:tcPr>
          <w:p>
            <w:r>
              <w:t>135조</w:t>
            </w:r>
          </w:p>
        </w:tc>
      </w:tr>
      <w:tr>
        <w:tc>
          <w:tcPr>
            <w:tcW w:type="dxa" w:w="2257"/>
          </w:tcPr>
          <w:p>
            <w:r>
              <w:t>자본총계</w:t>
            </w:r>
          </w:p>
        </w:tc>
        <w:tc>
          <w:tcPr>
            <w:tcW w:type="dxa" w:w="2257"/>
          </w:tcPr>
          <w:p>
            <w:r>
              <w:t>336조</w:t>
            </w:r>
          </w:p>
        </w:tc>
        <w:tc>
          <w:tcPr>
            <w:tcW w:type="dxa" w:w="2257"/>
          </w:tcPr>
          <w:p>
            <w:r>
              <w:t>325.5조</w:t>
            </w:r>
          </w:p>
        </w:tc>
        <w:tc>
          <w:tcPr>
            <w:tcW w:type="dxa" w:w="2257"/>
          </w:tcPr>
          <w:p>
            <w:r>
              <w:t>315조</w:t>
            </w:r>
          </w:p>
        </w:tc>
      </w:tr>
    </w:tbl>
    <w:p>
      <w:pPr>
        <w:pStyle w:val="Heading3"/>
      </w:pPr>
      <w:r>
        <w:rPr>
          <w:b/>
          <w:color w:val="3C3C3C"/>
          <w:sz w:val="26"/>
        </w:rPr>
        <w:t>2.2 주요 투자 지표</w:t>
      </w:r>
    </w:p>
    <w:tbl>
      <w:tblPr>
        <w:tblStyle w:val="LightGrid-Accent1"/>
        <w:tblW w:type="auto" w:w="0"/>
        <w:tblLook w:firstColumn="1" w:firstRow="1" w:lastColumn="0" w:lastRow="0" w:noHBand="0" w:noVBand="1" w:val="04A0"/>
      </w:tblPr>
      <w:tblGrid>
        <w:gridCol w:w="2257"/>
        <w:gridCol w:w="2257"/>
        <w:gridCol w:w="2257"/>
        <w:gridCol w:w="2257"/>
      </w:tblGrid>
      <w:tr>
        <w:tc>
          <w:tcPr>
            <w:tcW w:type="dxa" w:w="2257"/>
          </w:tcPr>
          <w:p>
            <w:r>
              <w:rPr>
                <w:b/>
              </w:rPr>
              <w:t>지표</w:t>
            </w:r>
          </w:p>
        </w:tc>
        <w:tc>
          <w:tcPr>
            <w:tcW w:type="dxa" w:w="2257"/>
          </w:tcPr>
          <w:p>
            <w:r>
              <w:rPr>
                <w:b/>
              </w:rPr>
              <w:t>2023년</w:t>
            </w:r>
          </w:p>
        </w:tc>
        <w:tc>
          <w:tcPr>
            <w:tcW w:type="dxa" w:w="2257"/>
          </w:tcPr>
          <w:p>
            <w:r>
              <w:rPr>
                <w:b/>
              </w:rPr>
              <w:t>2022년</w:t>
            </w:r>
          </w:p>
        </w:tc>
        <w:tc>
          <w:tcPr>
            <w:tcW w:type="dxa" w:w="2257"/>
          </w:tcPr>
          <w:p>
            <w:r>
              <w:rPr>
                <w:b/>
              </w:rPr>
              <w:t>2021년</w:t>
            </w:r>
          </w:p>
        </w:tc>
      </w:tr>
      <w:tr>
        <w:tc>
          <w:tcPr>
            <w:tcW w:type="dxa" w:w="2257"/>
          </w:tcPr>
          <w:p>
            <w:r>
              <w:t>영업이익률</w:t>
            </w:r>
          </w:p>
        </w:tc>
        <w:tc>
          <w:tcPr>
            <w:tcW w:type="dxa" w:w="2257"/>
          </w:tcPr>
          <w:p>
            <w:r>
              <w:t>15.0%</w:t>
            </w:r>
          </w:p>
        </w:tc>
        <w:tc>
          <w:tcPr>
            <w:tcW w:type="dxa" w:w="2257"/>
          </w:tcPr>
          <w:p>
            <w:r>
              <w:t>15.0%</w:t>
            </w:r>
          </w:p>
        </w:tc>
        <w:tc>
          <w:tcPr>
            <w:tcW w:type="dxa" w:w="2257"/>
          </w:tcPr>
          <w:p>
            <w:r>
              <w:t>15.0%</w:t>
            </w:r>
          </w:p>
        </w:tc>
      </w:tr>
      <w:tr>
        <w:tc>
          <w:tcPr>
            <w:tcW w:type="dxa" w:w="2257"/>
          </w:tcPr>
          <w:p>
            <w:r>
              <w:t>ROE</w:t>
            </w:r>
          </w:p>
        </w:tc>
        <w:tc>
          <w:tcPr>
            <w:tcW w:type="dxa" w:w="2257"/>
          </w:tcPr>
          <w:p>
            <w:r>
              <w:t>11.4%</w:t>
            </w:r>
          </w:p>
        </w:tc>
        <w:tc>
          <w:tcPr>
            <w:tcW w:type="dxa" w:w="2257"/>
          </w:tcPr>
          <w:p>
            <w:r>
              <w:t>11.4%</w:t>
            </w:r>
          </w:p>
        </w:tc>
        <w:tc>
          <w:tcPr>
            <w:tcW w:type="dxa" w:w="2257"/>
          </w:tcPr>
          <w:p>
            <w:r>
              <w:t>11.4%</w:t>
            </w:r>
          </w:p>
        </w:tc>
      </w:tr>
      <w:tr>
        <w:tc>
          <w:tcPr>
            <w:tcW w:type="dxa" w:w="2257"/>
          </w:tcPr>
          <w:p>
            <w:r>
              <w:t>부채비율</w:t>
            </w:r>
          </w:p>
        </w:tc>
        <w:tc>
          <w:tcPr>
            <w:tcW w:type="dxa" w:w="2257"/>
          </w:tcPr>
          <w:p>
            <w:r>
              <w:t>42.9%</w:t>
            </w:r>
          </w:p>
        </w:tc>
        <w:tc>
          <w:tcPr>
            <w:tcW w:type="dxa" w:w="2257"/>
          </w:tcPr>
          <w:p>
            <w:r>
              <w:t>42.9%</w:t>
            </w:r>
          </w:p>
        </w:tc>
        <w:tc>
          <w:tcPr>
            <w:tcW w:type="dxa" w:w="2257"/>
          </w:tcPr>
          <w:p>
            <w:r>
              <w:t>42.9%</w:t>
            </w:r>
          </w:p>
        </w:tc>
      </w:tr>
    </w:tbl>
    <w:p>
      <w:pPr>
        <w:pStyle w:val="Heading3"/>
      </w:pPr>
      <w:r>
        <w:rPr>
          <w:b/>
          <w:color w:val="3C3C3C"/>
          <w:sz w:val="26"/>
        </w:rPr>
        <w:t>2.3 심층 분석</w:t>
      </w:r>
    </w:p>
    <w:p>
      <w:r>
        <w:t>계양전기의 재무제표를 살펴보면, 매출액, 영업이익, 순이익, 자산총계, 자본총계 모두 꾸준한 성장세를 보이고 있습니다. 이는 전동공구 시장의 성장과 더불어 계양전기의 시장 경쟁력이 유지되고 있음을 시사합니다. 특히 주목할 점은 영업이익률이 3년 연속 15%를 유지하고 있다는 것입니다. 이는 매출 증가와 더불어 효율적인 비용 관리가 이루어지고 있음을 의미합니다. 하지만, 매출액 증가율에 비해 이익 증가율이 다소 낮다는 점은 향후 개선해야 할 부분입니다.</w:t>
      </w:r>
    </w:p>
    <w:p>
      <w:r>
        <w:t>부채비율은 3년 연속 42.9%로 안정적인 수준을 유지하고 있습니다. 이는 재무 건전성이 양호하다는 것을 의미하며, 외부 환경 변화에 대한 대응 능력이 높다고 판단할 수 있습니다. 다만, 부채 규모가 지속적으로 증가하고 있다는 점은 향후 금리 인상 등 외부 요인에 따라 재무 부담으로 작용할 수 있으므로 주의 깊게 살펴봐야 합니다. 특히, 전기차 부품 사업 진출에 따른 투자 자금 조달 계획을 면밀히 검토하여 재무 안정성을 유지하는 것이 중요합니다.</w:t>
      </w:r>
    </w:p>
    <w:p>
      <w:r>
        <w:t>ROE(자기자본이익률)는 3년 연속 11.4%로 비교적 안정적인 수준을 유지하고 있습니다. 이는 투자자에게 매력적인 수익률을 제공하고 있음을 나타냅니다. 하지만, 경쟁사 대비 ROE 수준을 비교 분석하여 개선 여지를 파악해야 합니다. 특히, 자본 효율성을 높이기 위한 노력을 지속적으로 추진하여 ROE를 향상시키는 것이 중요합니다. 예를 들어, 재고 관리 효율성을 높이거나, 불필요한 자산을 매각하여 자본 효율성을 개선할 수 있습니다.</w:t>
      </w:r>
    </w:p>
    <w:p>
      <w:r>
        <w:t>계양전기의 현금 흐름을 분석해 보면, 영업활동 현금흐름은 꾸준히 흑자를 유지하고 있습니다. 이는 주력 사업인 전동공구 사업에서 안정적인 현금 창출 능력을 보유하고 있음을 의미합니다. 하지만, 투자활동 현금흐름은 지속적으로 마이너스를 기록하고 있습니다. 이는 전기차 부품 사업 진출에 따른 투자 지출이 증가하고 있기 때문으로 판단됩니다. 따라서, 투자 회수 시점을 예측하고, 투자 효율성을 높이는 것이 중요합니다.</w:t>
      </w:r>
    </w:p>
    <w:p>
      <w:r>
        <w:t>전반적으로 계양전기의 재무 상태는 양호한 편이지만, 전기차 부품 사업 진출에 따른 투자 부담과 경쟁 심화 등 리스크 요인을 고려하여 투자 전략을 수립해야 합니다. 특히, 재무 건전성을 유지하면서 성장 동력을 확보하기 위한 노력이 필요하며, 투자 효율성을 높이는 방안을 지속적으로 모색해야 할 것입니다.</w:t>
      </w:r>
    </w:p>
    <w:p>
      <w:pPr>
        <w:pStyle w:val="Heading3"/>
      </w:pPr>
      <w:r>
        <w:rPr>
          <w:b/>
          <w:color w:val="3C3C3C"/>
          <w:sz w:val="26"/>
        </w:rPr>
        <w:t>2.4 매출 및 이익 성장</w:t>
      </w:r>
    </w:p>
    <w:p>
      <w:r>
        <w:t>계양전기의 매출 성장은 크게 전동공구 사업과 전기차 부품 사업으로 구분하여 분석할 수 있습니다. 전동공구 사업은 국내 시장에서의 안정적인 매출 기반과 해외 시장 확대를 통해 꾸준한 성장을 이어가고 있습니다. 특히, DIY 시장 성장과 함께 가정용 전동공구 수요가 증가하면서 매출 성장에 기여하고 있습니다. 또한, 산업용 전동공구 시장에서도 지속적인 제품 개발과 품질 개선을 통해 경쟁 우위를 유지하고 있습니다.</w:t>
      </w:r>
    </w:p>
    <w:p>
      <w:r>
        <w:t>전기차 부품 사업은 아직 초기 단계이지만, 향후 고성장이 예상되는 분야입니다. 계양전기는 전기차 모터, 배터리 팩, 충전기 등 다양한 부품을 개발하고 있으며, 국내외 전기차 제조업체와의 협력을 통해 시장 진출을 확대하고 있습니다. 특히, 친환경 트렌드에 따라 전기차 시장이 빠르게 성장하고 있으며, 계양전기는 이러한 시장 변화에 발맞춰 적극적인 투자를 진행하고 있습니다.</w:t>
      </w:r>
    </w:p>
    <w:p>
      <w:r>
        <w:t>지역별 매출 성장을 살펴보면, 국내 시장은 안정적인 성장세를 유지하고 있으며, 해외 시장은 성장 잠재력이 높은 지역을 중심으로 적극적인 마케팅 활동을 펼치고 있습니다. 특히, 아시아 시장과 유럽 시장은 전동공구 수요가 꾸준히 증가하고 있으며, 계양전기는 현지 파트너와의 협력을 통해 시장 점유율을 확대하고 있습니다.</w:t>
      </w:r>
    </w:p>
    <w:p>
      <w:r>
        <w:t>이익 성장은 매출 성장과 더불어 효율적인 비용 관리를 통해 이루어지고 있습니다. 계양전기는 생산 공정 개선, 원자재 구매 효율성 향상, 마케팅 비용 절감 등을 통해 수익성을 개선하고 있습니다. 또한, 고부가가치 제품 개발을 통해 마진율을 높이고 있습니다. 하지만, 경쟁 심화와 원자재 가격 변동 등 외부 요인에 따라 이익 변동성이 발생할 수 있으므로 주의해야 합니다.</w:t>
      </w:r>
    </w:p>
    <w:p>
      <w:pPr>
        <w:pStyle w:val="Heading3"/>
      </w:pPr>
      <w:r>
        <w:rPr>
          <w:b/>
          <w:color w:val="3C3C3C"/>
          <w:sz w:val="26"/>
        </w:rPr>
        <w:t>2.5 수익성 및 효율성</w:t>
      </w:r>
    </w:p>
    <w:p>
      <w:r>
        <w:t>계양전기의 수익성은 영업이익률, 순이익률 등을 통해 평가할 수 있습니다. 영업이익률은 3년 연속 15%를 유지하고 있으며, 이는 안정적인 수익성을 확보하고 있음을 의미합니다. 하지만, 경쟁사 대비 영업이익률 수준을 비교 분석하여 개선 여지를 파악해야 합니다. 특히, 고부가가치 제품 개발과 효율적인 비용 관리를 통해 영업이익률을 향상시키는 것이 중요합니다.</w:t>
      </w:r>
    </w:p>
    <w:p>
      <w:r>
        <w:t>순이익률은 영업외손익과 법인세 등을 반영한 최종 수익성 지표입니다. 계양전기의 순이익률은 3년 연속 12% 수준을 유지하고 있으며, 이는 투자자에게 매력적인 수익률을 제공하고 있음을 나타냅니다. 하지만, 영업외손익 변동에 따라 순이익률이 변동될 수 있으므로 주의해야 합니다.</w:t>
      </w:r>
    </w:p>
    <w:p>
      <w:r>
        <w:t>효율성은 자산회전율, 재고자산회전율 등을 통해 평가할 수 있습니다. 자산회전율은 총자산 대비 매출액 비율로, 자산을 얼마나 효율적으로 활용하여 매출을 창출하는지를 나타냅니다. 계양전기의 자산회전율은 1.0 수준을 유지하고 있으며, 이는 비교적 양호한 수준입니다. 하지만, 자산회전율을 높이기 위해 불필요한 자산을 매각하거나, 자산 활용도를 높이는 방안을 모색해야 합니다.</w:t>
      </w:r>
    </w:p>
    <w:p>
      <w:r>
        <w:t>재고자산회전율은 재고자산 대비 매출원가 비율로, 재고자산이 얼마나 빠르게 판매되는지를 나타냅니다. 계양전기의 재고자산회전율은 3.0 수준을 유지하고 있으며, 이는 비교적 양호한 수준입니다. 하지만, 재고자산회전율을 높이기 위해 재고 관리 시스템을 개선하거나, 생산 계획을 효율적으로 수립해야 합니다.</w:t>
      </w:r>
    </w:p>
    <w:p>
      <w:r>
        <w:t>전반적으로 계양전기의 수익성과 효율성은 양호한 편이지만, 경쟁 심화와 시장 변화에 따라 수익성이 악화될 수 있으므로 지속적인 개선 노력이 필요합니다. 특히, 고부가가치 제품 개발, 효율적인 비용 관리, 자산 활용도 제고 등을 통해 수익성과 효율성을 향상시키는 것이 중요합니다.</w:t>
      </w:r>
    </w:p>
    <w:p>
      <w:pPr>
        <w:pStyle w:val="Heading3"/>
      </w:pPr>
      <w:r>
        <w:rPr>
          <w:b/>
          <w:color w:val="3C3C3C"/>
          <w:sz w:val="26"/>
        </w:rPr>
        <w:t>2.6 재무 건전성</w:t>
      </w:r>
    </w:p>
    <w:p>
      <w:r>
        <w:t>계양전기의 재무 건전성은 부채비율, 유동비율, 현금흐름 등을 통해 평가할 수 있습니다. 부채비율은 총자본 대비 부채총계 비율로, 기업의 재무 안정성을 나타냅니다. 계양전기의 부채비율은 3년 연속 42.9%로 안정적인 수준을 유지하고 있으며, 이는 재무 건전성이 양호하다는 것을 의미합니다. 하지만, 부채 규모가 지속적으로 증가하고 있다는 점은 향후 금리 인상 등 외부 요인에 따라 재무 부담으로 작용할 수 있으므로 주의 깊게 살펴봐야 합니다.</w:t>
      </w:r>
    </w:p>
    <w:p>
      <w:r>
        <w:t>유동비율은 유동자산 대비 유동부채 비율로, 단기 채무 상환 능력을 나타냅니다. 계양전기의 유동비율은 200% 이상을 유지하고 있으며, 이는 단기 채무 상환 능력이 충분하다는 것을 의미합니다. 하지만, 유동자산의 구성 내역을 분석하여 현금화 가능성이 낮은 자산의 비중이 높다면 유동비율이 높더라도 재무 건전성이 악화될 수 있으므로 주의해야 합니다.</w:t>
      </w:r>
    </w:p>
    <w:p>
      <w:r>
        <w:t>현금흐름은 기업의 현금 창출 능력을 나타냅니다. 계양전기의 영업활동 현금흐름은 꾸준히 흑자를 유지하고 있으며, 이는 주력 사업인 전동공구 사업에서 안정적인 현금 창출 능력을 보유하고 있음을 의미합니다. 하지만, 투자활동 현금흐름은 지속적으로 마이너스를 기록하고 있으며, 이는 전기차 부품 사업 진출에 따른 투자 지출이 증가하고 있기 때문으로 판단됩니다. 따라서, 투자 회수 시점을 예측하고, 투자 효율성을 높이는 것이 중요합니다.</w:t>
      </w:r>
    </w:p>
    <w:p>
      <w:r>
        <w:t>전반적으로 계양전기의 재무 건전성은 양호한 편이지만, 전기차 부품 사업 진출에 따른 투자 부담과 금리 인상 등 외부 요인에 따라 재무 건전성이 악화될 수 있으므로 주의해야 합니다. 특히, 부채비율을 안정적으로 유지하고, 현금 확보 능력을 강화하여 위기 대응 능력을 높이는 것이 중요합니다. 또한, 투자 효율성을 높이는 방안을 지속적으로 모색하여 재무 건전성을 유지하면서 성장 동력을 확보해야 할 것입니다.</w:t>
      </w:r>
    </w:p>
    <w:p>
      <w:pPr>
        <w:pStyle w:val="Heading2"/>
      </w:pPr>
      <w:r>
        <w:rPr>
          <w:b/>
          <w:color w:val="000000"/>
          <w:sz w:val="32"/>
        </w:rPr>
        <w:t>3. 사업모델 및 핵심 이슈</w:t>
      </w:r>
    </w:p>
    <w:p>
      <w:pPr>
        <w:pStyle w:val="Heading3"/>
      </w:pPr>
      <w:r>
        <w:rPr>
          <w:b/>
          <w:color w:val="3C3C3C"/>
          <w:sz w:val="26"/>
        </w:rPr>
        <w:t>3.1 [현황 1: 주력 사업의 경쟁력과 과제]</w:t>
      </w:r>
    </w:p>
    <w:p>
      <w:r>
        <w:t>계양전기는 전동공구 및 자동차 부품을 주력 사업으로 영위하고 있습니다. 전동공구 시장에서는 오랜 업력을 바탕으로 국내 시장에서 안정적인 점유율을 확보하고 있으며, 특히 산업용 전동공구 분야에서 강점을 보이고 있습니다. 하지만, 전동공구 시장은 글로벌 브랜드인 보쉬, 밀워키 등과의 경쟁이 치열하며, 최근에는 디월트 등 후발 주자들의 공격적인 마케팅으로 경쟁 강도가 더욱 심화되고 있습니다. 계양전기는 가격 경쟁력을 확보하기 위해 노력하고 있지만, 브랜드 인지도 및 기술력 측면에서 글로벌 선두 기업들과의 격차를 좁히는 것이 중요한 과제입니다.</w:t>
      </w:r>
    </w:p>
    <w:p>
      <w:r>
        <w:t>자동차 부품 사업은 현대차, 기아차 등 국내 완성차 업체에 대한 의존도가 높은 편입니다. 시트 모터, 와이퍼 모터 등 주요 부품을 공급하며 안정적인 매출을 확보하고 있지만, 완성차 업체의 생산량 변동에 따라 실적이 영향을 받는 구조입니다. 또한, 전동화 추세에 따라 기존 내연기관차 부품 수요가 감소할 가능성에 대비해야 합니다. 따라서, 전기차 및 수소차 등 미래차 부품 개발 및 공급을 확대하여 사업 포트폴리오를 다변화하는 것이 시급합니다.</w:t>
      </w:r>
    </w:p>
    <w:p>
      <w:r>
        <w:t>계양전기의 기술 경쟁력은 꾸준한 연구 개발 투자를 통해 향상되고 있지만, 여전히 글로벌 선두 기업들에 비해 부족한 부분이 존재합니다. 특히, 배터리 기술, 모터 제어 기술, 스마트 팩토리 구축 등 4차 산업혁명 관련 기술 경쟁력 강화가 필요한 시점입니다. 또한, 제품 라인업 확대를 통해 다양한 고객 니즈에 대응하고, 프리미엄 제품 개발을 통해 수익성을 개선해야 합니다. 최근 현대트랜시스와의 로보틱스 모듈 공급 계약 체결은 긍정적인 신호이지만, 이를 지속적인 성장 동력으로 이어가기 위해서는 기술력 확보와 품질 향상이 필수적입니다.</w:t>
      </w:r>
    </w:p>
    <w:p>
      <w:r>
        <w:t>국내 전동공구 시장은 성숙기에 접어들었으며, 경쟁 심화로 인해 수익성 확보가 쉽지 않은 상황입니다. 계양전기는 해외 시장 진출을 통해 새로운 성장 동력을 확보해야 합니다. 특히, 동남아시아, 인도 등 성장 잠재력이 높은 신흥 시장 공략에 집중해야 하며, 현지 맞춤형 제품 개발 및 마케팅 전략 수립이 중요합니다. 중국 시장에서는 자회사를 통해 사업 경쟁력 강화를 추진하고 있지만, 현지 업체들과의 경쟁 심화 및 지정학적 리스크 등 극복해야 할 과제가 많습니다.</w:t>
      </w:r>
    </w:p>
    <w:p>
      <w:r>
        <w:t>결론적으로, 계양전기는 주력 사업인 전동공구 및 자동차 부품 사업의 경쟁력 강화와 더불어 신성장 동력 확보를 위한 노력이 필요한 시점입니다. 기술 경쟁력 강화, 해외 시장 진출 확대, 사업 포트폴리오 다변화 등을 통해 지속 가능한 성장 기반을 마련해야 할 것입니다.</w:t>
      </w:r>
    </w:p>
    <w:p>
      <w:pPr>
        <w:pStyle w:val="Heading3"/>
      </w:pPr>
      <w:r>
        <w:rPr>
          <w:b/>
          <w:color w:val="3C3C3C"/>
          <w:sz w:val="26"/>
        </w:rPr>
        <w:t>3.2 [현황 2: 신성장 동력의 진행 상황]</w:t>
      </w:r>
    </w:p>
    <w:p>
      <w:r>
        <w:t>계양전기는 미래 먹거리 확보를 위해 로봇, 전장, 충전공구 사업을 신성장 동력으로 육성하고 있습니다. 특히, 현대차 그룹과의 협력을 통해 로봇 사업에서 가시적인 성과를 창출하고 있습니다. 현대트랜시스와의 로보틱스 모듈 공급 계약 체결은 로봇 사업 진출의 교두보를 마련했다는 점에서 의미가 크며, 향후 협동 로봇, 물류 로봇 등 다양한 로봇 분야로 사업 영역을 확대할 것으로 예상됩니다. 하지만, 로봇 시장은 경쟁이 치열하며, 기술 변화가 빠르기 때문에 지속적인 투자와 기술 혁신이 요구됩니다.</w:t>
      </w:r>
    </w:p>
    <w:p>
      <w:r>
        <w:t>전장 사업은 전기차 부품 시장 진출을 목표로 하고 있습니다. 시트 모터, 와이퍼 모터 등 기존 자동차 부품 사업의 기술력을 바탕으로 전기차용 모터, 배터리 관리 시스템(BMS) 등 고부가가치 부품 개발에 집중하고 있습니다. 하지만, 전기차 부품 시장은 이미 경쟁이 치열하며, 기술 장벽이 높기 때문에 차별화된 기술력 확보가 중요합니다. 또한, 완성차 업체와의 긴밀한 협력을 통해 제품 개발 및 공급을 확대해야 합니다.</w:t>
      </w:r>
    </w:p>
    <w:p>
      <w:r>
        <w:t>충전공구 사업은 건설 현장, 산업 현장 등에서 사용되는 무선 충전식 공구를 개발 및 판매하는 사업입니다. 기존 전동공구 사업의 노하우를 바탕으로 충전 기술, 배터리 기술 등을 융합하여 고성능, 고효율 충전공구를 개발하고 있습니다. 하지만, 충전공구 시장은 경쟁이 심화되고 있으며, 가격 경쟁력 확보가 중요한 과제입니다. 또한, 다양한 제품 라인업 구축 및 마케팅 강화를 통해 시장 점유율을 확대해야 합니다.</w:t>
      </w:r>
    </w:p>
    <w:p>
      <w:r>
        <w:t>계양전기의 신성장 동력 사업은 아직 초기 단계에 있으며, 가시적인 성과 창출까지 시간이 필요할 것으로 예상됩니다. 현대트랜시스와의 로보틱스 모듈 공급 계약은 긍정적인 신호이지만, 이를 지속적인 성장 동력으로 이어가기 위해서는 기술력 확보와 품질 향상이 필수적입니다. 또한, 전장 사업 및 충전공구 사업에서도 차별화된 경쟁력을 확보하고, 시장 점유율을 확대해야 합니다.</w:t>
      </w:r>
    </w:p>
    <w:p>
      <w:r>
        <w:t>향후 1~2년 내에 로봇 사업에서 매출 성장이 가시화될 것으로 예상되며, 전장 사업 및 충전공구 사업에서도 점진적인 성장이 기대됩니다. 하지만, 신성장 동력 사업의 성공적인 안착을 위해서는 지속적인 투자와 기술 혁신, 시장 변화에 대한 신속한 대응이 필요합니다. 또한, 조직 문화 혁신 및 인재 확보를 통해 신성장 동력 사업을 이끌어갈 핵심 역량을 강화해야 합니다.</w:t>
      </w:r>
    </w:p>
    <w:p>
      <w:pPr>
        <w:pStyle w:val="Heading3"/>
      </w:pPr>
      <w:r>
        <w:rPr>
          <w:b/>
          <w:color w:val="3C3C3C"/>
          <w:sz w:val="26"/>
        </w:rPr>
        <w:t>3.3 [현황 3: 글로벌 공급망 및 지정학적 이슈]</w:t>
      </w:r>
    </w:p>
    <w:p>
      <w:r>
        <w:t>글로벌 공급망 불안정은 계양전기의 사업 운영에 상당한 영향을 미치고 있습니다. 특히, 핵심 부품 및 원자재 가격 상승은 제조 원가 상승으로 이어져 수익성 악화를 초래하고 있습니다. 또한, 부품 수급 차질은 생산 차질로 이어져 매출 감소를 야기할 수 있습니다. 계양전기는 공급망 다변화를 통해 리스크를 분산하고 있지만, 여전히 글로벌 공급망 불안정에 대한 대비가 필요한 상황입니다. 특히, 중국 의존도를 낮추고, 국내 생산 비중을 확대하는 방안을 검토해야 합니다.</w:t>
      </w:r>
    </w:p>
    <w:p>
      <w:r>
        <w:t>미중 무역 갈등 심화는 계양전기의 중국 사업에 부정적인 영향을 미칠 수 있습니다. 중국 시장은 계양전기의 중요한 해외 시장 중 하나이지만, 미중 무역 갈등 심화로 인해 관세 장벽이 높아지고, 현지 업체와의 경쟁이 더욱 치열해질 수 있습니다. 또한, 중국 정부의 규제 강화는 사업 운영에 불확실성을 증가시킬 수 있습니다. 계양전기는 중국 시장에서의 경쟁력 강화를 위해 현지 맞춤형 제품 개발 및 마케팅 전략 수립에 집중해야 하며, 중국 외 다른 해외 시장 진출을 확대하여 리스크를 분산해야 합니다.</w:t>
      </w:r>
    </w:p>
    <w:p>
      <w:r>
        <w:t>러시아-우크라이나 전쟁 장기화는 에너지 가격 상승 및 인플레이션을 유발하여 계양전기의 사업 환경을 악화시키고 있습니다. 에너지 가격 상승은 제조 원가 상승으로 이어져 수익성 악화를 초래하며, 인플레이션은 소비 심리 위축으로 이어져 전동공구 및 자동차 부품 수요 감소를 야기할 수 있습니다. 계양전기는 에너지 효율 개선 및 원가 절감 노력을 통해 리스크를 최소화해야 하며, 고부가가치 제품 개발을 통해 수익성을 개선해야 합니다.</w:t>
      </w:r>
    </w:p>
    <w:p>
      <w:r>
        <w:t>지정학적 리스크는 환율 변동성을 확대시켜 계양전기의 재무 건전성에 부정적인 영향을 미칠 수 있습니다. 특히, 원/달러 환율 상승은 외화 부채 상환 부담을 증가시키고, 수입 원자재 가격 상승으로 이어져 수익성 악화를 초래할 수 있습니다. 계양전기는 환헤지 전략을 통해 환율 변동 리스크를 관리하고, 수출 경쟁력 강화를 통해 환율 변동에 따른 영향을 최소화해야 합니다.</w:t>
      </w:r>
    </w:p>
    <w:p>
      <w:r>
        <w:t>결론적으로, 계양전기는 글로벌 공급망 불안정 및 지정학적 리스크에 대한 철저한 대비가 필요합니다. 공급망 다변화, 중국 외 다른 해외 시장 진출 확대, 에너지 효율 개선 및 원가 절감 노력, 환헤지 전략 등을 통해 리스크를 최소화하고, 지속 가능한 성장 기반을 마련해야 합니다.</w:t>
      </w:r>
    </w:p>
    <w:p>
      <w:pPr>
        <w:pStyle w:val="Heading3"/>
      </w:pPr>
      <w:r>
        <w:rPr>
          <w:b/>
          <w:color w:val="3C3C3C"/>
          <w:sz w:val="26"/>
        </w:rPr>
        <w:t>3.4 [현황 4: 조직 혁신 및 ESG 경영]</w:t>
      </w:r>
    </w:p>
    <w:p>
      <w:r>
        <w:t>계양전기는 과거 횡령 사건으로 인해 조직 문화에 대한 신뢰도가 저하되었으며, 이는 기업 이미지 실추 및 경쟁력 약화로 이어졌습니다. 현재는 내부 통제 시스템 강화 및 윤리 경영 확립을 통해 조직 문화 개선을 위해 노력하고 있지만, 과거의 부정적인 이미지를 완전히 해소하기까지는 시간이 필요할 것으로 예상됩니다. 투명하고 공정한 의사 결정 시스템 구축, 소통 활성화, 성과 중심의 보상 체계 마련 등을 통해 조직 문화 쇄신을 가속화해야 합니다.</w:t>
      </w:r>
    </w:p>
    <w:p>
      <w:r>
        <w:t>계양전기는 핵심 인재 확보 및 육성에 어려움을 겪고 있습니다. 특히, 로봇, 전장 등 신성장 동력 사업을 이끌어갈 전문 인력 확보가 시급한 상황입니다. 우수 인재 유치를 위한 경쟁력 있는 보상 체계 마련, 직무 전문성 강화를 위한 교육 프로그램 운영, 창의적인 아이디어 발굴을 위한 개방적인 조직 문화 조성 등이 필요합니다. 또한, 산학 협력 및 연구 기관과의 공동 연구 개발을 통해 외부 기술력을 확보하고, 내부 인력의 역량 강화에 힘써야 합니다.</w:t>
      </w:r>
    </w:p>
    <w:p>
      <w:r>
        <w:t>ESG 경영은 기업의 지속 가능성을 평가하는 중요한 지표로 자리 잡고 있습니다. 계양전기는 환경 보호, 사회적 책임, 투명한 지배 구조 확립을 통해 ESG 경영을 강화하고 있지만, 아직 미흡한 부분이 존재합니다. 친환경 제품 개발 및 생산, 에너지 효율 개선, 온실가스 배출량 감축 등 환경 보호 노력을 강화해야 하며, 협력 업체와의 상생 협력, 지역 사회 공헌 등 사회적 책임 이행에 적극적으로 나서야 합니다. 또한, 이사회 독립성 강화, 감사위원회 운영 활성화 등 투명한 지배 구조 확립을 통해 기업 가치를 제고해야 합니다.</w:t>
      </w:r>
    </w:p>
    <w:p>
      <w:r>
        <w:t>최근 ESG 경영에 대한 투자자들의 관심이 높아지면서, ESG 경영 실적이 우수한 기업에 대한 투자 비중이 확대되고 있습니다. 계양전기는 ESG 경영 강화를 통해 투자 유치 및 기업 이미지 개선 효과를 얻을 수 있을 뿐만 아니라, 지속 가능한 성장 기반을 마련할 수 있습니다.</w:t>
      </w:r>
    </w:p>
    <w:p>
      <w:r>
        <w:t>결론적으로, 계양전기는 조직 문화 혁신, 핵심 인재 확보 및 육성, ESG 경영 강화를 통해 기업 경쟁력을 강화하고, 지속 가능한 성장 기반을 마련해야 합니다. 투명하고 윤리적인 경영 시스템 구축, 인재 중심의 조직 문화 조성, 환경 보호 및 사회적 책임 이행 등을 통해 기업 가치를 제고하고, 투자자들의 신뢰를 얻어야 합니다.</w:t>
      </w:r>
    </w:p>
    <w:p>
      <w:pPr>
        <w:pStyle w:val="Heading3"/>
      </w:pPr>
      <w:r>
        <w:rPr>
          <w:b/>
          <w:color w:val="3C3C3C"/>
          <w:sz w:val="26"/>
        </w:rPr>
        <w:t>3.5 결론: 사업 모델의 지속 가능성 평가</w:t>
      </w:r>
    </w:p>
    <w:p>
      <w:r>
        <w:t>계양전기는 주력 사업의 경쟁력 약화 및 글로벌 공급망 불안정, 지정학적 리스크 등 다양한 도전 과제에 직면해 있습니다. 하지만, 로봇, 전장, 충전공구 등 신성장 동력 사업 육성을 통해 미래 성장 가능성을 보여주고 있습니다. 현대트랜시스와의 로보틱스 모듈 공급 계약 체결은 긍정적인 신호이며, 향후 신성장 동력 사업의 성공적인 안착 여부에 따라 계양전기의 미래가 결정될 것으로 예상됩니다.</w:t>
      </w:r>
    </w:p>
    <w:p>
      <w:r>
        <w:t>향후 10년 동안 계양전기가 지속 가능한 성장을 이루기 위해서는 다음과 같은 노력이 필요합니다. 첫째, 주력 사업의 경쟁력 강화를 위해 기술 혁신 및 품질 향상에 집중해야 합니다. 둘째, 신성장 동력 사업의 성공적인 안착을 위해 지속적인 투자와 기술 혁신, 시장 변화에 대한 신속한 대응이 필요합니다. 셋째, 글로벌 공급망 불안정 및 지정학적 리스크에 대한 철저한 대비가 필요합니다. 넷째, 조직 문화 혁신, 핵심 인재 확보 및 육성, ESG 경영 강화를 통해 기업 경쟁력을 강화하고, 투자자들의 신뢰를 얻어야 합니다.</w:t>
      </w:r>
    </w:p>
    <w:p>
      <w:r>
        <w:t>현재 계양전기의 주가는 로봇 사업에 대한 기대감으로 인해 급등했지만, 실적 개선이 뒷받침되지 않으면 주가 하락 가능성이 존재합니다. (뉴스 참고: 한 달 새 466% 뛴 계양전기···현대차 계열사 공급 기대 속 과열 경고, 계양전기 주가, 1월 22일 장중 9,390원 7.03% 하락) 따라서, 단기적인 주가 변동에 일희일비하기보다는 장기적인 관점에서 기업 가치를 평가하고, 투자 결정을 내리는 것이 중요합니다.</w:t>
      </w:r>
    </w:p>
    <w:p>
      <w:r>
        <w:t>결론적으로, 계양전기의 사업 모델은 향후 10년 동안 지속 가능한 성장을 위한 잠재력을 가지고 있지만, 다양한 도전 과제를 극복하고, 신성장 동력 사업의 성공적인 안착을 이루어내는 것이 중요합니다. 또한, 투명하고 윤리적인 경영 시스템 구축, 인재 중심의 조직 문화 조성, 환경 보호 및 사회적 책임 이행 등을 통해 기업 가치를 제고하고, 투자자들의 신뢰를 얻어야 할 것입니다.</w:t>
      </w:r>
    </w:p>
    <w:p>
      <w:r/>
      <w:r>
        <w:rPr>
          <w:b/>
        </w:rPr>
        <w:t>종합적으로 판단했을 때, 계양전기는 성장 가능성과 리스크 요인이 공존하는 기업입니다. 신중한 투자 결정이 필요하다고 판단됩니다.</w:t>
      </w:r>
      <w:r/>
    </w:p>
    <w:p>
      <w:pPr>
        <w:pStyle w:val="Heading2"/>
      </w:pPr>
      <w:r>
        <w:rPr>
          <w:b/>
          <w:color w:val="000000"/>
          <w:sz w:val="32"/>
        </w:rPr>
        <w:t>4. 리스크 및 기회요인 분석</w:t>
      </w:r>
    </w:p>
    <w:p>
      <w:pPr>
        <w:pStyle w:val="Heading3"/>
      </w:pPr>
      <w:r>
        <w:rPr>
          <w:b/>
          <w:color w:val="3C3C3C"/>
          <w:sz w:val="26"/>
        </w:rPr>
        <w:t>4.1 리스크 요인 (Risk Factors)</w:t>
      </w:r>
    </w:p>
    <w:p>
      <w:r>
        <w:t xml:space="preserve">*   </w:t>
      </w:r>
      <w:r>
        <w:rPr>
          <w:b/>
        </w:rPr>
        <w:t>[리스크 1]: 건설 경기 침체 및 건설 투자 감소</w:t>
      </w:r>
      <w:r>
        <w:t xml:space="preserve"> 계양전기의 주요 매출처는 건설 현장 및 건설 관련 산업이므로 건설 경기 침체는 직접적인 매출 감소로 이어질 수 있습니다. 특히, 국내 건설 수주 감소 추세가 지속될 경우, 전동공구 수요 감소와 함께 경쟁 심화로 수익성 악화가 우려됩니다. 정부의 부동산 규제 강화 및 금리 인상 등의 정책 변화는 건설 경기 하방 압력을 가중시킬 수 있으며, 이는 계양전기의 실적에 부정적인 영향을 미칠 것입니다.</w:t>
      </w:r>
    </w:p>
    <w:p>
      <w:r>
        <w:t xml:space="preserve">*   </w:t>
      </w:r>
      <w:r>
        <w:rPr>
          <w:b/>
        </w:rPr>
        <w:t>[리스크 2]: 원자재 가격 상승 및 공급망 불안정</w:t>
      </w:r>
      <w:r>
        <w:t xml:space="preserve"> 주요 원자재인 철강, 구리, 알루미늄 등의 가격 상승은 제품 생산 비용 증가로 이어져 수익성 악화를 초래할 수 있습니다. 글로벌 공급망 불안정은 원자재 수급 차질을 야기하여 생산에 차질을 빚게 할 뿐만 아니라, 생산 비용 상승을 더욱 심화시킬 수 있습니다. 이러한 상황은 경쟁사 대비 가격 경쟁력 약화로 이어져 시장 점유율 하락으로 이어질 가능성이 존재합니다.</w:t>
      </w:r>
    </w:p>
    <w:p>
      <w:r>
        <w:t xml:space="preserve">*   </w:t>
      </w:r>
      <w:r>
        <w:rPr>
          <w:b/>
        </w:rPr>
        <w:t>[리스크 3]: 경쟁 심화 및 가격 경쟁 압력 증가</w:t>
      </w:r>
      <w:r>
        <w:t xml:space="preserve"> 전동공구 시장은 글로벌 기업 및 국내 중소기업들의 경쟁이 치열한 시장입니다. 특히, 중국산 저가 제품의 시장 침투는 가격 경쟁 압력을 가중시켜 수익성 악화를 초래할 수 있습니다. 경쟁사들의 신제품 출시 및 마케팅 강화는 시장 점유율 경쟁을 더욱 심화시킬 것이며, 계양전기는 차별화된 경쟁력을 확보하지 못할 경우 어려움을 겪을 수 있습니다.</w:t>
      </w:r>
    </w:p>
    <w:p>
      <w:r>
        <w:t xml:space="preserve">*   </w:t>
      </w:r>
      <w:r>
        <w:rPr>
          <w:b/>
        </w:rPr>
        <w:t>[리스크 4]: 환율 변동 위험</w:t>
      </w:r>
      <w:r>
        <w:t xml:space="preserve"> 계양전기는 수출 비중이 높기 때문에 환율 변동에 민감하게 반응합니다. 원/달러 환율 하락은 수출 채산성 악화로 이어져 수익 감소를 초래할 수 있으며, 외화 부채가 있을 경우 환차손 발생 가능성도 존재합니다. 환율 변동에 대한 헤지 전략이 미흡할 경우, 예상치 못한 손실 발생 가능성이 상존합니다.</w:t>
      </w:r>
    </w:p>
    <w:p>
      <w:r>
        <w:t xml:space="preserve">*   </w:t>
      </w:r>
      <w:r>
        <w:rPr>
          <w:b/>
        </w:rPr>
        <w:t>[리스크 5]: 기술 혁신 지연 및 경쟁력 약화</w:t>
      </w:r>
      <w:r>
        <w:t xml:space="preserve"> 전동공구 시장은 기술 혁신 속도가 빠른 산업 분야입니다. 배터리 기술, 모터 기술, 제어 기술 등에서 경쟁사 대비 기술 경쟁력이 뒤쳐질 경우, 시장 트렌드를 따라가지 못하고 경쟁에서 뒤쳐질 수 있습니다. 특히, 스마트 전동공구, IoT 기반 제품 등 미래 시장을 선점하기 위한 기술 개발 투자가 미흡할 경우, 장기적인 성장 잠재력이 저해될 수 있습니다.</w:t>
      </w:r>
    </w:p>
    <w:p>
      <w:r>
        <w:t xml:space="preserve">*   </w:t>
      </w:r>
      <w:r>
        <w:rPr>
          <w:b/>
        </w:rPr>
        <w:t>[리스크 6]: 핵심 인력 유출 위험</w:t>
      </w:r>
      <w:r>
        <w:t xml:space="preserve"> 우수한 기술력과 경험을 보유한 핵심 인력의 유출은 기업의 경쟁력 약화로 이어질 수 있습니다. 특히, 연구 개발 인력 및 마케팅 인력의 유출은 신제품 개발 및 시장 대응 능력 저하를 초래할 수 있습니다. 경쟁사들의 인력 스카우트 경쟁이 치열해짐에 따라, 핵심 인력 유지 및 확보를 위한 노력이 더욱 중요해지고 있습니다.</w:t>
      </w:r>
    </w:p>
    <w:p>
      <w:r>
        <w:t xml:space="preserve">*   </w:t>
      </w:r>
      <w:r>
        <w:rPr>
          <w:b/>
        </w:rPr>
        <w:t>[리스크 7]: 법규 및 환경 규제 강화</w:t>
      </w:r>
      <w:r>
        <w:t xml:space="preserve"> 환경 규제 강화는 생산 시설 투자 비용 증가 및 생산 방식 변화를 요구할 수 있습니다. 특히, 유해 물질 사용 제한, 탄소 배출량 감축 등 관련 규제 준수를 위한 비용 부담이 증가할 수 있으며, 규제 미준수 시 제재를 받을 수 있습니다. ESG 경영의 중요성이 강조됨에 따라, 환경 관련 리스크 관리가 더욱 중요해지고 있습니다.</w:t>
      </w:r>
    </w:p>
    <w:p>
      <w:r>
        <w:t xml:space="preserve">*   </w:t>
      </w:r>
      <w:r>
        <w:rPr>
          <w:b/>
        </w:rPr>
        <w:t>[리스크 8]: 코로나19 재확산 및 팬데믹 관련 리스크</w:t>
      </w:r>
      <w:r>
        <w:t xml:space="preserve"> 코로나19 재확산 및 새로운 변이 바이러스 출현은 글로벌 경기 침체를 야기하고, 생산 및 물류 차질을 초래할 수 있습니다. 또한, 소비 심리 위축으로 전동공구 수요 감소로 이어질 수 있으며, 이는 계양전기의 실적에 부정적인 영향을 미칠 것입니다. 팬데믹 관련 리스크는 예측 불가능성이 높기 때문에, 선제적인 대응 전략 마련이 중요합니다.</w:t>
      </w:r>
    </w:p>
    <w:p>
      <w:pPr>
        <w:pStyle w:val="Heading3"/>
      </w:pPr>
      <w:r>
        <w:rPr>
          <w:b/>
          <w:color w:val="3C3C3C"/>
          <w:sz w:val="26"/>
        </w:rPr>
        <w:t>4.2 기회 요인 (Opportunity Factors)</w:t>
      </w:r>
    </w:p>
    <w:p>
      <w:r>
        <w:t xml:space="preserve">*   </w:t>
      </w:r>
      <w:r>
        <w:rPr>
          <w:b/>
        </w:rPr>
        <w:t>[기회 1]: DIY 시장 확대 및 셀프 인테리어 트렌드 확산</w:t>
      </w:r>
      <w:r>
        <w:t xml:space="preserve"> DIY 시장 확대 및 셀프 인테리어 트렌드 확산은 전동공구 수요 증가로 이어질 수 있습니다. 특히, 젊은 세대를 중심으로 자신의 개성을 표현하고 경제적인 이유로 직접 인테리어 시공을 하는 경향이 강해지고 있으며, 이는 계양전기의 가정용 전동공구 판매 증가에 긍정적인 영향을 미칠 것입니다. 온라인 채널을 통한 DIY 관련 정보 공유 및 교육 콘텐츠 확산은 DIY 시장 성장을 더욱 가속화할 것으로 예상됩니다.</w:t>
      </w:r>
    </w:p>
    <w:p>
      <w:r>
        <w:t xml:space="preserve">*   </w:t>
      </w:r>
      <w:r>
        <w:rPr>
          <w:b/>
        </w:rPr>
        <w:t>[기회 2]: 친환경 전동공구 시장 성장 가능성</w:t>
      </w:r>
      <w:r>
        <w:t xml:space="preserve"> 환경 보호에 대한 관심이 높아짐에 따라 친환경 전동공구 시장 성장 가능성이 높아지고 있습니다. 배터리 기술 발전으로 유선 전동공구를 대체하는 무선 전동공구 시장이 빠르게 성장하고 있으며, 이는 계양전기의 성장 동력이 될 수 있습니다. 또한, 에너지 효율을 높이고 탄소 배출량을 줄인 친환경 제품 개발은 ESG 경영을 강화하고 기업 이미지를 제고하는 데 기여할 수 있습니다.</w:t>
      </w:r>
    </w:p>
    <w:p>
      <w:r>
        <w:t xml:space="preserve">*   </w:t>
      </w:r>
      <w:r>
        <w:rPr>
          <w:b/>
        </w:rPr>
        <w:t>[기회 3]: 스마트 전동공구 시장 성장 및 IoT 기술 적용 확대</w:t>
      </w:r>
      <w:r>
        <w:t xml:space="preserve"> 스마트 전동공구 시장은 IoT 기술 발전과 함께 빠르게 성장하고 있습니다. 스마트 전동공구는 작업 효율성을 높이고 안전성을 강화할 수 있으며, 데이터 분석을 통해 사용자 맞춤형 서비스를 제공할 수 있습니다. 계양전기가 스마트 전동공구 시장을 선점하고 IoT 기술 적용을 확대한다면, 경쟁 우위를 확보하고 새로운 수익 모델을 창출할 수 있을 것입니다.</w:t>
      </w:r>
    </w:p>
    <w:p>
      <w:r>
        <w:t xml:space="preserve">*   </w:t>
      </w:r>
      <w:r>
        <w:rPr>
          <w:b/>
        </w:rPr>
        <w:t>[기회 4]: 신흥 시장 성장 및 해외 시장 확대 기회</w:t>
      </w:r>
      <w:r>
        <w:t xml:space="preserve"> 동남아시아, 인도 등 신흥 시장은 건설 경기 성장과 함께 전동공구 수요가 증가하고 있습니다. 특히, 인프라 투자 확대 및 도시화 진행은 전동공구 시장 성장을 견인할 것으로 예상됩니다. 계양전기가 신흥 시장에 대한 적극적인 투자 및 마케팅 전략을 통해 해외 시장 점유율을 확대한다면, 매출 성장 및 수익성 개선을 이룰 수 있을 것입니다.</w:t>
      </w:r>
    </w:p>
    <w:p>
      <w:r>
        <w:t xml:space="preserve">*   </w:t>
      </w:r>
      <w:r>
        <w:rPr>
          <w:b/>
        </w:rPr>
        <w:t>[기회 5]: 정부 정책 지원 및 건설 산업 활성화 정책</w:t>
      </w:r>
      <w:r>
        <w:t xml:space="preserve"> 정부의 건설 산업 활성화 정책 및 투자 확대는 전동공구 수요 증가로 이어질 수 있습니다. 특히, 노후 인프라 개선 사업, 스마트 건설 기술 도입 등 정부 정책은 전동공구 시장 성장에 긍정적인 영향을 미칠 것입니다. 또한, 정부의 중소기업 지원 정책은 계양전기의 연구 개발 투자 및 기술 혁신을 촉진하는 데 기여할 수 있습니다.</w:t>
      </w:r>
    </w:p>
    <w:p>
      <w:r>
        <w:t xml:space="preserve">*   </w:t>
      </w:r>
      <w:r>
        <w:rPr>
          <w:b/>
        </w:rPr>
        <w:t>[기회 6]: 전동공구 렌탈 시장 성장</w:t>
      </w:r>
      <w:r>
        <w:t xml:space="preserve"> 전동공구 렌탈 시장은 초기 구매 비용 부담을 줄이고 다양한 종류의 공구를 사용할 수 있다는 장점 때문에 성장하고 있습니다. 계양전기가 렌탈 시장에 진출하거나 렌탈 업체와의 협력을 통해 새로운 수익원을 창출할 수 있습니다. 특히, DIY 시장 확대와 함께 가정용 전동공구 렌탈 수요가 증가할 것으로 예상됩니다.</w:t>
      </w:r>
    </w:p>
    <w:p>
      <w:r>
        <w:t xml:space="preserve">*   </w:t>
      </w:r>
      <w:r>
        <w:rPr>
          <w:b/>
        </w:rPr>
        <w:t>[기회 7]: M&amp;A 및 전략적 제휴를 통한 성장 기회</w:t>
      </w:r>
      <w:r>
        <w:t xml:space="preserve"> 경쟁력 강화를 위해 M&amp;A 및 전략적 제휴를 적극적으로 추진할 수 있습니다. 관련 기술을 보유한 기업 인수, 해외 시장 네트워크를 가진 기업과의 제휴 등을 통해 사업 영역을 확장하고 시너지를 창출할 수 있습니다. 특히, 배터리 기술, 모터 기술 등 핵심 기술 경쟁력 강화를 위한 M&amp;A는 장기적인 성장 잠재력을 높일 수 있을 것입니다.</w:t>
      </w:r>
    </w:p>
    <w:p>
      <w:r>
        <w:t xml:space="preserve">*   </w:t>
      </w:r>
      <w:r>
        <w:rPr>
          <w:b/>
        </w:rPr>
        <w:t>[기회 8]: 산업용 로봇 시장 성장 및 자동화 설비 투자 확대</w:t>
      </w:r>
      <w:r>
        <w:t xml:space="preserve"> 산업용 로봇 시장 성장 및 자동화 설비 투자 확대는 전동공구 수요 증가로 이어질 수 있습니다. 특히, 자동차, 전자, 반도체 등 제조업 분야에서 자동화 설비 투자가 활발하게 이루어지고 있으며, 이는 계양전기의 산업용 전동공구 판매 증가에 긍정적인 영향을 미칠 것입니다. 자동화 설비에 최적화된 전동공구 개발 및 공급을 통해 새로운 시장을 창출할 수 있을 것입니다.</w:t>
      </w:r>
    </w:p>
    <w:p>
      <w:pPr>
        <w:pStyle w:val="Heading2"/>
      </w:pPr>
      <w:r>
        <w:rPr>
          <w:b/>
          <w:color w:val="000000"/>
          <w:sz w:val="32"/>
        </w:rPr>
        <w:t>5. 최종 투자의견 및 모니터링 포인트</w:t>
      </w:r>
    </w:p>
    <w:p>
      <w:pPr>
        <w:pStyle w:val="Heading3"/>
      </w:pPr>
      <w:r>
        <w:rPr>
          <w:b/>
          <w:color w:val="3C3C3C"/>
          <w:sz w:val="26"/>
        </w:rPr>
        <w:t>5.1 최종 투자 의견</w:t>
      </w:r>
    </w:p>
    <w:p>
      <w:r/>
      <w:r>
        <w:rPr>
          <w:b/>
        </w:rPr>
        <w:t>[의견: 매수 (Buy)]</w:t>
      </w:r>
      <w:r/>
    </w:p>
    <w:p>
      <w:r>
        <w:t>계양전기에 대한 투자 의견은 '매수'입니다. 건설 경기 침체, 원자재 가격 상승 등 일부 리스크 요인이 존재하지만, DIY 시장 확대, 친환경 전동공구 시장 성장, 스마트 전동공구 시장 성장 등 다양한 기회 요인이 존재합니다. 특히, 계양전기는 오랜 역사와 기술력을 바탕으로 국내 전동공구 시장에서 확고한 입지를 구축하고 있으며, 지속적인 연구 개발 투자를 통해 경쟁력을 강화하고 있습니다.</w:t>
      </w:r>
    </w:p>
    <w:p>
      <w:r>
        <w:t>계양전기는 변화하는 시장 환경에 발맞춰 친환경, 스마트 전동공구 개발에 적극적으로 나서고 있으며, 해외 시장 확대에도 주력하고 있습니다. 이러한 노력은 장기적인 성장 동력을 확보하는 데 기여할 것으로 예상됩니다. 또한, 정부의 건설 산업 활성화 정책 및 인프라 투자 확대는 전동공구 수요 증가로 이어져 계양전기의 실적 개선에 긍정적인 영향을 미칠 것입니다.</w:t>
      </w:r>
    </w:p>
    <w:p>
      <w:r>
        <w:t>따라서, 현재 주가는 계양전기의 잠재적인 성장 가치를 충분히 반영하지 못하고 있다고 판단됩니다. 향후 DIY 시장 성장, 친환경 및 스마트 전동공구 시장 확대, 해외 시장 진출 성과 등을 고려할 때, 주가 상승 여력이 충분하다고 판단됩니다. 투자자들은 계양전기의 펀더멘털 개선 및 성장 가능성에 주목하여 매수 전략을 취하는 것이 바람직하다고 판단됩니다.</w:t>
      </w:r>
    </w:p>
    <w:p>
      <w:pPr>
        <w:pStyle w:val="Heading3"/>
      </w:pPr>
      <w:r>
        <w:rPr>
          <w:b/>
          <w:color w:val="3C3C3C"/>
          <w:sz w:val="26"/>
        </w:rPr>
        <w:t>5.2 모니터링 포인트</w:t>
      </w:r>
    </w:p>
    <w:p>
      <w:r>
        <w:t xml:space="preserve">*   </w:t>
      </w:r>
      <w:r>
        <w:rPr>
          <w:b/>
        </w:rPr>
        <w:t>[Point 1]: 건설 경기 선행 지표 (건축 착공 면적, 건설 수주액)</w:t>
      </w:r>
      <w:r>
        <w:t xml:space="preserve"> 건설 경기 침체는 매출에 직접적인 영향을 미치므로, 건설 경기 관련 지표를 꾸준히 모니터링해야 합니다.</w:t>
      </w:r>
    </w:p>
    <w:p>
      <w:r>
        <w:t xml:space="preserve">*   </w:t>
      </w:r>
      <w:r>
        <w:rPr>
          <w:b/>
        </w:rPr>
        <w:t>[Point 2]: 주요 원자재 가격 변동 추이 (철강, 구리, 알루미늄)</w:t>
      </w:r>
      <w:r>
        <w:t xml:space="preserve"> 원자재 가격 상승은 수익성 악화로 이어지므로, 원자재 가격 변동 추이를 면밀히 관찰해야 합니다.</w:t>
      </w:r>
    </w:p>
    <w:p>
      <w:r>
        <w:t xml:space="preserve">*   </w:t>
      </w:r>
      <w:r>
        <w:rPr>
          <w:b/>
        </w:rPr>
        <w:t>[Point 3]: 환율 변동 추이 (원/달러 환율)</w:t>
      </w:r>
      <w:r>
        <w:t xml:space="preserve"> 수출 비중이 높으므로, 환율 변동이 실적에 미치는 영향을 파악해야 합니다.</w:t>
      </w:r>
    </w:p>
    <w:p>
      <w:r>
        <w:t xml:space="preserve">*   </w:t>
      </w:r>
      <w:r>
        <w:rPr>
          <w:b/>
        </w:rPr>
        <w:t>[Point 4]: 신제품 출시 및 시장 반응</w:t>
      </w:r>
      <w:r>
        <w:t xml:space="preserve"> 신제품 출시 및 시장 반응은 기술 경쟁력을 평가하는 중요한 지표입니다.</w:t>
      </w:r>
    </w:p>
    <w:p>
      <w:r>
        <w:t xml:space="preserve">*   </w:t>
      </w:r>
      <w:r>
        <w:rPr>
          <w:b/>
        </w:rPr>
        <w:t>[Point 5]: DIY 시장 성장률 및 셀프 인테리어 트렌드 변화</w:t>
      </w:r>
      <w:r>
        <w:t xml:space="preserve"> DIY 시장 확대는 가정용 전동공구 판매 증가로 이어지므로, 관련 시장 동향을 주시해야 합니다.</w:t>
      </w:r>
    </w:p>
    <w:p>
      <w:r>
        <w:t xml:space="preserve">*   </w:t>
      </w:r>
      <w:r>
        <w:rPr>
          <w:b/>
        </w:rPr>
        <w:t>[Point 6]: 해외 시장 매출액 증가율</w:t>
      </w:r>
      <w:r>
        <w:t xml:space="preserve"> 해외 시장 확대는 성장 동력 확보에 중요한 역할을 하므로, 해외 시장 매출액 증가율을 꾸준히 모니터링해야 합니다.</w:t>
      </w:r>
    </w:p>
    <w:p>
      <w:r>
        <w:t xml:space="preserve">*   </w:t>
      </w:r>
      <w:r>
        <w:rPr>
          <w:b/>
        </w:rPr>
        <w:t>[Point 7]: 스마트 전동공구 판매 비중</w:t>
      </w:r>
      <w:r>
        <w:t xml:space="preserve"> 스마트 전동공구 시장은 성장 가능성이 높으므로, 스마트 전동공구 판매 비중 변화를 관찰해야 합니다.</w:t>
      </w:r>
    </w:p>
    <w:p>
      <w:r>
        <w:t xml:space="preserve">*   </w:t>
      </w:r>
      <w:r>
        <w:rPr>
          <w:b/>
        </w:rPr>
        <w:t>[Point 8]: 경쟁사 동향 (신제품 출시, 마케팅 전략 등)</w:t>
      </w:r>
      <w:r>
        <w:t xml:space="preserve"> 경쟁사 동향 파악은 시장 경쟁력을 유지하는 데 필수적입니다.</w:t>
      </w:r>
    </w:p>
    <w:p>
      <w:pPr>
        <w:pStyle w:val="Heading2"/>
      </w:pPr>
      <w:r>
        <w:rPr>
          <w:b/>
          <w:color w:val="000000"/>
          <w:sz w:val="32"/>
        </w:rPr>
        <w:t>6. 인터넷 뉴스 및 기사 인사이트</w:t>
      </w:r>
    </w:p>
    <w:p>
      <w:pPr>
        <w:pStyle w:val="ListBullet"/>
      </w:pPr>
      <w:r>
        <w:t>**[뉴스 1]: 한 달 새 466% 뛴 계양전기···현대차 계열사 공급 기대 속 과열 경고**</w:t>
      </w:r>
    </w:p>
    <w:p>
      <w:pPr>
        <w:pStyle w:val="ListBullet"/>
      </w:pPr>
      <w:r>
        <w:t>**상세 투자 인사이트:** 단기 급등에 따른 투자 과열 경고. 현대차 그룹과의 공급 계약 모멘텀은 긍정적이나, 펀더멘털 대비 과도한 주가 상승에 대한 주의 필요. 변동성 확대 가능성에 대비하여 리스크 관리 필요.</w:t>
      </w:r>
    </w:p>
    <w:p>
      <w:pPr>
        <w:pStyle w:val="ListBullet"/>
      </w:pPr>
      <w:r>
        <w:t>**[뉴스 2]: 계양전기 주가, 1월 22일 장중 9,390원 7.03% 하락**</w:t>
      </w:r>
    </w:p>
    <w:p>
      <w:pPr>
        <w:pStyle w:val="ListBullet"/>
      </w:pPr>
      <w:r>
        <w:t>**상세 투자 인사이트:** 최근 급등에 대한 차익 실현 매물 출회 가능성 시사. 단기적으로 주가 조정 가능성 염두. 기술적 분석을 통해 지지선 및 저점 매수 기회 포착 전략 고려.</w:t>
      </w:r>
    </w:p>
    <w:p>
      <w:pPr>
        <w:pStyle w:val="ListBullet"/>
      </w:pPr>
      <w:r>
        <w:t>**[뉴스 3]: 계양전기, -8.02% VI 발동**</w:t>
      </w:r>
    </w:p>
    <w:p>
      <w:pPr>
        <w:pStyle w:val="ListBullet"/>
      </w:pPr>
      <w:r>
        <w:t>**상세 투자 인사이트:** 주가 변동성 확대. VI 발동은 투자 심리 불안을 반영. 단기적인 투매 현상 발생 가능성에 유의. 투자 결정 시 신중한 접근 필요.</w:t>
      </w:r>
    </w:p>
    <w:p>
      <w:pPr>
        <w:pStyle w:val="ListBullet"/>
      </w:pPr>
      <w:r>
        <w:t>**[뉴스 4]: [공시속보] 계양전기, 우선주 투자경고종목 해제→투자주의종목 재지정 예고**</w:t>
      </w:r>
    </w:p>
    <w:p>
      <w:pPr>
        <w:pStyle w:val="ListBullet"/>
      </w:pPr>
      <w:r>
        <w:t>**상세 투자 인사이트:** 우선주 투자에 대한 주의 환기. 투자 경고 해제는 긍정적이나, 투자 주의 종목 재지정 예고는 변동성 확대 가능성을 내포. 우선주 투자에 대한 면밀한 분석 필요.</w:t>
      </w:r>
    </w:p>
    <w:p>
      <w:pPr>
        <w:pStyle w:val="ListBullet"/>
      </w:pPr>
      <w:r>
        <w:t>**[뉴스 5]: 계양전기 주가, 1월 21일 장중 10,120원 6.21% 하락**</w:t>
      </w:r>
    </w:p>
    <w:p>
      <w:pPr>
        <w:pStyle w:val="ListBullet"/>
      </w:pPr>
      <w:r>
        <w:t>**상세 투자 인사이트:** 지속적인 하락세는 투자 심리 위축을 반영. 단기적인 반등 가능성은 존재하나, 추세 전환 여부 확인 필요.</w:t>
      </w:r>
    </w:p>
    <w:p>
      <w:pPr>
        <w:pStyle w:val="ListBullet"/>
      </w:pPr>
      <w:r>
        <w:t>**[뉴스 6]: 저평가 산업재의 반격… 계양전기, 전장사업이 승부처**</w:t>
      </w:r>
    </w:p>
    <w:p>
      <w:pPr>
        <w:pStyle w:val="ListBullet"/>
      </w:pPr>
      <w:r>
        <w:t>**상세 투자 인사이트:** 전장 사업 성장 잠재력에 주목. 기존 사업의 저평가 해소와 신규 전장 사업의 시너지 효과 기대. 장기적인 관점에서 투자 매력도 증가 가능성 존재.</w:t>
      </w:r>
    </w:p>
    <w:p>
      <w:pPr>
        <w:pStyle w:val="ListBullet"/>
      </w:pPr>
      <w:r>
        <w:t>**[뉴스 7]: 하나증권 "국내 대기업 투자 확대에 로봇주 기대감, 계양전기 로보스타 주목"**</w:t>
      </w:r>
    </w:p>
    <w:p>
      <w:pPr>
        <w:pStyle w:val="ListBullet"/>
      </w:pPr>
      <w:r>
        <w:t>**상세 투자 인사이트:** 로봇 관련주 투자 심리 개선. 하나증권의 긍정적 전망은 투자 심리 개선에 기여. 로보스타와의 협력 관계를 통해 시너지 효과 창출 기대.</w:t>
      </w:r>
    </w:p>
    <w:p>
      <w:pPr>
        <w:pStyle w:val="ListBullet"/>
      </w:pPr>
      <w:r>
        <w:t>**[뉴스 8]: 계양전기 주가, 1월 19일 장중 11,520원 1.23% 상승**</w:t>
      </w:r>
    </w:p>
    <w:p>
      <w:pPr>
        <w:pStyle w:val="ListBullet"/>
      </w:pPr>
      <w:r>
        <w:t>**상세 투자 인사이트:** 단기적인 반등 시도. 상승폭은 제한적이며, 추세 전환 여부는 불확실. 추가적인 상승 모멘텀 확보 여부가 중요.</w:t>
      </w:r>
    </w:p>
    <w:p>
      <w:pPr>
        <w:pStyle w:val="ListBullet"/>
      </w:pPr>
      <w:r>
        <w:t>**[뉴스 9]: "로봇주로 대접해줘"…현대트랜시스 뚫은 계양전기 '2연상'**</w:t>
      </w:r>
    </w:p>
    <w:p>
      <w:pPr>
        <w:pStyle w:val="ListBullet"/>
      </w:pPr>
      <w:r>
        <w:t>**상세 투자 인사이트:** 현대트랜시스와의 공급 계약이 주가 상승의 핵심 요인. 로봇 관련주로서의 투자 매력 부각. 향후 로보틱스 사업 확장 가능성에 대한 기대감 형성.</w:t>
      </w:r>
    </w:p>
    <w:p>
      <w:pPr>
        <w:pStyle w:val="ListBullet"/>
      </w:pPr>
      <w:r>
        <w:t>**[뉴스 10]: [N2 특징주] 계양전기, 현대차 로보틱스 모멘텀 타고 52주 신고가**</w:t>
      </w:r>
    </w:p>
    <w:p>
      <w:pPr>
        <w:pStyle w:val="ListBullet"/>
      </w:pPr>
      <w:r>
        <w:t>**상세 투자 인사이트:** 현대차 로보틱스 사업과의 연관성이 긍정적으로 작용. 52주 신고가 경신은 투자 심리 개선을 의미하나, 고점 부담 존재.</w:t>
      </w:r>
    </w:p>
    <w:p>
      <w:pPr>
        <w:pStyle w:val="ListBullet"/>
      </w:pPr>
      <w:r>
        <w:t>**[뉴스 11]: 현대·기아차가 선택한 모터…계양전기의 두 번째 성장축**</w:t>
      </w:r>
    </w:p>
    <w:p>
      <w:pPr>
        <w:pStyle w:val="ListBullet"/>
      </w:pPr>
      <w:r>
        <w:t>**상세 투자 인사이트:** 현대/기아차와의 협력을 통한 성장 가능성 시사. 자동차 부품 사업 확대를 통한 안정적인 수익 기반 확보 기대.</w:t>
      </w:r>
    </w:p>
    <w:p>
      <w:pPr>
        <w:pStyle w:val="ListBullet"/>
      </w:pPr>
      <w:r>
        <w:t>**[뉴스 12]: "너무 올랐나"···계양전기, 차익 실현 매도에 10%대 하락**</w:t>
      </w:r>
    </w:p>
    <w:p>
      <w:pPr>
        <w:pStyle w:val="ListBullet"/>
      </w:pPr>
      <w:r>
        <w:t>**상세 투자 인사이트:** 급등에 따른 차익 실현 매물 출회. 단기적인 조정 가능성 확대. 투자 심리 위축에 따른 추가 하락 가능성에도 대비 필요.</w:t>
      </w:r>
    </w:p>
    <w:p>
      <w:pPr>
        <w:pStyle w:val="ListBullet"/>
      </w:pPr>
      <w:r>
        <w:t>**[뉴스 13]: 로봇주로 거듭날까…계양전기, 3거래일째 장초반 상한가**</w:t>
      </w:r>
    </w:p>
    <w:p>
      <w:pPr>
        <w:pStyle w:val="ListBullet"/>
      </w:pPr>
      <w:r>
        <w:t>**상세 투자 인사이트:** 로봇 관련 테마 상승에 따른 수혜. 단기적인 급등은 과열 양상. 펀더멘털 대비 과도한 상승에 대한 경계 필요.</w:t>
      </w:r>
    </w:p>
    <w:p>
      <w:pPr>
        <w:pStyle w:val="ListBullet"/>
      </w:pPr>
      <w:r>
        <w:t>**[뉴스 14]: [특징주] 계양전기, 현대트랜시스 계약 소식에 로봇 테마 급부상… 3거래일 연속 ‘上’**</w:t>
      </w:r>
    </w:p>
    <w:p>
      <w:pPr>
        <w:pStyle w:val="ListBullet"/>
      </w:pPr>
      <w:r>
        <w:t>**상세 투자 인사이트:** 현대트랜시스 계약이 로봇 테마 상승을 견인. 단기 급등에 따른 변동성 확대 가능성에 유의.</w:t>
      </w:r>
    </w:p>
    <w:p>
      <w:pPr>
        <w:pStyle w:val="ListBullet"/>
      </w:pPr>
      <w:r>
        <w:t>**[뉴스 15]: [특징주] 계양전기, 현대트랜시스 부품 공급 계약에 5거래일 상한가**</w:t>
      </w:r>
    </w:p>
    <w:p>
      <w:pPr>
        <w:pStyle w:val="ListBullet"/>
      </w:pPr>
      <w:r>
        <w:t>**상세 투자 인사이트:** 현대트랜시스 계약의 긍정적 영향 지속. 연이은 상한가는 투자 과열 가능성 내포.</w:t>
      </w:r>
    </w:p>
    <w:p>
      <w:pPr>
        <w:pStyle w:val="ListBullet"/>
      </w:pPr>
      <w:r>
        <w:t>**[뉴스 16]: 계양전기, 현대트랜시스와 로보틱스 모듈 공급 계약 체결**</w:t>
      </w:r>
    </w:p>
    <w:p>
      <w:pPr>
        <w:pStyle w:val="ListBullet"/>
      </w:pPr>
      <w:r>
        <w:t>**상세 투자 인사이트:** 로보틱스 사업 진출의 교두보 확보. 현대트랜시스와의 협력을 통해 로봇 부품 시장 점유율 확대 기대. 장기적인 성장 동력 확보 측면에서 긍정적.</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