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1 Report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Neo-Market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4x2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Feb. 13, 2018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Actions to stop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Underestimate how long roadblocks take to overcome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Frontend not communicating with backend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not meeting together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meeting in person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more between teams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Structured group meetings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Frontend meeting up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10 hours per week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Wireframe design for listings page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Private-net established and dummy smart contract deployed.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Applications for testnet NEO/GAS submitted and approved.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points per day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Completion Rate: 85%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