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ind w:firstLine="0" w:firstLineChars="0"/>
        <w:rPr>
          <w:rFonts w:hint="eastAsia"/>
          <w:lang w:val="en-US" w:eastAsia="zh-CN"/>
        </w:rPr>
      </w:pPr>
    </w:p>
    <w:p>
      <w:pPr>
        <w:pStyle w:val="15"/>
        <w:ind w:firstLine="0" w:firstLine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使用手册</w:t>
      </w:r>
    </w:p>
    <w:p>
      <w:pPr>
        <w:jc w:val="center"/>
        <w:rPr>
          <w:rFonts w:hint="eastAsia" w:ascii="黑体" w:eastAsia="黑体" w:cs="Arial"/>
          <w:b/>
          <w:bCs/>
          <w:sz w:val="30"/>
        </w:rPr>
      </w:pPr>
      <w:r>
        <w:rPr>
          <w:rFonts w:hint="eastAsia" w:ascii="黑体" w:eastAsia="黑体"/>
          <w:b/>
          <w:bCs/>
          <w:sz w:val="30"/>
        </w:rPr>
        <w:t>版本 1</w:t>
      </w:r>
      <w:r>
        <w:rPr>
          <w:rFonts w:hint="eastAsia" w:ascii="黑体" w:eastAsia="黑体" w:cs="Arial"/>
          <w:b/>
          <w:bCs/>
          <w:sz w:val="30"/>
        </w:rPr>
        <w:t>.0</w:t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1984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Times New Roman" w:eastAsia="黑体" w:cs="Arial"/>
          <w:bCs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eastAsia="黑体" w:cs="Arial"/>
              <w:b/>
              <w:bCs/>
              <w:sz w:val="30"/>
            </w:rPr>
            <w:fldChar w:fldCharType="begin"/>
          </w:r>
          <w:r>
            <w:rPr>
              <w:rFonts w:hint="eastAsia" w:ascii="黑体" w:eastAsia="黑体" w:cs="Arial"/>
              <w:b/>
              <w:bCs/>
              <w:sz w:val="30"/>
            </w:rPr>
            <w:instrText xml:space="preserve">TOC \o "1-3" \h \u </w:instrText>
          </w:r>
          <w:r>
            <w:rPr>
              <w:rFonts w:hint="eastAsia" w:ascii="黑体" w:eastAsia="黑体" w:cs="Arial"/>
              <w:b/>
              <w:bCs/>
              <w:sz w:val="30"/>
            </w:rPr>
            <w:fldChar w:fldCharType="separate"/>
          </w: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_Toc24496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系统目标</w:t>
          </w:r>
          <w:r>
            <w:tab/>
          </w:r>
          <w:r>
            <w:fldChar w:fldCharType="begin"/>
          </w:r>
          <w:r>
            <w:instrText xml:space="preserve"> PAGEREF _Toc24496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_Toc11177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系统功能架构</w:t>
          </w:r>
          <w:r>
            <w:tab/>
          </w:r>
          <w:r>
            <w:fldChar w:fldCharType="begin"/>
          </w:r>
          <w:r>
            <w:instrText xml:space="preserve"> PAGEREF _Toc11177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_Toc4385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系统功能</w:t>
          </w:r>
          <w:r>
            <w:tab/>
          </w:r>
          <w:r>
            <w:fldChar w:fldCharType="begin"/>
          </w:r>
          <w:r>
            <w:instrText xml:space="preserve"> PAGEREF _Toc4385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_Toc6590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系统登录</w:t>
          </w:r>
          <w:r>
            <w:tab/>
          </w:r>
          <w:r>
            <w:fldChar w:fldCharType="begin"/>
          </w:r>
          <w:r>
            <w:instrText xml:space="preserve"> PAGEREF _Toc6590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_Toc21833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系统注册</w:t>
          </w:r>
          <w:r>
            <w:tab/>
          </w:r>
          <w:r>
            <w:fldChar w:fldCharType="begin"/>
          </w:r>
          <w:r>
            <w:instrText xml:space="preserve"> PAGEREF _Toc21833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_Toc24887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退出系统</w:t>
          </w:r>
          <w:r>
            <w:tab/>
          </w:r>
          <w:r>
            <w:fldChar w:fldCharType="begin"/>
          </w:r>
          <w:r>
            <w:instrText xml:space="preserve"> PAGEREF _Toc24887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_Toc1453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 </w:t>
          </w:r>
          <w:r>
            <w:rPr>
              <w:rFonts w:hint="eastAsia"/>
              <w:lang w:val="en-US" w:eastAsia="zh-CN"/>
            </w:rPr>
            <w:t>上传头像</w:t>
          </w:r>
          <w:r>
            <w:tab/>
          </w:r>
          <w:r>
            <w:fldChar w:fldCharType="begin"/>
          </w:r>
          <w:r>
            <w:instrText xml:space="preserve"> PAGEREF _Toc1453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_Toc29628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 </w:t>
          </w:r>
          <w:r>
            <w:rPr>
              <w:rFonts w:hint="eastAsia"/>
              <w:lang w:val="en-US" w:eastAsia="zh-CN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_Toc29628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_Toc15018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 </w:t>
          </w:r>
          <w:r>
            <w:rPr>
              <w:rFonts w:hint="eastAsia"/>
              <w:lang w:val="en-US" w:eastAsia="zh-CN"/>
            </w:rPr>
            <w:t>资料档案</w:t>
          </w:r>
          <w:r>
            <w:tab/>
          </w:r>
          <w:r>
            <w:fldChar w:fldCharType="begin"/>
          </w:r>
          <w:r>
            <w:instrText xml:space="preserve"> PAGEREF _Toc15018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_Toc2113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3.6.1. </w:t>
          </w:r>
          <w:r>
            <w:rPr>
              <w:rFonts w:hint="eastAsia"/>
              <w:lang w:val="en-US" w:eastAsia="zh-CN"/>
            </w:rPr>
            <w:t>企业简介</w:t>
          </w:r>
          <w:r>
            <w:tab/>
          </w:r>
          <w:r>
            <w:fldChar w:fldCharType="begin"/>
          </w:r>
          <w:r>
            <w:instrText xml:space="preserve"> PAGEREF _Toc2113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_Toc9747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3.6.1.1. </w:t>
          </w:r>
          <w:r>
            <w:rPr>
              <w:rFonts w:hint="eastAsia"/>
              <w:lang w:val="en-US" w:eastAsia="zh-CN"/>
            </w:rPr>
            <w:t>修改企业基本信息</w:t>
          </w:r>
          <w:r>
            <w:tab/>
          </w:r>
          <w:r>
            <w:fldChar w:fldCharType="begin"/>
          </w:r>
          <w:r>
            <w:instrText xml:space="preserve"> PAGEREF _Toc9747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_Toc23687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3.6.1.2. </w:t>
          </w:r>
          <w:r>
            <w:rPr>
              <w:rFonts w:hint="eastAsia"/>
              <w:lang w:val="en-US" w:eastAsia="zh-CN"/>
            </w:rPr>
            <w:t>修改企业介绍</w:t>
          </w:r>
          <w:r>
            <w:tab/>
          </w:r>
          <w:r>
            <w:fldChar w:fldCharType="begin"/>
          </w:r>
          <w:r>
            <w:instrText xml:space="preserve"> PAGEREF _Toc23687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_Toc3389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3.6.1.3. </w:t>
          </w:r>
          <w:r>
            <w:rPr>
              <w:rFonts w:hint="eastAsia"/>
              <w:lang w:val="en-US" w:eastAsia="zh-CN"/>
            </w:rPr>
            <w:t>修改举报信息</w:t>
          </w:r>
          <w:r>
            <w:tab/>
          </w:r>
          <w:r>
            <w:fldChar w:fldCharType="begin"/>
          </w:r>
          <w:r>
            <w:instrText xml:space="preserve"> PAGEREF _Toc3389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_Toc26839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3.6.1.4. </w:t>
          </w:r>
          <w:r>
            <w:rPr>
              <w:rFonts w:hint="eastAsia"/>
              <w:lang w:val="en-US" w:eastAsia="zh-CN"/>
            </w:rPr>
            <w:t>上传企业图片</w:t>
          </w:r>
          <w:r>
            <w:tab/>
          </w:r>
          <w:r>
            <w:fldChar w:fldCharType="begin"/>
          </w:r>
          <w:r>
            <w:instrText xml:space="preserve"> PAGEREF _Toc26839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_Toc3849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3.6.1.5. </w:t>
          </w:r>
          <w:r>
            <w:rPr>
              <w:rFonts w:hint="eastAsia"/>
              <w:lang w:val="en-US" w:eastAsia="zh-CN"/>
            </w:rPr>
            <w:t>企业资质文件管理</w:t>
          </w:r>
          <w:r>
            <w:tab/>
          </w:r>
          <w:r>
            <w:fldChar w:fldCharType="begin"/>
          </w:r>
          <w:r>
            <w:instrText xml:space="preserve"> PAGEREF _Toc3849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_Toc10978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新增资质文件</w:t>
          </w:r>
          <w:r>
            <w:tab/>
          </w:r>
          <w:r>
            <w:fldChar w:fldCharType="begin"/>
          </w:r>
          <w:r>
            <w:instrText xml:space="preserve"> PAGEREF _Toc10978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_Toc16308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编辑资质文件信息</w:t>
          </w:r>
          <w:r>
            <w:tab/>
          </w:r>
          <w:r>
            <w:fldChar w:fldCharType="begin"/>
          </w:r>
          <w:r>
            <w:instrText xml:space="preserve"> PAGEREF _Toc16308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_Toc19739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删除资质文件信息</w:t>
          </w:r>
          <w:r>
            <w:tab/>
          </w:r>
          <w:r>
            <w:fldChar w:fldCharType="begin"/>
          </w:r>
          <w:r>
            <w:instrText xml:space="preserve"> PAGEREF _Toc19739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_Toc29318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3.6.2. </w:t>
          </w:r>
          <w:r>
            <w:rPr>
              <w:rFonts w:hint="eastAsia"/>
              <w:lang w:val="en-US" w:eastAsia="zh-CN"/>
            </w:rPr>
            <w:t>组织架构</w:t>
          </w:r>
          <w:r>
            <w:tab/>
          </w:r>
          <w:r>
            <w:fldChar w:fldCharType="begin"/>
          </w:r>
          <w:r>
            <w:instrText xml:space="preserve"> PAGEREF _Toc29318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_Toc17874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3.6.2.1. </w:t>
          </w:r>
          <w:r>
            <w:rPr>
              <w:rFonts w:hint="eastAsia"/>
              <w:lang w:val="en-US" w:eastAsia="zh-CN"/>
            </w:rPr>
            <w:t>部门管理</w:t>
          </w:r>
          <w:r>
            <w:tab/>
          </w:r>
          <w:r>
            <w:fldChar w:fldCharType="begin"/>
          </w:r>
          <w:r>
            <w:instrText xml:space="preserve"> PAGEREF _Toc17874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_Toc15347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新增部门</w:t>
          </w:r>
          <w:r>
            <w:tab/>
          </w:r>
          <w:r>
            <w:fldChar w:fldCharType="begin"/>
          </w:r>
          <w:r>
            <w:instrText xml:space="preserve"> PAGEREF _Toc15347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_Toc6517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编辑部门信息</w:t>
          </w:r>
          <w:r>
            <w:tab/>
          </w:r>
          <w:r>
            <w:fldChar w:fldCharType="begin"/>
          </w:r>
          <w:r>
            <w:instrText xml:space="preserve"> PAGEREF _Toc6517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_Toc20843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删除部门</w:t>
          </w:r>
          <w:r>
            <w:tab/>
          </w:r>
          <w:r>
            <w:fldChar w:fldCharType="begin"/>
          </w:r>
          <w:r>
            <w:instrText xml:space="preserve"> PAGEREF _Toc20843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_Toc18306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3.6.2.2. </w:t>
          </w:r>
          <w:r>
            <w:rPr>
              <w:rFonts w:hint="eastAsia"/>
              <w:lang w:val="en-US" w:eastAsia="zh-CN"/>
            </w:rPr>
            <w:t>职位管理</w:t>
          </w:r>
          <w:r>
            <w:tab/>
          </w:r>
          <w:r>
            <w:fldChar w:fldCharType="begin"/>
          </w:r>
          <w:r>
            <w:instrText xml:space="preserve"> PAGEREF _Toc18306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_Toc7428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新增职位</w:t>
          </w:r>
          <w:r>
            <w:tab/>
          </w:r>
          <w:r>
            <w:fldChar w:fldCharType="begin"/>
          </w:r>
          <w:r>
            <w:instrText xml:space="preserve"> PAGEREF _Toc7428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编辑职位信息</w:t>
          </w:r>
          <w:r>
            <w:tab/>
          </w:r>
          <w:r>
            <w:fldChar w:fldCharType="begin"/>
          </w:r>
          <w:r>
            <w:instrText xml:space="preserve"> PAGEREF _Toc30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_Toc19237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删除职位信息</w:t>
          </w:r>
          <w:r>
            <w:tab/>
          </w:r>
          <w:r>
            <w:fldChar w:fldCharType="begin"/>
          </w:r>
          <w:r>
            <w:instrText xml:space="preserve"> PAGEREF _Toc19237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_Toc28540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3.6.3. </w:t>
          </w:r>
          <w:r>
            <w:rPr>
              <w:rFonts w:hint="eastAsia"/>
              <w:lang w:val="en-US" w:eastAsia="zh-CN"/>
            </w:rPr>
            <w:t>人员列表</w:t>
          </w:r>
          <w:r>
            <w:tab/>
          </w:r>
          <w:r>
            <w:fldChar w:fldCharType="begin"/>
          </w:r>
          <w:r>
            <w:instrText xml:space="preserve"> PAGEREF _Toc28540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_Toc2780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新增人员</w:t>
          </w:r>
          <w:r>
            <w:tab/>
          </w:r>
          <w:r>
            <w:fldChar w:fldCharType="begin"/>
          </w:r>
          <w:r>
            <w:instrText xml:space="preserve"> PAGEREF _Toc2780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_Toc5503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编辑和删除人员</w:t>
          </w:r>
          <w:r>
            <w:tab/>
          </w:r>
          <w:r>
            <w:fldChar w:fldCharType="begin"/>
          </w:r>
          <w:r>
            <w:instrText xml:space="preserve"> PAGEREF _Toc5503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_Toc15746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3.6.4. </w:t>
          </w:r>
          <w:r>
            <w:rPr>
              <w:rFonts w:hint="eastAsia"/>
              <w:lang w:val="en-US" w:eastAsia="zh-CN"/>
            </w:rPr>
            <w:t>人员档案</w:t>
          </w:r>
          <w:r>
            <w:tab/>
          </w:r>
          <w:r>
            <w:fldChar w:fldCharType="begin"/>
          </w:r>
          <w:r>
            <w:instrText xml:space="preserve"> PAGEREF _Toc15746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_Toc4904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查看档案信息</w:t>
          </w:r>
          <w:r>
            <w:tab/>
          </w:r>
          <w:r>
            <w:fldChar w:fldCharType="begin"/>
          </w:r>
          <w:r>
            <w:instrText xml:space="preserve"> PAGEREF _Toc4904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_Toc30934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新增档案信息</w:t>
          </w:r>
          <w:r>
            <w:tab/>
          </w:r>
          <w:r>
            <w:fldChar w:fldCharType="begin"/>
          </w:r>
          <w:r>
            <w:instrText xml:space="preserve"> PAGEREF _Toc30934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_Toc25821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上传档案文件</w:t>
          </w:r>
          <w:r>
            <w:tab/>
          </w:r>
          <w:r>
            <w:fldChar w:fldCharType="begin"/>
          </w:r>
          <w:r>
            <w:instrText xml:space="preserve"> PAGEREF _Toc25821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_Toc5827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编辑和删除档案信息</w:t>
          </w:r>
          <w:r>
            <w:tab/>
          </w:r>
          <w:r>
            <w:fldChar w:fldCharType="begin"/>
          </w:r>
          <w:r>
            <w:instrText xml:space="preserve"> PAGEREF _Toc5827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_Toc30607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使用模板</w:t>
          </w:r>
          <w:r>
            <w:tab/>
          </w:r>
          <w:r>
            <w:fldChar w:fldCharType="begin"/>
          </w:r>
          <w:r>
            <w:instrText xml:space="preserve"> PAGEREF _Toc30607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_Toc10336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3.6.5. </w:t>
          </w:r>
          <w:r>
            <w:rPr>
              <w:rFonts w:hint="eastAsia"/>
              <w:lang w:val="en-US" w:eastAsia="zh-CN"/>
            </w:rPr>
            <w:t>设备档案</w:t>
          </w:r>
          <w:r>
            <w:tab/>
          </w:r>
          <w:r>
            <w:fldChar w:fldCharType="begin"/>
          </w:r>
          <w:r>
            <w:instrText xml:space="preserve"> PAGEREF _Toc10336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_Toc14395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新增设备档案</w:t>
          </w:r>
          <w:r>
            <w:tab/>
          </w:r>
          <w:r>
            <w:fldChar w:fldCharType="begin"/>
          </w:r>
          <w:r>
            <w:instrText xml:space="preserve"> PAGEREF _Toc14395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_Toc3570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上传设备资料</w:t>
          </w:r>
          <w:r>
            <w:tab/>
          </w:r>
          <w:r>
            <w:fldChar w:fldCharType="begin"/>
          </w:r>
          <w:r>
            <w:instrText xml:space="preserve"> PAGEREF _Toc3570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_Toc30821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编辑和删除</w:t>
          </w:r>
          <w:r>
            <w:tab/>
          </w:r>
          <w:r>
            <w:fldChar w:fldCharType="begin"/>
          </w:r>
          <w:r>
            <w:instrText xml:space="preserve"> PAGEREF _Toc30821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_Toc17396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保养维修记录管理</w:t>
          </w:r>
          <w:r>
            <w:tab/>
          </w:r>
          <w:r>
            <w:fldChar w:fldCharType="begin"/>
          </w:r>
          <w:r>
            <w:instrText xml:space="preserve"> PAGEREF _Toc17396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_Toc6012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 </w:t>
          </w:r>
          <w:r>
            <w:rPr>
              <w:rFonts w:hint="eastAsia"/>
              <w:lang w:val="en-US" w:eastAsia="zh-CN"/>
            </w:rPr>
            <w:t>法规文件</w:t>
          </w:r>
          <w:r>
            <w:tab/>
          </w:r>
          <w:r>
            <w:fldChar w:fldCharType="begin"/>
          </w:r>
          <w:r>
            <w:instrText xml:space="preserve"> PAGEREF _Toc6012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_Toc13686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3.7.1. </w:t>
          </w:r>
          <w:r>
            <w:rPr>
              <w:rFonts w:hint="eastAsia"/>
              <w:lang w:val="en-US" w:eastAsia="zh-CN"/>
            </w:rPr>
            <w:t>法规及收文</w:t>
          </w:r>
          <w:r>
            <w:tab/>
          </w:r>
          <w:r>
            <w:fldChar w:fldCharType="begin"/>
          </w:r>
          <w:r>
            <w:instrText xml:space="preserve"> PAGEREF _Toc13686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_Toc8263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新增法规</w:t>
          </w:r>
          <w:r>
            <w:tab/>
          </w:r>
          <w:r>
            <w:fldChar w:fldCharType="begin"/>
          </w:r>
          <w:r>
            <w:instrText xml:space="preserve"> PAGEREF _Toc8263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_Toc9803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查看和编辑法规内容</w:t>
          </w:r>
          <w:r>
            <w:tab/>
          </w:r>
          <w:r>
            <w:fldChar w:fldCharType="begin"/>
          </w:r>
          <w:r>
            <w:instrText xml:space="preserve"> PAGEREF _Toc9803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_Toc17097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发文执行</w:t>
          </w:r>
          <w:r>
            <w:tab/>
          </w:r>
          <w:r>
            <w:fldChar w:fldCharType="begin"/>
          </w:r>
          <w:r>
            <w:instrText xml:space="preserve"> PAGEREF _Toc17097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_Toc7140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3.7.2. </w:t>
          </w:r>
          <w:r>
            <w:rPr>
              <w:rFonts w:hint="eastAsia"/>
              <w:lang w:val="en-US" w:eastAsia="zh-CN"/>
            </w:rPr>
            <w:t>企业制度</w:t>
          </w:r>
          <w:r>
            <w:tab/>
          </w:r>
          <w:r>
            <w:fldChar w:fldCharType="begin"/>
          </w:r>
          <w:r>
            <w:instrText xml:space="preserve"> PAGEREF _Toc7140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_Toc5697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查找模板</w:t>
          </w:r>
          <w:r>
            <w:tab/>
          </w:r>
          <w:r>
            <w:fldChar w:fldCharType="begin"/>
          </w:r>
          <w:r>
            <w:instrText xml:space="preserve"> PAGEREF _Toc5697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_Toc8653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3.7.3. </w:t>
          </w:r>
          <w:r>
            <w:rPr>
              <w:rFonts w:hint="eastAsia"/>
              <w:lang w:val="en-US" w:eastAsia="zh-CN"/>
            </w:rPr>
            <w:t>企业发文</w:t>
          </w:r>
          <w:r>
            <w:tab/>
          </w:r>
          <w:r>
            <w:fldChar w:fldCharType="begin"/>
          </w:r>
          <w:r>
            <w:instrText xml:space="preserve"> PAGEREF _Toc8653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_Toc11314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3.7.4. </w:t>
          </w:r>
          <w:r>
            <w:rPr>
              <w:rFonts w:hint="eastAsia"/>
              <w:lang w:val="en-US" w:eastAsia="zh-CN"/>
            </w:rPr>
            <w:t>风险辨识</w:t>
          </w:r>
          <w:r>
            <w:tab/>
          </w:r>
          <w:r>
            <w:fldChar w:fldCharType="begin"/>
          </w:r>
          <w:r>
            <w:instrText xml:space="preserve"> PAGEREF _Toc11314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_Toc28440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3.7.5. </w:t>
          </w:r>
          <w:r>
            <w:rPr>
              <w:rFonts w:hint="eastAsia"/>
              <w:lang w:val="en-US" w:eastAsia="zh-CN"/>
            </w:rPr>
            <w:t>应急预案</w:t>
          </w:r>
          <w:r>
            <w:tab/>
          </w:r>
          <w:r>
            <w:fldChar w:fldCharType="begin"/>
          </w:r>
          <w:r>
            <w:instrText xml:space="preserve"> PAGEREF _Toc28440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_Toc1171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新增预案</w:t>
          </w:r>
          <w:r>
            <w:tab/>
          </w:r>
          <w:r>
            <w:fldChar w:fldCharType="begin"/>
          </w:r>
          <w:r>
            <w:instrText xml:space="preserve"> PAGEREF _Toc1171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_Toc23627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上传预案文件</w:t>
          </w:r>
          <w:r>
            <w:tab/>
          </w:r>
          <w:r>
            <w:fldChar w:fldCharType="begin"/>
          </w:r>
          <w:r>
            <w:instrText xml:space="preserve"> PAGEREF _Toc23627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_Toc13464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预案备案</w:t>
          </w:r>
          <w:r>
            <w:tab/>
          </w:r>
          <w:r>
            <w:fldChar w:fldCharType="begin"/>
          </w:r>
          <w:r>
            <w:instrText xml:space="preserve"> PAGEREF _Toc13464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_Toc21893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上传备案文件</w:t>
          </w:r>
          <w:r>
            <w:tab/>
          </w:r>
          <w:r>
            <w:fldChar w:fldCharType="begin"/>
          </w:r>
          <w:r>
            <w:instrText xml:space="preserve"> PAGEREF _Toc21893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_Toc23733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 </w:t>
          </w:r>
          <w:r>
            <w:rPr>
              <w:rFonts w:hint="eastAsia"/>
              <w:lang w:val="en-US" w:eastAsia="zh-CN"/>
            </w:rPr>
            <w:t>运行台账</w:t>
          </w:r>
          <w:r>
            <w:tab/>
          </w:r>
          <w:r>
            <w:fldChar w:fldCharType="begin"/>
          </w:r>
          <w:r>
            <w:instrText xml:space="preserve"> PAGEREF _Toc23733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_Toc4848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3.8.1. </w:t>
          </w:r>
          <w:r>
            <w:rPr>
              <w:rFonts w:hint="eastAsia"/>
              <w:lang w:val="en-US" w:eastAsia="zh-CN"/>
            </w:rPr>
            <w:t>安全投入台账</w:t>
          </w:r>
          <w:r>
            <w:tab/>
          </w:r>
          <w:r>
            <w:fldChar w:fldCharType="begin"/>
          </w:r>
          <w:r>
            <w:instrText xml:space="preserve"> PAGEREF _Toc4848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_Toc12234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</w:t>
          </w:r>
          <w:r>
            <w:tab/>
          </w:r>
          <w:r>
            <w:fldChar w:fldCharType="begin"/>
          </w:r>
          <w:r>
            <w:instrText xml:space="preserve"> PAGEREF _Toc12234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_Toc29129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上传票据文件</w:t>
          </w:r>
          <w:r>
            <w:tab/>
          </w:r>
          <w:r>
            <w:fldChar w:fldCharType="begin"/>
          </w:r>
          <w:r>
            <w:instrText xml:space="preserve"> PAGEREF _Toc29129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_Toc7320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查找模板</w:t>
          </w:r>
          <w:r>
            <w:tab/>
          </w:r>
          <w:r>
            <w:fldChar w:fldCharType="begin"/>
          </w:r>
          <w:r>
            <w:instrText xml:space="preserve"> PAGEREF _Toc7320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_Toc23157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制定或查看安全费用使用计划</w:t>
          </w:r>
          <w:r>
            <w:tab/>
          </w:r>
          <w:r>
            <w:fldChar w:fldCharType="begin"/>
          </w:r>
          <w:r>
            <w:instrText xml:space="preserve"> PAGEREF _Toc23157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_Toc29678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统计和汇总</w:t>
          </w:r>
          <w:r>
            <w:tab/>
          </w:r>
          <w:r>
            <w:fldChar w:fldCharType="begin"/>
          </w:r>
          <w:r>
            <w:instrText xml:space="preserve"> PAGEREF _Toc29678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_Toc17540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3.8.2. </w:t>
          </w:r>
          <w:r>
            <w:rPr>
              <w:rFonts w:hint="eastAsia"/>
              <w:lang w:val="en-US" w:eastAsia="zh-CN"/>
            </w:rPr>
            <w:t>GPS监控台账</w:t>
          </w:r>
          <w:r>
            <w:tab/>
          </w:r>
          <w:r>
            <w:fldChar w:fldCharType="begin"/>
          </w:r>
          <w:r>
            <w:instrText xml:space="preserve"> PAGEREF _Toc17540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_Toc31023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新增GPS台账</w:t>
          </w:r>
          <w:r>
            <w:tab/>
          </w:r>
          <w:r>
            <w:fldChar w:fldCharType="begin"/>
          </w:r>
          <w:r>
            <w:instrText xml:space="preserve"> PAGEREF _Toc31023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_Toc12181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编辑和删除</w:t>
          </w:r>
          <w:r>
            <w:tab/>
          </w:r>
          <w:r>
            <w:fldChar w:fldCharType="begin"/>
          </w:r>
          <w:r>
            <w:instrText xml:space="preserve"> PAGEREF _Toc12181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_Toc30755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查找模板</w:t>
          </w:r>
          <w:r>
            <w:tab/>
          </w:r>
          <w:r>
            <w:fldChar w:fldCharType="begin"/>
          </w:r>
          <w:r>
            <w:instrText xml:space="preserve"> PAGEREF _Toc30755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_Toc24683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3.8.3. </w:t>
          </w:r>
          <w:r>
            <w:rPr>
              <w:rFonts w:hint="eastAsia"/>
              <w:lang w:val="en-US" w:eastAsia="zh-CN"/>
            </w:rPr>
            <w:t>作业管理台账</w:t>
          </w:r>
          <w:r>
            <w:tab/>
          </w:r>
          <w:r>
            <w:fldChar w:fldCharType="begin"/>
          </w:r>
          <w:r>
            <w:instrText xml:space="preserve"> PAGEREF _Toc24683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_Toc4654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新增作业管理台账</w:t>
          </w:r>
          <w:r>
            <w:tab/>
          </w:r>
          <w:r>
            <w:fldChar w:fldCharType="begin"/>
          </w:r>
          <w:r>
            <w:instrText xml:space="preserve"> PAGEREF _Toc4654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_Toc27585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</w:rPr>
            <w:t xml:space="preserve"> </w:t>
          </w:r>
          <w:r>
            <w:rPr>
              <w:rFonts w:hint="eastAsia"/>
              <w:lang w:val="en-US" w:eastAsia="zh-CN"/>
            </w:rPr>
            <w:t>下载作业文件</w:t>
          </w:r>
          <w:r>
            <w:tab/>
          </w:r>
          <w:r>
            <w:fldChar w:fldCharType="begin"/>
          </w:r>
          <w:r>
            <w:instrText xml:space="preserve"> PAGEREF _Toc27585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_Toc18020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查找模板</w:t>
          </w:r>
          <w:r>
            <w:tab/>
          </w:r>
          <w:r>
            <w:fldChar w:fldCharType="begin"/>
          </w:r>
          <w:r>
            <w:instrText xml:space="preserve"> PAGEREF _Toc18020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_Toc9368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3.8.4. </w:t>
          </w:r>
          <w:r>
            <w:rPr>
              <w:rFonts w:hint="eastAsia"/>
              <w:lang w:val="en-US" w:eastAsia="zh-CN"/>
            </w:rPr>
            <w:t>安全会议台账</w:t>
          </w:r>
          <w:r>
            <w:tab/>
          </w:r>
          <w:r>
            <w:fldChar w:fldCharType="begin"/>
          </w:r>
          <w:r>
            <w:instrText xml:space="preserve"> PAGEREF _Toc9368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_Toc4882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上传会议文件</w:t>
          </w:r>
          <w:r>
            <w:tab/>
          </w:r>
          <w:r>
            <w:fldChar w:fldCharType="begin"/>
          </w:r>
          <w:r>
            <w:instrText xml:space="preserve"> PAGEREF _Toc4882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_Toc29204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查找系统模板</w:t>
          </w:r>
          <w:r>
            <w:tab/>
          </w:r>
          <w:r>
            <w:fldChar w:fldCharType="begin"/>
          </w:r>
          <w:r>
            <w:instrText xml:space="preserve"> PAGEREF _Toc29204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_Toc17583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在线编辑或打印会议内容</w:t>
          </w:r>
          <w:r>
            <w:tab/>
          </w:r>
          <w:r>
            <w:fldChar w:fldCharType="begin"/>
          </w:r>
          <w:r>
            <w:instrText xml:space="preserve"> PAGEREF _Toc17583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_Toc28964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3.8.5. </w:t>
          </w:r>
          <w:r>
            <w:rPr>
              <w:rFonts w:hint="eastAsia"/>
              <w:lang w:val="en-US" w:eastAsia="zh-CN"/>
            </w:rPr>
            <w:t>宣传教育培训</w:t>
          </w:r>
          <w:r>
            <w:tab/>
          </w:r>
          <w:r>
            <w:fldChar w:fldCharType="begin"/>
          </w:r>
          <w:r>
            <w:instrText xml:space="preserve"> PAGEREF _Toc28964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_Toc25953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上传培训文件</w:t>
          </w:r>
          <w:r>
            <w:tab/>
          </w:r>
          <w:r>
            <w:fldChar w:fldCharType="begin"/>
          </w:r>
          <w:r>
            <w:instrText xml:space="preserve"> PAGEREF _Toc25953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_Toc10377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查找系统模板</w:t>
          </w:r>
          <w:r>
            <w:tab/>
          </w:r>
          <w:r>
            <w:fldChar w:fldCharType="begin"/>
          </w:r>
          <w:r>
            <w:instrText xml:space="preserve"> PAGEREF _Toc10377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_Toc6503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在线编辑或打印培训内容</w:t>
          </w:r>
          <w:r>
            <w:tab/>
          </w:r>
          <w:r>
            <w:fldChar w:fldCharType="begin"/>
          </w:r>
          <w:r>
            <w:instrText xml:space="preserve"> PAGEREF _Toc6503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_Toc2552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3.8.6. </w:t>
          </w:r>
          <w:r>
            <w:rPr>
              <w:rFonts w:hint="eastAsia"/>
              <w:lang w:val="en-US" w:eastAsia="zh-CN"/>
            </w:rPr>
            <w:t>日常安全检查</w:t>
          </w:r>
          <w:r>
            <w:tab/>
          </w:r>
          <w:r>
            <w:fldChar w:fldCharType="begin"/>
          </w:r>
          <w:r>
            <w:instrText xml:space="preserve"> PAGEREF _Toc2552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_Toc22579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上传文件</w:t>
          </w:r>
          <w:r>
            <w:tab/>
          </w:r>
          <w:r>
            <w:fldChar w:fldCharType="begin"/>
          </w:r>
          <w:r>
            <w:instrText xml:space="preserve"> PAGEREF _Toc22579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_Toc4460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查找系统模板</w:t>
          </w:r>
          <w:r>
            <w:tab/>
          </w:r>
          <w:r>
            <w:fldChar w:fldCharType="begin"/>
          </w:r>
          <w:r>
            <w:instrText xml:space="preserve"> PAGEREF _Toc4460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_Toc12024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在线编辑或打印培训内容</w:t>
          </w:r>
          <w:r>
            <w:tab/>
          </w:r>
          <w:r>
            <w:fldChar w:fldCharType="begin"/>
          </w:r>
          <w:r>
            <w:instrText xml:space="preserve"> PAGEREF _Toc12024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_Toc7136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3.8.7. </w:t>
          </w:r>
          <w:r>
            <w:rPr>
              <w:rFonts w:hint="eastAsia"/>
              <w:lang w:val="en-US" w:eastAsia="zh-CN"/>
            </w:rPr>
            <w:t>设备点检台账</w:t>
          </w:r>
          <w:r>
            <w:tab/>
          </w:r>
          <w:r>
            <w:fldChar w:fldCharType="begin"/>
          </w:r>
          <w:r>
            <w:instrText xml:space="preserve"> PAGEREF _Toc7136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_Toc24817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3.9. </w:t>
          </w:r>
          <w:r>
            <w:rPr>
              <w:rFonts w:hint="eastAsia"/>
              <w:lang w:val="en-US" w:eastAsia="zh-CN"/>
            </w:rPr>
            <w:t>年度台账</w:t>
          </w:r>
          <w:r>
            <w:tab/>
          </w:r>
          <w:r>
            <w:fldChar w:fldCharType="begin"/>
          </w:r>
          <w:r>
            <w:instrText xml:space="preserve"> PAGEREF _Toc24817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_Toc6414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3.9.1. </w:t>
          </w:r>
          <w:r>
            <w:rPr>
              <w:rFonts w:hint="eastAsia"/>
              <w:lang w:val="en-US" w:eastAsia="zh-CN"/>
            </w:rPr>
            <w:t>责任制</w:t>
          </w:r>
          <w:r>
            <w:tab/>
          </w:r>
          <w:r>
            <w:fldChar w:fldCharType="begin"/>
          </w:r>
          <w:r>
            <w:instrText xml:space="preserve"> PAGEREF _Toc6414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_Toc6841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3.9.2. </w:t>
          </w:r>
          <w:r>
            <w:rPr>
              <w:rFonts w:hint="eastAsia"/>
              <w:lang w:val="en-US" w:eastAsia="zh-CN"/>
            </w:rPr>
            <w:t>责任考核</w:t>
          </w:r>
          <w:r>
            <w:tab/>
          </w:r>
          <w:r>
            <w:fldChar w:fldCharType="begin"/>
          </w:r>
          <w:r>
            <w:instrText xml:space="preserve"> PAGEREF _Toc6841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_Toc6114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3.9.3. </w:t>
          </w:r>
          <w:r>
            <w:rPr>
              <w:rFonts w:hint="eastAsia"/>
              <w:lang w:val="en-US" w:eastAsia="zh-CN"/>
            </w:rPr>
            <w:t>安全目标考核</w:t>
          </w:r>
          <w:r>
            <w:tab/>
          </w:r>
          <w:r>
            <w:fldChar w:fldCharType="begin"/>
          </w:r>
          <w:r>
            <w:instrText xml:space="preserve"> PAGEREF _Toc6114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_Toc22877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3.9.4. </w:t>
          </w:r>
          <w:r>
            <w:rPr>
              <w:rFonts w:hint="eastAsia"/>
              <w:lang w:val="en-US" w:eastAsia="zh-CN"/>
            </w:rPr>
            <w:t>应急预案演练</w:t>
          </w:r>
          <w:r>
            <w:tab/>
          </w:r>
          <w:r>
            <w:fldChar w:fldCharType="begin"/>
          </w:r>
          <w:r>
            <w:instrText xml:space="preserve"> PAGEREF _Toc22877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_Toc27581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新增应急预案演练</w:t>
          </w:r>
          <w:r>
            <w:tab/>
          </w:r>
          <w:r>
            <w:fldChar w:fldCharType="begin"/>
          </w:r>
          <w:r>
            <w:instrText xml:space="preserve"> PAGEREF _Toc27581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_Toc27414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下载应急预案演练文件</w:t>
          </w:r>
          <w:r>
            <w:tab/>
          </w:r>
          <w:r>
            <w:fldChar w:fldCharType="begin"/>
          </w:r>
          <w:r>
            <w:instrText xml:space="preserve"> PAGEREF _Toc27414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_Toc22733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查找模板</w:t>
          </w:r>
          <w:r>
            <w:tab/>
          </w:r>
          <w:r>
            <w:fldChar w:fldCharType="begin"/>
          </w:r>
          <w:r>
            <w:instrText xml:space="preserve"> PAGEREF _Toc22733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_Toc24274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3.9.5. </w:t>
          </w:r>
          <w:r>
            <w:rPr>
              <w:rFonts w:hint="eastAsia"/>
              <w:lang w:val="en-US" w:eastAsia="zh-CN"/>
            </w:rPr>
            <w:t>职业健康记录</w:t>
          </w:r>
          <w:r>
            <w:tab/>
          </w:r>
          <w:r>
            <w:fldChar w:fldCharType="begin"/>
          </w:r>
          <w:r>
            <w:instrText xml:space="preserve"> PAGEREF _Toc24274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_Toc26611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3.9.6. </w:t>
          </w:r>
          <w:r>
            <w:rPr>
              <w:rFonts w:hint="eastAsia"/>
              <w:lang w:val="en-US" w:eastAsia="zh-CN"/>
            </w:rPr>
            <w:t>标准化自评</w:t>
          </w:r>
          <w:r>
            <w:tab/>
          </w:r>
          <w:r>
            <w:fldChar w:fldCharType="begin"/>
          </w:r>
          <w:r>
            <w:instrText xml:space="preserve"> PAGEREF _Toc26611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_Toc8430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3.10. </w:t>
          </w:r>
          <w:r>
            <w:rPr>
              <w:rFonts w:hint="eastAsia"/>
              <w:lang w:val="en-US" w:eastAsia="zh-CN"/>
            </w:rPr>
            <w:t>安全活动</w:t>
          </w:r>
          <w:r>
            <w:tab/>
          </w:r>
          <w:r>
            <w:fldChar w:fldCharType="begin"/>
          </w:r>
          <w:r>
            <w:instrText xml:space="preserve"> PAGEREF _Toc8430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_Toc18196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3.10.1. </w:t>
          </w:r>
          <w:r>
            <w:rPr>
              <w:rFonts w:hint="eastAsia"/>
              <w:lang w:val="en-US" w:eastAsia="zh-CN"/>
            </w:rPr>
            <w:t>安全文化建设</w:t>
          </w:r>
          <w:r>
            <w:tab/>
          </w:r>
          <w:r>
            <w:fldChar w:fldCharType="begin"/>
          </w:r>
          <w:r>
            <w:instrText xml:space="preserve"> PAGEREF _Toc18196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_Toc14029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</w:t>
          </w:r>
          <w:r>
            <w:tab/>
          </w:r>
          <w:r>
            <w:fldChar w:fldCharType="begin"/>
          </w:r>
          <w:r>
            <w:instrText xml:space="preserve"> PAGEREF _Toc14029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_Toc206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下载文件</w:t>
          </w:r>
          <w:r>
            <w:tab/>
          </w:r>
          <w:r>
            <w:fldChar w:fldCharType="begin"/>
          </w:r>
          <w:r>
            <w:instrText xml:space="preserve"> PAGEREF _Toc206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_Toc22586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查找模板</w:t>
          </w:r>
          <w:r>
            <w:tab/>
          </w:r>
          <w:r>
            <w:fldChar w:fldCharType="begin"/>
          </w:r>
          <w:r>
            <w:instrText xml:space="preserve"> PAGEREF _Toc22586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_Toc28381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3.10.2. </w:t>
          </w:r>
          <w:r>
            <w:rPr>
              <w:rFonts w:hint="eastAsia"/>
              <w:lang w:val="en-US" w:eastAsia="zh-CN"/>
            </w:rPr>
            <w:t>安全生产月</w:t>
          </w:r>
          <w:r>
            <w:tab/>
          </w:r>
          <w:r>
            <w:fldChar w:fldCharType="begin"/>
          </w:r>
          <w:r>
            <w:instrText xml:space="preserve"> PAGEREF _Toc28381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_Toc23725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3.10.3. </w:t>
          </w:r>
          <w:r>
            <w:rPr>
              <w:rFonts w:hint="eastAsia"/>
              <w:lang w:val="en-US" w:eastAsia="zh-CN"/>
            </w:rPr>
            <w:t>其他安全活动</w:t>
          </w:r>
          <w:r>
            <w:tab/>
          </w:r>
          <w:r>
            <w:fldChar w:fldCharType="begin"/>
          </w:r>
          <w:r>
            <w:instrText xml:space="preserve"> PAGEREF _Toc23725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_Toc9408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3.11. </w:t>
          </w:r>
          <w:r>
            <w:rPr>
              <w:rFonts w:hint="eastAsia"/>
              <w:lang w:val="en-US" w:eastAsia="zh-CN"/>
            </w:rPr>
            <w:t>事故处理</w:t>
          </w:r>
          <w:r>
            <w:tab/>
          </w:r>
          <w:r>
            <w:fldChar w:fldCharType="begin"/>
          </w:r>
          <w:r>
            <w:instrText xml:space="preserve"> PAGEREF _Toc9408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_Toc25584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3.11.1. </w:t>
          </w:r>
          <w:r>
            <w:rPr>
              <w:rFonts w:hint="eastAsia"/>
              <w:lang w:val="en-US" w:eastAsia="zh-CN"/>
            </w:rPr>
            <w:t>事故记录处理</w:t>
          </w:r>
          <w:r>
            <w:tab/>
          </w:r>
          <w:r>
            <w:fldChar w:fldCharType="begin"/>
          </w:r>
          <w:r>
            <w:instrText xml:space="preserve"> PAGEREF _Toc25584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_Toc15446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</w:t>
          </w:r>
          <w:r>
            <w:tab/>
          </w:r>
          <w:r>
            <w:fldChar w:fldCharType="begin"/>
          </w:r>
          <w:r>
            <w:instrText xml:space="preserve"> PAGEREF _Toc15446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_Toc7351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下载文件</w:t>
          </w:r>
          <w:r>
            <w:tab/>
          </w:r>
          <w:r>
            <w:fldChar w:fldCharType="begin"/>
          </w:r>
          <w:r>
            <w:instrText xml:space="preserve"> PAGEREF _Toc7351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_Toc31880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查找模板</w:t>
          </w:r>
          <w:r>
            <w:tab/>
          </w:r>
          <w:r>
            <w:fldChar w:fldCharType="begin"/>
          </w:r>
          <w:r>
            <w:instrText xml:space="preserve"> PAGEREF _Toc31880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_Toc24871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3.11.2. </w:t>
          </w:r>
          <w:r>
            <w:rPr>
              <w:rFonts w:hint="eastAsia"/>
              <w:lang w:val="en-US" w:eastAsia="zh-CN"/>
            </w:rPr>
            <w:t>四不放过记录</w:t>
          </w:r>
          <w:r>
            <w:tab/>
          </w:r>
          <w:r>
            <w:fldChar w:fldCharType="begin"/>
          </w:r>
          <w:r>
            <w:instrText xml:space="preserve"> PAGEREF _Toc24871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_Toc21064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3.12. </w:t>
          </w:r>
          <w:r>
            <w:rPr>
              <w:rFonts w:hint="eastAsia"/>
              <w:lang w:val="en-US" w:eastAsia="zh-CN"/>
            </w:rPr>
            <w:t>设置</w:t>
          </w:r>
          <w:r>
            <w:tab/>
          </w:r>
          <w:r>
            <w:fldChar w:fldCharType="begin"/>
          </w:r>
          <w:r>
            <w:instrText xml:space="preserve"> PAGEREF _Toc21064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_Toc24669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3.12.1. </w:t>
          </w:r>
          <w:r>
            <w:rPr>
              <w:rFonts w:hint="eastAsia"/>
              <w:lang w:val="en-US" w:eastAsia="zh-CN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_Toc24669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_Toc5729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新增用户</w:t>
          </w:r>
          <w:r>
            <w:tab/>
          </w:r>
          <w:r>
            <w:fldChar w:fldCharType="begin"/>
          </w:r>
          <w:r>
            <w:instrText xml:space="preserve"> PAGEREF _Toc5729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_Toc1403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禁用用户</w:t>
          </w:r>
          <w:r>
            <w:tab/>
          </w:r>
          <w:r>
            <w:fldChar w:fldCharType="begin"/>
          </w:r>
          <w:r>
            <w:instrText xml:space="preserve"> PAGEREF _Toc1403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_Toc12014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</w:rPr>
            <w:t xml:space="preserve"> </w:t>
          </w:r>
          <w:r>
            <w:rPr>
              <w:rFonts w:hint="eastAsia"/>
              <w:lang w:val="en-US" w:eastAsia="zh-CN"/>
            </w:rPr>
            <w:t>密码重置</w:t>
          </w:r>
          <w:r>
            <w:tab/>
          </w:r>
          <w:r>
            <w:fldChar w:fldCharType="begin"/>
          </w:r>
          <w:r>
            <w:instrText xml:space="preserve"> PAGEREF _Toc12014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_Toc4032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3.12.2. </w:t>
          </w:r>
          <w:r>
            <w:rPr>
              <w:rFonts w:hint="eastAsia"/>
              <w:lang w:val="en-US" w:eastAsia="zh-CN"/>
            </w:rPr>
            <w:t>角色管理</w:t>
          </w:r>
          <w:r>
            <w:tab/>
          </w:r>
          <w:r>
            <w:fldChar w:fldCharType="begin"/>
          </w:r>
          <w:r>
            <w:instrText xml:space="preserve"> PAGEREF _Toc4032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_Toc20857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 </w:t>
          </w:r>
          <w:r>
            <w:rPr>
              <w:rFonts w:hint="eastAsia"/>
              <w:lang w:val="en-US" w:eastAsia="zh-CN"/>
            </w:rPr>
            <w:t>角色授权</w:t>
          </w:r>
          <w:r>
            <w:tab/>
          </w:r>
          <w:r>
            <w:fldChar w:fldCharType="begin"/>
          </w:r>
          <w:r>
            <w:instrText xml:space="preserve"> PAGEREF _Toc20857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_Toc11443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性能要求</w:t>
          </w:r>
          <w:r>
            <w:tab/>
          </w:r>
          <w:r>
            <w:fldChar w:fldCharType="begin"/>
          </w:r>
          <w:r>
            <w:instrText xml:space="preserve"> PAGEREF _Toc11443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_Toc4871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</w:rPr>
            <w:t>可维护性, 可扩展性</w:t>
          </w:r>
          <w:r>
            <w:tab/>
          </w:r>
          <w:r>
            <w:fldChar w:fldCharType="begin"/>
          </w:r>
          <w:r>
            <w:instrText xml:space="preserve"> PAGEREF _Toc4871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eastAsia="黑体" w:cs="Arial"/>
              <w:bCs/>
            </w:rPr>
            <w:fldChar w:fldCharType="begin"/>
          </w:r>
          <w:r>
            <w:rPr>
              <w:rFonts w:hint="eastAsia" w:ascii="黑体" w:eastAsia="黑体" w:cs="Arial"/>
              <w:bCs/>
            </w:rPr>
            <w:instrText xml:space="preserve"> HYPERLINK \l _Toc11379 </w:instrText>
          </w:r>
          <w:r>
            <w:rPr>
              <w:rFonts w:hint="eastAsia" w:ascii="黑体" w:eastAsia="黑体" w:cs="Arial"/>
              <w:bCs/>
            </w:rP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/>
            </w:rPr>
            <w:t>安全性</w:t>
          </w:r>
          <w:r>
            <w:tab/>
          </w:r>
          <w:r>
            <w:fldChar w:fldCharType="begin"/>
          </w:r>
          <w:r>
            <w:instrText xml:space="preserve"> PAGEREF _Toc11379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 w:ascii="黑体" w:eastAsia="黑体" w:cs="Arial"/>
              <w:bCs/>
            </w:rPr>
            <w:fldChar w:fldCharType="end"/>
          </w:r>
        </w:p>
        <w:p>
          <w:pPr>
            <w:jc w:val="left"/>
            <w:rPr>
              <w:rFonts w:hint="eastAsia" w:ascii="黑体" w:eastAsia="黑体" w:cs="Arial"/>
              <w:b/>
              <w:bCs/>
              <w:sz w:val="30"/>
            </w:rPr>
          </w:pPr>
          <w:r>
            <w:rPr>
              <w:rFonts w:hint="eastAsia" w:ascii="黑体" w:eastAsia="黑体" w:cs="Arial"/>
              <w:bCs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0" w:name="_Toc24496"/>
      <w:r>
        <w:rPr>
          <w:rFonts w:hint="eastAsia"/>
          <w:lang w:val="en-US" w:eastAsia="zh-CN"/>
        </w:rPr>
        <w:t>系统目标</w:t>
      </w:r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对企业安全生产进行辅助和指导，简化企业对于安全信息的收集和管理，实现企业安全信息的跟踪和统计。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实现企业台账分类管理，提供线上、线下编辑两种模式，保证企业台账信息存储安全。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系统企业台账模板管理，可为企业应需提供台账下载模板。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" w:name="_Toc11177"/>
      <w:r>
        <w:rPr>
          <w:rFonts w:hint="eastAsia"/>
          <w:lang w:val="en-US" w:eastAsia="zh-CN"/>
        </w:rPr>
        <w:t>系统功能架构</w:t>
      </w:r>
      <w:bookmarkEnd w:id="1"/>
    </w:p>
    <w:p>
      <w:pPr>
        <w:ind w:firstLine="420" w:firstLineChars="0"/>
      </w:pPr>
      <w:r>
        <w:drawing>
          <wp:inline distT="0" distB="0" distL="114300" distR="114300">
            <wp:extent cx="5271770" cy="585724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" w:name="_Toc4385"/>
      <w:r>
        <w:rPr>
          <w:rFonts w:hint="eastAsia"/>
          <w:lang w:val="en-US" w:eastAsia="zh-CN"/>
        </w:rPr>
        <w:t>系统功能</w:t>
      </w:r>
      <w:bookmarkEnd w:id="2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" w:name="_Toc6590"/>
      <w:r>
        <w:rPr>
          <w:rFonts w:hint="eastAsia"/>
          <w:lang w:val="en-US" w:eastAsia="zh-CN"/>
        </w:rPr>
        <w:t>系统登录</w:t>
      </w:r>
      <w:bookmarkEnd w:id="3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打开浏览器，在地址栏中输入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"http://47.99.164.110"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http://47.99.164.110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,进入下图页面，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135" cy="267652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页面默认显示登录框标签页，如果没有显示登录框标签页，则点击</w:t>
      </w:r>
      <w:r>
        <w:rPr>
          <w:rFonts w:hint="default"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登录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标签，显示登录页面，输入username（用户名）和password（密码）后，点击登录，如果用户名密码正确，则会登录到系统；否则，会显示用户名或密码错误提示。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" w:name="_Toc21833"/>
      <w:r>
        <w:rPr>
          <w:rFonts w:hint="eastAsia"/>
          <w:lang w:val="en-US" w:eastAsia="zh-CN"/>
        </w:rPr>
        <w:t>系统注册</w:t>
      </w:r>
      <w:bookmarkEnd w:id="4"/>
    </w:p>
    <w:p>
      <w:r>
        <w:rPr>
          <w:rFonts w:hint="eastAsia"/>
          <w:lang w:val="en-US" w:eastAsia="zh-CN"/>
        </w:rPr>
        <w:t>打开浏览器，在地址栏中输入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"http://47.99.164.110"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http://47.99.164.110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,进入下图页面，</w:t>
      </w:r>
    </w:p>
    <w:p>
      <w:r>
        <w:drawing>
          <wp:inline distT="0" distB="0" distL="114300" distR="114300">
            <wp:extent cx="5272405" cy="3936365"/>
            <wp:effectExtent l="0" t="0" r="444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点击‘</w:t>
      </w:r>
      <w:r>
        <w:rPr>
          <w:rFonts w:hint="eastAsia"/>
          <w:b/>
          <w:bCs/>
          <w:lang w:val="en-US" w:eastAsia="zh-CN"/>
        </w:rPr>
        <w:t>注册</w:t>
      </w:r>
      <w:r>
        <w:rPr>
          <w:rFonts w:hint="eastAsia"/>
          <w:lang w:val="en-US" w:eastAsia="zh-CN"/>
        </w:rPr>
        <w:t>’页签显示企业用户注册页面。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字段说明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企业名称</w:t>
      </w:r>
      <w:r>
        <w:rPr>
          <w:rFonts w:hint="eastAsia"/>
          <w:lang w:val="en-US" w:eastAsia="zh-CN"/>
        </w:rPr>
        <w:t>：企业全称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企业简称</w:t>
      </w:r>
      <w:r>
        <w:rPr>
          <w:rFonts w:hint="eastAsia"/>
          <w:lang w:val="en-US" w:eastAsia="zh-CN"/>
        </w:rPr>
        <w:t>：企业简称，系统中产生发文字号信息时，企业简称会作为发文字号的前缀。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企业法人</w:t>
      </w:r>
      <w:r>
        <w:rPr>
          <w:rFonts w:hint="eastAsia"/>
          <w:lang w:val="en-US" w:eastAsia="zh-CN"/>
        </w:rPr>
        <w:t>：企业法人真实姓名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联系人</w:t>
      </w:r>
      <w:r>
        <w:rPr>
          <w:rFonts w:hint="eastAsia"/>
          <w:lang w:val="en-US" w:eastAsia="zh-CN"/>
        </w:rPr>
        <w:t>：企业常用联系人，可不填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手机号</w:t>
      </w:r>
      <w:r>
        <w:rPr>
          <w:rFonts w:hint="eastAsia"/>
          <w:lang w:val="en-US" w:eastAsia="zh-CN"/>
        </w:rPr>
        <w:t>：11位手机号码，注册成功后将作为用户的用户名。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地区</w:t>
      </w:r>
      <w:r>
        <w:rPr>
          <w:rFonts w:hint="eastAsia"/>
          <w:lang w:val="en-US" w:eastAsia="zh-CN"/>
        </w:rPr>
        <w:t>：下拉框，选择企业所在的省市区信息。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企业类别</w:t>
      </w:r>
      <w:r>
        <w:rPr>
          <w:rFonts w:hint="eastAsia"/>
          <w:lang w:val="en-US" w:eastAsia="zh-CN"/>
        </w:rPr>
        <w:t>：下拉框，选择系统支持的企业类别，如普货、危货、客运等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填写信息后，点击‘注册’按钮，如果验证通过，则显示等待后台管理员启用信息；否则，必须对验证未通过的字段进行修改，再点击‘</w:t>
      </w:r>
      <w:r>
        <w:rPr>
          <w:rFonts w:hint="eastAsia"/>
          <w:b/>
          <w:bCs/>
          <w:lang w:val="en-US" w:eastAsia="zh-CN"/>
        </w:rPr>
        <w:t>注册</w:t>
      </w:r>
      <w:r>
        <w:rPr>
          <w:rFonts w:hint="eastAsia"/>
          <w:lang w:val="en-US" w:eastAsia="zh-CN"/>
        </w:rPr>
        <w:t>’按钮，完成注册。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5" w:name="_Toc24887"/>
      <w:r>
        <w:rPr>
          <w:rFonts w:hint="eastAsia"/>
          <w:lang w:val="en-US" w:eastAsia="zh-CN"/>
        </w:rPr>
        <w:t>退出系统</w:t>
      </w:r>
      <w:bookmarkEnd w:id="5"/>
    </w:p>
    <w:p>
      <w:r>
        <w:rPr>
          <w:rFonts w:hint="eastAsia"/>
          <w:lang w:val="en-US" w:eastAsia="zh-CN"/>
        </w:rPr>
        <w:t>点击用户名称旁的倒三角按钮，</w:t>
      </w:r>
      <w:r>
        <w:drawing>
          <wp:inline distT="0" distB="0" distL="114300" distR="114300">
            <wp:extent cx="5271770" cy="2604135"/>
            <wp:effectExtent l="0" t="0" r="5080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显示如下图下拉列表，</w:t>
      </w:r>
    </w:p>
    <w:p>
      <w:r>
        <w:drawing>
          <wp:inline distT="0" distB="0" distL="114300" distR="114300">
            <wp:extent cx="2495550" cy="152400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退出登录</w:t>
      </w:r>
      <w:r>
        <w:rPr>
          <w:rFonts w:hint="eastAsia"/>
          <w:lang w:val="en-US" w:eastAsia="zh-CN"/>
        </w:rPr>
        <w:t>”选项，会弹出退出系统确认框，点击确定，退出系统，跳转到系统登录页；否则，不退出系统。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" w:name="_Toc1453"/>
      <w:r>
        <w:rPr>
          <w:rFonts w:hint="eastAsia"/>
          <w:lang w:val="en-US" w:eastAsia="zh-CN"/>
        </w:rPr>
        <w:t>上传头像</w:t>
      </w:r>
      <w:bookmarkEnd w:id="6"/>
    </w:p>
    <w:p>
      <w:r>
        <w:rPr>
          <w:rFonts w:hint="eastAsia"/>
          <w:lang w:val="en-US" w:eastAsia="zh-CN"/>
        </w:rPr>
        <w:t>点击用户名称旁的倒三角按钮，</w:t>
      </w:r>
      <w:r>
        <w:drawing>
          <wp:inline distT="0" distB="0" distL="114300" distR="114300">
            <wp:extent cx="5271770" cy="2604135"/>
            <wp:effectExtent l="0" t="0" r="5080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显示如下图下拉列表，</w:t>
      </w:r>
    </w:p>
    <w:p>
      <w:r>
        <w:drawing>
          <wp:inline distT="0" distB="0" distL="114300" distR="114300">
            <wp:extent cx="1371600" cy="146685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上传头像</w:t>
      </w:r>
      <w:r>
        <w:rPr>
          <w:rFonts w:hint="eastAsia"/>
          <w:lang w:val="en-US" w:eastAsia="zh-CN"/>
        </w:rPr>
        <w:t>”选项，弹出选择文件对话框，选择要上传的头像文件，点击“打开”或双击该头像文件，如果上传成功，弹出“头像上传成功!”提示，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00550" cy="67627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；如果上传的文件非图片文件，则弹出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只支持图片格式"提示。</w:t>
      </w:r>
    </w:p>
    <w:p>
      <w:r>
        <w:drawing>
          <wp:inline distT="0" distB="0" distL="114300" distR="114300">
            <wp:extent cx="4143375" cy="781050"/>
            <wp:effectExtent l="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7" w:name="_Toc29628"/>
      <w:r>
        <w:rPr>
          <w:rFonts w:hint="eastAsia"/>
          <w:lang w:val="en-US" w:eastAsia="zh-CN"/>
        </w:rPr>
        <w:t>修改密码</w:t>
      </w:r>
      <w:bookmarkEnd w:id="7"/>
    </w:p>
    <w:p>
      <w:r>
        <w:rPr>
          <w:rFonts w:hint="eastAsia"/>
          <w:lang w:val="en-US" w:eastAsia="zh-CN"/>
        </w:rPr>
        <w:t>用户登录后应该将初始化密码修改为容易记忆，并不容易被人破解的密码。修改密码方式如下：点击用户名称旁的倒三角按钮，</w:t>
      </w:r>
      <w:r>
        <w:drawing>
          <wp:inline distT="0" distB="0" distL="114300" distR="114300">
            <wp:extent cx="5271770" cy="2604135"/>
            <wp:effectExtent l="0" t="0" r="508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显示如下图下拉列表，</w:t>
      </w:r>
    </w:p>
    <w:p>
      <w:r>
        <w:drawing>
          <wp:inline distT="0" distB="0" distL="114300" distR="114300">
            <wp:extent cx="1971675" cy="1533525"/>
            <wp:effectExtent l="0" t="0" r="952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修改密码</w:t>
      </w:r>
      <w:r>
        <w:rPr>
          <w:rFonts w:hint="eastAsia"/>
          <w:lang w:val="en-US" w:eastAsia="zh-CN"/>
        </w:rPr>
        <w:t>”选项，则弹出修改密码对话框。</w:t>
      </w:r>
    </w:p>
    <w:p>
      <w:r>
        <w:drawing>
          <wp:inline distT="0" distB="0" distL="114300" distR="114300">
            <wp:extent cx="5272405" cy="1870710"/>
            <wp:effectExtent l="0" t="0" r="4445" b="1524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密码框输入项约束条件：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原密码</w:t>
      </w:r>
      <w:r>
        <w:rPr>
          <w:rFonts w:hint="eastAsia"/>
          <w:lang w:val="en-US" w:eastAsia="zh-CN"/>
        </w:rPr>
        <w:t>：不能为空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新密码</w:t>
      </w:r>
      <w:r>
        <w:rPr>
          <w:rFonts w:hint="eastAsia"/>
          <w:lang w:val="en-US" w:eastAsia="zh-CN"/>
        </w:rPr>
        <w:t>：不能为空，并且长度大于六位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确认密码</w:t>
      </w:r>
      <w:r>
        <w:rPr>
          <w:rFonts w:hint="eastAsia"/>
          <w:lang w:val="en-US" w:eastAsia="zh-CN"/>
        </w:rPr>
        <w:t>：不能为空，且必须与新密码相同。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输入满足验证后，点击“确定”按钮，则提示“密码修改成功，需重新登录”信息。</w:t>
      </w:r>
    </w:p>
    <w:p>
      <w:r>
        <w:drawing>
          <wp:inline distT="0" distB="0" distL="114300" distR="114300">
            <wp:extent cx="4457700" cy="733425"/>
            <wp:effectExtent l="0" t="0" r="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8" w:name="_Toc15018"/>
      <w:r>
        <w:rPr>
          <w:rFonts w:hint="eastAsia"/>
          <w:lang w:val="en-US" w:eastAsia="zh-CN"/>
        </w:rPr>
        <w:t>资料档案</w:t>
      </w:r>
      <w:bookmarkEnd w:id="8"/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9" w:name="_Toc2113"/>
      <w:r>
        <w:rPr>
          <w:rFonts w:hint="eastAsia"/>
          <w:lang w:val="en-US" w:eastAsia="zh-CN"/>
        </w:rPr>
        <w:t>企业简介</w:t>
      </w:r>
      <w:bookmarkEnd w:id="9"/>
      <w:bookmarkStart w:id="125" w:name="_GoBack"/>
      <w:bookmarkEnd w:id="125"/>
    </w:p>
    <w:p>
      <w:pPr>
        <w:pStyle w:val="4"/>
        <w:bidi w:val="0"/>
        <w:outlineLvl w:val="9"/>
      </w:pPr>
      <w:bookmarkStart w:id="10" w:name="_Toc29502"/>
      <w:bookmarkStart w:id="11" w:name="_Toc30533"/>
      <w:r>
        <w:drawing>
          <wp:inline distT="0" distB="0" distL="114300" distR="114300">
            <wp:extent cx="5274310" cy="2070100"/>
            <wp:effectExtent l="0" t="0" r="2540" b="635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bookmarkEnd w:id="11"/>
    </w:p>
    <w:p/>
    <w:p>
      <w:pPr>
        <w:pStyle w:val="3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bookmarkStart w:id="12" w:name="_Toc9747"/>
      <w:r>
        <w:rPr>
          <w:rFonts w:hint="eastAsia"/>
          <w:lang w:val="en-US" w:eastAsia="zh-CN"/>
        </w:rPr>
        <w:t>修改企业基本信息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”按钮，弹出如下下拉框，</w:t>
      </w:r>
    </w:p>
    <w:p>
      <w:r>
        <w:drawing>
          <wp:inline distT="0" distB="0" distL="114300" distR="114300">
            <wp:extent cx="1638300" cy="169545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企业基本信息</w:t>
      </w:r>
      <w:r>
        <w:rPr>
          <w:rFonts w:hint="eastAsia"/>
          <w:lang w:val="en-US" w:eastAsia="zh-CN"/>
        </w:rPr>
        <w:t>”，弹出修改企业基本信息对话框，</w:t>
      </w:r>
    </w:p>
    <w:p>
      <w:r>
        <w:drawing>
          <wp:inline distT="0" distB="0" distL="114300" distR="114300">
            <wp:extent cx="5264785" cy="1768475"/>
            <wp:effectExtent l="0" t="0" r="12065" b="317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编辑需修改的信息，点击“确定”按钮，即完成基本信息的编辑操作。</w:t>
      </w:r>
    </w:p>
    <w:p>
      <w:pPr>
        <w:pStyle w:val="3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bookmarkStart w:id="13" w:name="_Toc23687"/>
      <w:r>
        <w:rPr>
          <w:rFonts w:hint="eastAsia"/>
          <w:lang w:val="en-US" w:eastAsia="zh-CN"/>
        </w:rPr>
        <w:t>修改企业介绍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”按钮，弹出如下下拉框，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971675" cy="2114550"/>
            <wp:effectExtent l="0" t="0" r="952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企业介绍</w:t>
      </w:r>
      <w:r>
        <w:rPr>
          <w:rFonts w:hint="eastAsia"/>
          <w:lang w:val="en-US" w:eastAsia="zh-CN"/>
        </w:rPr>
        <w:t>”，弹出修改企业介绍对话框，</w:t>
      </w:r>
    </w:p>
    <w:p>
      <w:r>
        <w:drawing>
          <wp:inline distT="0" distB="0" distL="114300" distR="114300">
            <wp:extent cx="5272405" cy="2936875"/>
            <wp:effectExtent l="0" t="0" r="4445" b="1587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输入企业简介信息，点击确定按钮，完成企业简介的编辑。</w:t>
      </w:r>
    </w:p>
    <w:p>
      <w:pPr>
        <w:pStyle w:val="3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bookmarkStart w:id="14" w:name="_Toc3389"/>
      <w:r>
        <w:rPr>
          <w:rFonts w:hint="eastAsia"/>
          <w:lang w:val="en-US" w:eastAsia="zh-CN"/>
        </w:rPr>
        <w:t>修改举报信息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”按钮，弹出如下下拉框，</w:t>
      </w:r>
    </w:p>
    <w:p>
      <w:r>
        <w:drawing>
          <wp:inline distT="0" distB="0" distL="114300" distR="114300">
            <wp:extent cx="1209675" cy="1447800"/>
            <wp:effectExtent l="0" t="0" r="9525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举报信息</w:t>
      </w:r>
      <w:r>
        <w:rPr>
          <w:rFonts w:hint="eastAsia"/>
          <w:lang w:val="en-US" w:eastAsia="zh-CN"/>
        </w:rPr>
        <w:t>”，弹出修改举报信息对话框，</w:t>
      </w:r>
    </w:p>
    <w:p>
      <w:r>
        <w:drawing>
          <wp:inline distT="0" distB="0" distL="114300" distR="114300">
            <wp:extent cx="5264150" cy="1286510"/>
            <wp:effectExtent l="0" t="0" r="12700" b="889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输入安全举报邮箱和安全举报电话信息，点击确定按钮，完成举报信息的修改。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bookmarkStart w:id="15" w:name="_Toc26839"/>
      <w:r>
        <w:rPr>
          <w:rFonts w:hint="eastAsia"/>
          <w:lang w:val="en-US" w:eastAsia="zh-CN"/>
        </w:rPr>
        <w:t>上传企业图片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点击页面“十”区域，弹出上传企业图片对话框，</w:t>
      </w:r>
    </w:p>
    <w:p>
      <w:r>
        <w:drawing>
          <wp:inline distT="0" distB="0" distL="114300" distR="114300">
            <wp:extent cx="5263515" cy="1459230"/>
            <wp:effectExtent l="0" t="0" r="13335" b="762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65300"/>
            <wp:effectExtent l="0" t="0" r="5715" b="635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输入名称，选择图片后，点击确定按钮，完成企业图片上传操作。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上传后的图片可以进行预览、删除和名称修改操作，</w:t>
      </w:r>
    </w:p>
    <w:p>
      <w:r>
        <w:drawing>
          <wp:inline distT="0" distB="0" distL="114300" distR="114300">
            <wp:extent cx="5269230" cy="3938270"/>
            <wp:effectExtent l="0" t="0" r="7620" b="508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" cy="371475"/>
            <wp:effectExtent l="0" t="0" r="0" b="952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预览图片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" cy="390525"/>
            <wp:effectExtent l="0" t="0" r="0" b="952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编辑图片名称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425" cy="361950"/>
            <wp:effectExtent l="0" t="0" r="9525" b="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删除当前图片</w:t>
      </w:r>
    </w:p>
    <w:p>
      <w:pPr>
        <w:pStyle w:val="3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bookmarkStart w:id="16" w:name="_Toc3849"/>
      <w:r>
        <w:rPr>
          <w:rFonts w:hint="eastAsia"/>
          <w:lang w:val="en-US" w:eastAsia="zh-CN"/>
        </w:rPr>
        <w:t>企业资质文件管理</w:t>
      </w:r>
      <w:bookmarkEnd w:id="16"/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7" w:name="_Toc10978"/>
      <w:r>
        <w:rPr>
          <w:rFonts w:hint="eastAsia"/>
          <w:lang w:val="en-US" w:eastAsia="zh-CN"/>
        </w:rPr>
        <w:t>新增资质文件</w:t>
      </w:r>
      <w:bookmarkEnd w:id="17"/>
    </w:p>
    <w:p>
      <w:pPr>
        <w:ind w:firstLine="420" w:firstLineChars="0"/>
      </w:pPr>
      <w:r>
        <w:drawing>
          <wp:inline distT="0" distB="0" distL="114300" distR="114300">
            <wp:extent cx="5259070" cy="731520"/>
            <wp:effectExtent l="0" t="0" r="17780" b="1143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”按钮，弹出新增企业资质对话框，</w:t>
      </w:r>
    </w:p>
    <w:p>
      <w:pPr>
        <w:ind w:firstLine="420" w:firstLineChars="0"/>
      </w:pPr>
      <w:r>
        <w:drawing>
          <wp:inline distT="0" distB="0" distL="114300" distR="114300">
            <wp:extent cx="5270500" cy="3441065"/>
            <wp:effectExtent l="0" t="0" r="6350" b="6985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字段说明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名称</w:t>
      </w:r>
      <w:r>
        <w:rPr>
          <w:rFonts w:hint="eastAsia"/>
          <w:lang w:val="en-US" w:eastAsia="zh-CN"/>
        </w:rPr>
        <w:t>：资质文件名称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文件编号：</w:t>
      </w:r>
      <w:r>
        <w:rPr>
          <w:rFonts w:hint="eastAsia"/>
          <w:lang w:val="en-US" w:eastAsia="zh-CN"/>
        </w:rPr>
        <w:t>资质文件文件编号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图片</w:t>
      </w:r>
      <w:r>
        <w:rPr>
          <w:rFonts w:hint="eastAsia"/>
          <w:lang w:val="en-US" w:eastAsia="zh-CN"/>
        </w:rPr>
        <w:t>：资质文件图片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有效日期开始、有效日期结束</w:t>
      </w:r>
      <w:r>
        <w:rPr>
          <w:rFonts w:hint="eastAsia"/>
          <w:lang w:val="en-US" w:eastAsia="zh-CN"/>
        </w:rPr>
        <w:t>：资质有效期区间。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资质文件信息输入完整后，点击确定按钮，完成企业资质的新增操作。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新增的企业资质文件信息将出现在文件列表中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694690"/>
            <wp:effectExtent l="0" t="0" r="15240" b="1016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8" w:name="_Toc16308"/>
      <w:r>
        <w:rPr>
          <w:rFonts w:hint="eastAsia"/>
          <w:lang w:val="en-US" w:eastAsia="zh-CN"/>
        </w:rPr>
        <w:t>编辑资质文件信息</w:t>
      </w:r>
      <w:bookmarkEnd w:id="18"/>
    </w:p>
    <w:p>
      <w:r>
        <w:drawing>
          <wp:inline distT="0" distB="0" distL="114300" distR="114300">
            <wp:extent cx="5272405" cy="428625"/>
            <wp:effectExtent l="0" t="0" r="4445" b="9525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”按钮，弹出编辑资质文件信息对话框，</w:t>
      </w:r>
    </w:p>
    <w:p>
      <w:r>
        <w:drawing>
          <wp:inline distT="0" distB="0" distL="114300" distR="114300">
            <wp:extent cx="5269230" cy="3404235"/>
            <wp:effectExtent l="0" t="0" r="7620" b="571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修改资质文件信息，点击确定按钮，完成资质文件编辑操作。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9" w:name="_Toc19739"/>
      <w:r>
        <w:rPr>
          <w:rFonts w:hint="eastAsia"/>
          <w:lang w:val="en-US" w:eastAsia="zh-CN"/>
        </w:rPr>
        <w:t>删除资质文件信息</w:t>
      </w:r>
      <w:bookmarkEnd w:id="19"/>
    </w:p>
    <w:p>
      <w:r>
        <w:drawing>
          <wp:inline distT="0" distB="0" distL="114300" distR="114300">
            <wp:extent cx="5262245" cy="408940"/>
            <wp:effectExtent l="0" t="0" r="14605" b="1016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点击“删除”按钮，弹出删除确认框，点击确定，删除该记录。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0" w:name="_Toc29318"/>
      <w:r>
        <w:rPr>
          <w:rFonts w:hint="eastAsia"/>
          <w:lang w:val="en-US" w:eastAsia="zh-CN"/>
        </w:rPr>
        <w:t>组织架构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路径：资料档案-&gt;组织架构</w:t>
      </w:r>
    </w:p>
    <w:p>
      <w:r>
        <w:drawing>
          <wp:inline distT="0" distB="0" distL="114300" distR="114300">
            <wp:extent cx="5274310" cy="1976755"/>
            <wp:effectExtent l="0" t="0" r="2540" b="4445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bookmarkStart w:id="21" w:name="_Toc17874"/>
      <w:r>
        <w:rPr>
          <w:rFonts w:hint="eastAsia"/>
          <w:lang w:val="en-US" w:eastAsia="zh-CN"/>
        </w:rPr>
        <w:t>部门管理</w:t>
      </w:r>
      <w:bookmarkEnd w:id="21"/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2" w:name="_Toc15347"/>
      <w:r>
        <w:rPr>
          <w:rFonts w:hint="eastAsia"/>
          <w:lang w:val="en-US" w:eastAsia="zh-CN"/>
        </w:rPr>
        <w:t>新增部门</w:t>
      </w:r>
      <w:bookmarkEnd w:id="22"/>
    </w:p>
    <w:p>
      <w:r>
        <w:drawing>
          <wp:inline distT="0" distB="0" distL="114300" distR="114300">
            <wp:extent cx="5263515" cy="946150"/>
            <wp:effectExtent l="0" t="0" r="13335" b="635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”按钮，弹出新增部门对话框，</w:t>
      </w:r>
    </w:p>
    <w:p>
      <w:r>
        <w:drawing>
          <wp:inline distT="0" distB="0" distL="114300" distR="114300">
            <wp:extent cx="5274310" cy="2849880"/>
            <wp:effectExtent l="0" t="0" r="2540" b="762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输入部门信息后，点击缺点，完成新增部门操作。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父部门说明</w:t>
      </w:r>
      <w:r>
        <w:rPr>
          <w:rFonts w:hint="eastAsia"/>
          <w:lang w:val="en-US" w:eastAsia="zh-CN"/>
        </w:rPr>
        <w:t>：如果部门之间存在父子关系，则添加子部门时，要选择父部门；如果不存在父子关系，则父部门可以不选。下图为存在父子关系的显示效果：</w:t>
      </w:r>
    </w:p>
    <w:p>
      <w:r>
        <w:drawing>
          <wp:inline distT="0" distB="0" distL="114300" distR="114300">
            <wp:extent cx="5272405" cy="545465"/>
            <wp:effectExtent l="0" t="0" r="4445" b="6985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如图：销售部显示在了市场部下面。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3" w:name="_Toc6517"/>
      <w:r>
        <w:rPr>
          <w:rFonts w:hint="eastAsia"/>
          <w:lang w:val="en-US" w:eastAsia="zh-CN"/>
        </w:rPr>
        <w:t>编辑部门信息</w:t>
      </w:r>
      <w:bookmarkEnd w:id="23"/>
    </w:p>
    <w:p>
      <w:pPr>
        <w:ind w:firstLine="420" w:firstLineChars="0"/>
      </w:pPr>
      <w:r>
        <w:drawing>
          <wp:inline distT="0" distB="0" distL="114300" distR="114300">
            <wp:extent cx="5272405" cy="704850"/>
            <wp:effectExtent l="0" t="0" r="4445" b="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”按钮，弹出部门编辑框，修改信息后，点击确定按钮，完成编辑操作。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4" w:name="_Toc20843"/>
      <w:r>
        <w:rPr>
          <w:rFonts w:hint="eastAsia"/>
          <w:lang w:val="en-US" w:eastAsia="zh-CN"/>
        </w:rPr>
        <w:t>删除部门</w:t>
      </w:r>
      <w:bookmarkEnd w:id="24"/>
    </w:p>
    <w:p>
      <w:r>
        <w:drawing>
          <wp:inline distT="0" distB="0" distL="114300" distR="114300">
            <wp:extent cx="5270500" cy="507365"/>
            <wp:effectExtent l="0" t="0" r="6350" b="6985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点击“删除”按钮，弹出删除确认对话框，点击确定按钮，将存在以下几种情况：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部门存在子部门，将提示先删除子部门。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部门存在员工，将提示先移除该部门员工。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以上两种情况都不存在，则提示删除成功。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3"/>
          <w:numId w:val="1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bookmarkStart w:id="25" w:name="_Toc18306"/>
      <w:r>
        <w:rPr>
          <w:rFonts w:hint="eastAsia"/>
          <w:lang w:val="en-US" w:eastAsia="zh-CN"/>
        </w:rPr>
        <w:t>职位管理</w:t>
      </w:r>
      <w:bookmarkEnd w:id="25"/>
    </w:p>
    <w:p>
      <w:r>
        <w:drawing>
          <wp:inline distT="0" distB="0" distL="114300" distR="114300">
            <wp:extent cx="5271135" cy="1091565"/>
            <wp:effectExtent l="0" t="0" r="5715" b="13335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6" w:name="_Toc7428"/>
      <w:r>
        <w:rPr>
          <w:rFonts w:hint="eastAsia"/>
          <w:lang w:val="en-US" w:eastAsia="zh-CN"/>
        </w:rPr>
        <w:t>新增职位</w:t>
      </w:r>
      <w:bookmarkEnd w:id="26"/>
    </w:p>
    <w:p>
      <w:r>
        <w:drawing>
          <wp:inline distT="0" distB="0" distL="114300" distR="114300">
            <wp:extent cx="5267325" cy="1007745"/>
            <wp:effectExtent l="0" t="0" r="9525" b="1905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选中需要新增职位的部门，如果没有选择部门，则会弹出选择部门提示框。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”按钮，弹出新增职位对话框，</w:t>
      </w:r>
    </w:p>
    <w:p>
      <w:r>
        <w:drawing>
          <wp:inline distT="0" distB="0" distL="114300" distR="114300">
            <wp:extent cx="5271770" cy="2908935"/>
            <wp:effectExtent l="0" t="0" r="5080" b="5715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填写部门信息，点击确定，完成新增部门操作。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管理层字段说明</w:t>
      </w:r>
      <w:r>
        <w:rPr>
          <w:rFonts w:hint="eastAsia"/>
          <w:lang w:val="en-US" w:eastAsia="zh-CN"/>
        </w:rPr>
        <w:t>：如果管理层选择了“是”，则在“会议台账管理”中，该部门的人员会自动出现在会议签到表中。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7" w:name="_Toc30"/>
      <w:r>
        <w:rPr>
          <w:rFonts w:hint="eastAsia"/>
          <w:lang w:val="en-US" w:eastAsia="zh-CN"/>
        </w:rPr>
        <w:t>编辑职位信息</w:t>
      </w:r>
      <w:bookmarkEnd w:id="27"/>
    </w:p>
    <w:p>
      <w:r>
        <w:drawing>
          <wp:inline distT="0" distB="0" distL="114300" distR="114300">
            <wp:extent cx="5263515" cy="542290"/>
            <wp:effectExtent l="0" t="0" r="13335" b="10160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”按钮，弹出职位编辑框，修改职位信息，点击确定按钮，完成职位编辑操作。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8" w:name="_Toc19237"/>
      <w:r>
        <w:rPr>
          <w:rFonts w:hint="eastAsia"/>
          <w:lang w:val="en-US" w:eastAsia="zh-CN"/>
        </w:rPr>
        <w:t>删除职位信息</w:t>
      </w:r>
      <w:bookmarkEnd w:id="28"/>
    </w:p>
    <w:p>
      <w:r>
        <w:drawing>
          <wp:inline distT="0" distB="0" distL="114300" distR="114300">
            <wp:extent cx="5267960" cy="528955"/>
            <wp:effectExtent l="0" t="0" r="8890" b="4445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点击“删除”按钮，弹出删除确认框，点击确定按钮，将存在以下两种情况：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职位下存在员工，则提示不允许删除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不存在员工，则成功删除。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9" w:name="_Toc28540"/>
      <w:r>
        <w:rPr>
          <w:rFonts w:hint="eastAsia"/>
          <w:lang w:val="en-US" w:eastAsia="zh-CN"/>
        </w:rPr>
        <w:t>人员列表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路径：资料档案-&gt;人员列表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38020"/>
            <wp:effectExtent l="0" t="0" r="8255" b="508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0" w:name="_Toc2780"/>
      <w:r>
        <w:rPr>
          <w:rFonts w:hint="eastAsia"/>
          <w:lang w:val="en-US" w:eastAsia="zh-CN"/>
        </w:rPr>
        <w:t>新增人员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”按钮，弹出新增人员对话框，</w:t>
      </w:r>
    </w:p>
    <w:p>
      <w:r>
        <w:drawing>
          <wp:inline distT="0" distB="0" distL="114300" distR="114300">
            <wp:extent cx="5267325" cy="4707255"/>
            <wp:effectExtent l="0" t="0" r="9525" b="17145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特殊字段说明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手机号</w:t>
      </w:r>
      <w:r>
        <w:rPr>
          <w:rFonts w:hint="eastAsia"/>
          <w:lang w:val="en-US" w:eastAsia="zh-CN"/>
        </w:rPr>
        <w:t>：新增人员，会自动新增该企业用户，手机号将作为该用户的用户名。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身份证</w:t>
      </w:r>
      <w:r>
        <w:rPr>
          <w:rFonts w:hint="eastAsia"/>
          <w:lang w:val="en-US" w:eastAsia="zh-CN"/>
        </w:rPr>
        <w:t>：人员性别和年龄会通过身份证号自动计算。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角色</w:t>
      </w:r>
      <w:r>
        <w:rPr>
          <w:rFonts w:hint="eastAsia"/>
          <w:lang w:val="en-US" w:eastAsia="zh-CN"/>
        </w:rPr>
        <w:t>：新增人员，自动产生登录用户，新增时可以为该用户选择相应角色。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输入必填信息，点击确定按钮，完成人员添加。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1" w:name="_Toc5503"/>
      <w:r>
        <w:rPr>
          <w:rFonts w:hint="eastAsia"/>
          <w:lang w:val="en-US" w:eastAsia="zh-CN"/>
        </w:rPr>
        <w:t>编辑和删除人员</w:t>
      </w:r>
      <w:bookmarkEnd w:id="31"/>
    </w:p>
    <w:p>
      <w:r>
        <w:drawing>
          <wp:inline distT="0" distB="0" distL="114300" distR="114300">
            <wp:extent cx="5267325" cy="358775"/>
            <wp:effectExtent l="0" t="0" r="9525" b="3175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”按钮，弹出编辑框，修改人员信息，点击确定，完成人员编辑操作。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删除</w:t>
      </w:r>
      <w:r>
        <w:rPr>
          <w:rFonts w:hint="eastAsia"/>
          <w:lang w:val="en-US" w:eastAsia="zh-CN"/>
        </w:rPr>
        <w:t>”按钮，弹出删除确认框，点击确定，删除该人员信息，同时删除对用用户信息。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32" w:name="_Toc15746"/>
      <w:r>
        <w:rPr>
          <w:rFonts w:hint="eastAsia"/>
          <w:lang w:val="en-US" w:eastAsia="zh-CN"/>
        </w:rPr>
        <w:t>人员档案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路径：资料档案-&gt;人员档案</w:t>
      </w:r>
    </w:p>
    <w:p>
      <w:r>
        <w:drawing>
          <wp:inline distT="0" distB="0" distL="114300" distR="114300">
            <wp:extent cx="5273040" cy="1003935"/>
            <wp:effectExtent l="0" t="0" r="3810" b="5715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人员档案中的人员即为“人员列表”中人员。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人员档案包括“简历”、“劳动合同”、“资质文件”、“从业经历”、“入职培训”、“安全责任书”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、“培训考核情况”和“其他档案”几个部分。因操作相同，仅以“简历”为例。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3" w:name="_Toc4904"/>
      <w:r>
        <w:rPr>
          <w:rFonts w:hint="eastAsia"/>
          <w:lang w:val="en-US" w:eastAsia="zh-CN"/>
        </w:rPr>
        <w:t>查看档案信息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点击档案列表中的“</w:t>
      </w:r>
      <w:r>
        <w:rPr>
          <w:rFonts w:hint="eastAsia"/>
          <w:b/>
          <w:bCs/>
          <w:lang w:val="en-US" w:eastAsia="zh-CN"/>
        </w:rPr>
        <w:t>查看</w:t>
      </w:r>
      <w:r>
        <w:rPr>
          <w:rFonts w:hint="eastAsia"/>
          <w:lang w:val="en-US" w:eastAsia="zh-CN"/>
        </w:rPr>
        <w:t>”按钮，跳转到档案操作页面。</w:t>
      </w:r>
    </w:p>
    <w:p>
      <w:r>
        <w:drawing>
          <wp:inline distT="0" distB="0" distL="114300" distR="114300">
            <wp:extent cx="5273675" cy="1059180"/>
            <wp:effectExtent l="0" t="0" r="3175" b="7620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4" w:name="_Toc30934"/>
      <w:r>
        <w:rPr>
          <w:rFonts w:hint="eastAsia"/>
          <w:lang w:val="en-US" w:eastAsia="zh-CN"/>
        </w:rPr>
        <w:t>新增档案信息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”按钮，弹出新增对话框，</w:t>
      </w:r>
    </w:p>
    <w:p>
      <w:r>
        <w:drawing>
          <wp:inline distT="0" distB="0" distL="114300" distR="114300">
            <wp:extent cx="5273040" cy="2985770"/>
            <wp:effectExtent l="0" t="0" r="3810" b="5080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输入档案基本信息，点击确定按钮，完成档案的新增。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5" w:name="_Toc25821"/>
      <w:r>
        <w:rPr>
          <w:rFonts w:hint="eastAsia"/>
          <w:lang w:val="en-US" w:eastAsia="zh-CN"/>
        </w:rPr>
        <w:t>上传档案文件</w:t>
      </w:r>
      <w:bookmarkEnd w:id="35"/>
    </w:p>
    <w:p>
      <w:r>
        <w:drawing>
          <wp:inline distT="0" distB="0" distL="114300" distR="114300">
            <wp:extent cx="5263515" cy="904875"/>
            <wp:effectExtent l="0" t="0" r="13335" b="9525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点击记录中的“</w:t>
      </w:r>
      <w:r>
        <w:rPr>
          <w:rFonts w:hint="eastAsia"/>
          <w:b/>
          <w:bCs/>
          <w:lang w:val="en-US" w:eastAsia="zh-CN"/>
        </w:rPr>
        <w:t>上传</w:t>
      </w:r>
      <w:r>
        <w:rPr>
          <w:rFonts w:hint="eastAsia"/>
          <w:lang w:val="en-US" w:eastAsia="zh-CN"/>
        </w:rPr>
        <w:t>”按钮，弹出选择文件对话框，选中文件，点击“打开”按钮，或双击文件名称，实现文件上传功能。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6" w:name="_Toc5827"/>
      <w:r>
        <w:rPr>
          <w:rFonts w:hint="eastAsia"/>
          <w:lang w:val="en-US" w:eastAsia="zh-CN"/>
        </w:rPr>
        <w:t>编辑和删除档案信息</w:t>
      </w:r>
      <w:bookmarkEnd w:id="36"/>
    </w:p>
    <w:p>
      <w:r>
        <w:drawing>
          <wp:inline distT="0" distB="0" distL="114300" distR="114300">
            <wp:extent cx="5262880" cy="553720"/>
            <wp:effectExtent l="0" t="0" r="13970" b="17780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点击记录中的“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”或“</w:t>
      </w:r>
      <w:r>
        <w:rPr>
          <w:rFonts w:hint="eastAsia"/>
          <w:b/>
          <w:bCs/>
          <w:lang w:val="en-US" w:eastAsia="zh-CN"/>
        </w:rPr>
        <w:t>删除</w:t>
      </w:r>
      <w:r>
        <w:rPr>
          <w:rFonts w:hint="eastAsia"/>
          <w:lang w:val="en-US" w:eastAsia="zh-CN"/>
        </w:rPr>
        <w:t>”按钮，实现档案的编辑和删除操作。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7" w:name="_Toc30607"/>
      <w:r>
        <w:rPr>
          <w:rFonts w:hint="eastAsia"/>
          <w:lang w:val="en-US" w:eastAsia="zh-CN"/>
        </w:rPr>
        <w:t>使用模板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点击“查找模板”按钮，填充显示系统模板对话框，</w:t>
      </w:r>
    </w:p>
    <w:p>
      <w:r>
        <w:drawing>
          <wp:inline distT="0" distB="0" distL="114300" distR="114300">
            <wp:extent cx="5271135" cy="1359535"/>
            <wp:effectExtent l="0" t="0" r="5715" b="12065"/>
            <wp:docPr id="6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找到要用的模板，点击记录中“下载”按钮，可以将模板下载到本地作为参照。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38" w:name="_Toc10336"/>
      <w:r>
        <w:rPr>
          <w:rFonts w:hint="eastAsia"/>
          <w:lang w:val="en-US" w:eastAsia="zh-CN"/>
        </w:rPr>
        <w:t>设备档案</w:t>
      </w:r>
      <w:bookmarkEnd w:id="38"/>
    </w:p>
    <w:p>
      <w:r>
        <w:drawing>
          <wp:inline distT="0" distB="0" distL="114300" distR="114300">
            <wp:extent cx="5258435" cy="1955800"/>
            <wp:effectExtent l="0" t="0" r="1841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9" w:name="_Toc14395"/>
      <w:r>
        <w:rPr>
          <w:rFonts w:hint="eastAsia"/>
          <w:lang w:val="en-US" w:eastAsia="zh-CN"/>
        </w:rPr>
        <w:t>新增设备档案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”按钮，弹出新增设备对话框，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10965" cy="2864485"/>
            <wp:effectExtent l="0" t="0" r="1333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输入设备信息，点击确定按钮，完成新增操作。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40" w:name="_Toc3570"/>
      <w:r>
        <w:rPr>
          <w:rFonts w:hint="eastAsia"/>
          <w:lang w:val="en-US" w:eastAsia="zh-CN"/>
        </w:rPr>
        <w:t>上传设备资料</w:t>
      </w:r>
      <w:bookmarkEnd w:id="40"/>
    </w:p>
    <w:p>
      <w:r>
        <w:drawing>
          <wp:inline distT="0" distB="0" distL="114300" distR="114300">
            <wp:extent cx="5271135" cy="1030605"/>
            <wp:effectExtent l="0" t="0" r="5715" b="171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上传</w:t>
      </w:r>
      <w:r>
        <w:rPr>
          <w:rFonts w:hint="eastAsia"/>
          <w:lang w:val="en-US" w:eastAsia="zh-CN"/>
        </w:rPr>
        <w:t>”按钮，弹出选择文件对话框，选中文件，点击“打开”按钮，或双击文件名称，实现文件上传功能。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1" w:name="_Toc30821"/>
      <w:r>
        <w:rPr>
          <w:rFonts w:hint="eastAsia"/>
          <w:lang w:val="en-US" w:eastAsia="zh-CN"/>
        </w:rPr>
        <w:t>编辑和删除</w:t>
      </w:r>
      <w:bookmarkEnd w:id="41"/>
    </w:p>
    <w:p>
      <w:r>
        <w:drawing>
          <wp:inline distT="0" distB="0" distL="114300" distR="114300">
            <wp:extent cx="5270500" cy="1033780"/>
            <wp:effectExtent l="0" t="0" r="6350" b="139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”或“</w:t>
      </w:r>
      <w:r>
        <w:rPr>
          <w:rFonts w:hint="eastAsia"/>
          <w:b/>
          <w:bCs/>
          <w:lang w:val="en-US" w:eastAsia="zh-CN"/>
        </w:rPr>
        <w:t>删除</w:t>
      </w:r>
      <w:r>
        <w:rPr>
          <w:rFonts w:hint="eastAsia"/>
          <w:lang w:val="en-US" w:eastAsia="zh-CN"/>
        </w:rPr>
        <w:t>”按钮，实现编辑和删除操作。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2" w:name="_Toc17396"/>
      <w:r>
        <w:rPr>
          <w:rFonts w:hint="eastAsia"/>
          <w:lang w:val="en-US" w:eastAsia="zh-CN"/>
        </w:rPr>
        <w:t>保养维修记录管理</w:t>
      </w:r>
      <w:bookmarkEnd w:id="42"/>
    </w:p>
    <w:p>
      <w:r>
        <w:drawing>
          <wp:inline distT="0" distB="0" distL="114300" distR="114300">
            <wp:extent cx="5264785" cy="998855"/>
            <wp:effectExtent l="0" t="0" r="12065" b="1079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查看</w:t>
      </w:r>
      <w:r>
        <w:rPr>
          <w:rFonts w:hint="eastAsia"/>
          <w:lang w:val="en-US" w:eastAsia="zh-CN"/>
        </w:rPr>
        <w:t>”按钮，跳转到保养维修记录页面，</w:t>
      </w:r>
    </w:p>
    <w:p>
      <w:r>
        <w:drawing>
          <wp:inline distT="0" distB="0" distL="114300" distR="114300">
            <wp:extent cx="5261610" cy="1062355"/>
            <wp:effectExtent l="0" t="0" r="15240" b="444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保养维修页面提供常规操作：新增、编辑、删除、上传文件，和模板下载功能。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3" w:name="_Toc6012"/>
      <w:bookmarkStart w:id="44" w:name="_法规文件"/>
      <w:r>
        <w:rPr>
          <w:rFonts w:hint="eastAsia"/>
          <w:lang w:val="en-US" w:eastAsia="zh-CN"/>
        </w:rPr>
        <w:t>法规文件</w:t>
      </w:r>
      <w:bookmarkEnd w:id="43"/>
    </w:p>
    <w:bookmarkEnd w:id="44"/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default"/>
          <w:lang w:val="en-US" w:eastAsia="zh-CN"/>
        </w:rPr>
      </w:pPr>
      <w:bookmarkStart w:id="45" w:name="_Toc13686"/>
      <w:r>
        <w:rPr>
          <w:rFonts w:hint="eastAsia"/>
          <w:lang w:val="en-US" w:eastAsia="zh-CN"/>
        </w:rPr>
        <w:t>法规及收文</w:t>
      </w:r>
      <w:bookmarkEnd w:id="45"/>
    </w:p>
    <w:p>
      <w:r>
        <w:drawing>
          <wp:inline distT="0" distB="0" distL="114300" distR="114300">
            <wp:extent cx="5271770" cy="2059305"/>
            <wp:effectExtent l="0" t="0" r="5080" b="1714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管理或显示后台管理员发布的法规文件及内容，对于后台管理员发布的法规信息，企业用户不能执行删除操作。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46" w:name="_Toc8263"/>
      <w:r>
        <w:rPr>
          <w:rFonts w:hint="eastAsia"/>
          <w:lang w:val="en-US" w:eastAsia="zh-CN"/>
        </w:rPr>
        <w:t>新增法规</w:t>
      </w:r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”按钮，输入相应字段内容，点击确定按钮，即可新增一条法规信息记录。</w:t>
      </w:r>
    </w:p>
    <w:p>
      <w:r>
        <w:drawing>
          <wp:inline distT="0" distB="0" distL="114300" distR="114300">
            <wp:extent cx="5270500" cy="3658870"/>
            <wp:effectExtent l="0" t="0" r="6350" b="1778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新增后，我们可以在线编辑和发布该法规文件。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7" w:name="_Toc9803"/>
      <w:r>
        <w:rPr>
          <w:rFonts w:hint="eastAsia"/>
          <w:lang w:val="en-US" w:eastAsia="zh-CN"/>
        </w:rPr>
        <w:t>查看和编辑法规内容</w:t>
      </w:r>
      <w:bookmarkEnd w:id="47"/>
    </w:p>
    <w:p>
      <w:r>
        <w:drawing>
          <wp:inline distT="0" distB="0" distL="114300" distR="114300">
            <wp:extent cx="5273675" cy="1004570"/>
            <wp:effectExtent l="0" t="0" r="3175" b="5080"/>
            <wp:docPr id="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名称</w:t>
      </w:r>
      <w:r>
        <w:rPr>
          <w:rFonts w:hint="eastAsia"/>
          <w:lang w:val="en-US" w:eastAsia="zh-CN"/>
        </w:rPr>
        <w:t>”字段内容，会弹出查看法规内容对话框，</w:t>
      </w:r>
    </w:p>
    <w:p>
      <w:r>
        <w:drawing>
          <wp:inline distT="0" distB="0" distL="114300" distR="114300">
            <wp:extent cx="5268595" cy="870585"/>
            <wp:effectExtent l="0" t="0" r="8255" b="5715"/>
            <wp:docPr id="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”按钮，可以对法规内容进行编辑，</w:t>
      </w:r>
    </w:p>
    <w:p>
      <w:r>
        <w:drawing>
          <wp:inline distT="0" distB="0" distL="114300" distR="114300">
            <wp:extent cx="5264785" cy="2846705"/>
            <wp:effectExtent l="0" t="0" r="12065" b="10795"/>
            <wp:docPr id="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编辑完成后，点击“确定”按钮，保存内容即可。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8" w:name="_Toc17097"/>
      <w:r>
        <w:rPr>
          <w:rFonts w:hint="eastAsia"/>
          <w:lang w:val="en-US" w:eastAsia="zh-CN"/>
        </w:rPr>
        <w:t>发文执行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编辑法规文件内容后才能够进行发文操作，发文后，该法规文件记录会自动出现在“</w:t>
      </w:r>
      <w:r>
        <w:rPr>
          <w:rFonts w:hint="eastAsia"/>
          <w:b/>
          <w:bCs/>
          <w:lang w:val="en-US" w:eastAsia="zh-CN"/>
        </w:rPr>
        <w:t>企业发文</w:t>
      </w:r>
      <w:r>
        <w:rPr>
          <w:rFonts w:hint="eastAsia"/>
          <w:lang w:val="en-US" w:eastAsia="zh-CN"/>
        </w:rPr>
        <w:t>”模块中。</w:t>
      </w:r>
    </w:p>
    <w:p>
      <w:r>
        <w:drawing>
          <wp:inline distT="0" distB="0" distL="114300" distR="114300">
            <wp:extent cx="5273675" cy="1004570"/>
            <wp:effectExtent l="0" t="0" r="3175" b="508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名称</w:t>
      </w:r>
      <w:r>
        <w:rPr>
          <w:rFonts w:hint="eastAsia"/>
          <w:lang w:val="en-US" w:eastAsia="zh-CN"/>
        </w:rPr>
        <w:t>”字段内容，会弹出查看法规内容对话框，</w:t>
      </w:r>
    </w:p>
    <w:p>
      <w:r>
        <w:drawing>
          <wp:inline distT="0" distB="0" distL="114300" distR="114300">
            <wp:extent cx="5267960" cy="1302385"/>
            <wp:effectExtent l="0" t="0" r="8890" b="12065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此时，法规文件存在内容，则可以通过点击“</w:t>
      </w:r>
      <w:r>
        <w:rPr>
          <w:rFonts w:hint="eastAsia"/>
          <w:b/>
          <w:bCs/>
          <w:lang w:val="en-US" w:eastAsia="zh-CN"/>
        </w:rPr>
        <w:t>发文执行</w:t>
      </w:r>
      <w:r>
        <w:rPr>
          <w:rFonts w:hint="eastAsia"/>
          <w:lang w:val="en-US" w:eastAsia="zh-CN"/>
        </w:rPr>
        <w:t>”按钮，进行发文。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default"/>
          <w:lang w:val="en-US" w:eastAsia="zh-CN"/>
        </w:rPr>
      </w:pPr>
      <w:bookmarkStart w:id="49" w:name="_Toc7140"/>
      <w:r>
        <w:rPr>
          <w:rFonts w:hint="eastAsia"/>
          <w:lang w:val="en-US" w:eastAsia="zh-CN"/>
        </w:rPr>
        <w:t>企业制度</w:t>
      </w:r>
      <w:bookmarkEnd w:id="49"/>
    </w:p>
    <w:p>
      <w:r>
        <w:drawing>
          <wp:inline distT="0" distB="0" distL="114300" distR="114300">
            <wp:extent cx="5256530" cy="1933575"/>
            <wp:effectExtent l="0" t="0" r="1270" b="952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企业制度操作参照“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instrText xml:space="preserve"> HYPERLINK \l "_法规文件" </w:instrTex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13"/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法规文件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”。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color w:val="auto"/>
          <w:lang w:val="en-US" w:eastAsia="zh-CN"/>
        </w:rPr>
      </w:pPr>
      <w:bookmarkStart w:id="50" w:name="_Toc5697"/>
      <w:r>
        <w:rPr>
          <w:rFonts w:hint="eastAsia"/>
          <w:color w:val="auto"/>
          <w:lang w:val="en-US" w:eastAsia="zh-CN"/>
        </w:rPr>
        <w:t>查找模板</w:t>
      </w:r>
      <w:bookmarkEnd w:id="50"/>
    </w:p>
    <w:p>
      <w:r>
        <w:drawing>
          <wp:inline distT="0" distB="0" distL="114300" distR="114300">
            <wp:extent cx="5274310" cy="1046480"/>
            <wp:effectExtent l="0" t="0" r="2540" b="1270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”按钮，弹出查看模板对话框，如果存在模板，下载相应的模板使用即可。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default"/>
          <w:lang w:val="en-US" w:eastAsia="zh-CN"/>
        </w:rPr>
      </w:pPr>
      <w:bookmarkStart w:id="51" w:name="_Toc8653"/>
      <w:r>
        <w:rPr>
          <w:rFonts w:hint="eastAsia"/>
          <w:lang w:val="en-US" w:eastAsia="zh-CN"/>
        </w:rPr>
        <w:t>企业发文</w:t>
      </w:r>
      <w:bookmarkEnd w:id="5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965325"/>
            <wp:effectExtent l="0" t="0" r="10160" b="15875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管理企业发文信息，包括“</w:t>
      </w:r>
      <w:r>
        <w:rPr>
          <w:rFonts w:hint="eastAsia"/>
          <w:b/>
          <w:bCs/>
          <w:lang w:val="en-US" w:eastAsia="zh-CN"/>
        </w:rPr>
        <w:t>法规及收文</w:t>
      </w:r>
      <w:r>
        <w:rPr>
          <w:rFonts w:hint="eastAsia"/>
          <w:lang w:val="en-US" w:eastAsia="zh-CN"/>
        </w:rPr>
        <w:t>”和“</w:t>
      </w:r>
      <w:r>
        <w:rPr>
          <w:rFonts w:hint="eastAsia"/>
          <w:b/>
          <w:bCs/>
          <w:lang w:val="en-US" w:eastAsia="zh-CN"/>
        </w:rPr>
        <w:t>企业制度</w:t>
      </w:r>
      <w:r>
        <w:rPr>
          <w:rFonts w:hint="eastAsia"/>
          <w:lang w:val="en-US" w:eastAsia="zh-CN"/>
        </w:rPr>
        <w:t>”中的发文信息和本页面的发文信息。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default"/>
          <w:lang w:val="en-US" w:eastAsia="zh-CN"/>
        </w:rPr>
      </w:pPr>
      <w:bookmarkStart w:id="52" w:name="_Toc11314"/>
      <w:r>
        <w:rPr>
          <w:rFonts w:hint="eastAsia"/>
          <w:lang w:val="en-US" w:eastAsia="zh-CN"/>
        </w:rPr>
        <w:t>风险辨识</w:t>
      </w:r>
      <w:bookmarkEnd w:id="52"/>
    </w:p>
    <w:p>
      <w:r>
        <w:drawing>
          <wp:inline distT="0" distB="0" distL="114300" distR="114300">
            <wp:extent cx="5258435" cy="2246630"/>
            <wp:effectExtent l="0" t="0" r="18415" b="127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风险辨识页面包括三个部分：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危险源辨识与控制：供企业管理危险源处理时做参照。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厂区安全风险空间分布四色图：上传厂区安全风险空间分布四色图。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危险源清单：企业的危险源管理。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default"/>
          <w:lang w:val="en-US" w:eastAsia="zh-CN"/>
        </w:rPr>
      </w:pPr>
      <w:bookmarkStart w:id="53" w:name="_Toc28440"/>
      <w:r>
        <w:rPr>
          <w:rFonts w:hint="eastAsia"/>
          <w:lang w:val="en-US" w:eastAsia="zh-CN"/>
        </w:rPr>
        <w:t>应急预案</w:t>
      </w:r>
      <w:bookmarkEnd w:id="53"/>
    </w:p>
    <w:p>
      <w:r>
        <w:drawing>
          <wp:inline distT="0" distB="0" distL="114300" distR="114300">
            <wp:extent cx="5257800" cy="1249045"/>
            <wp:effectExtent l="0" t="0" r="0" b="825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4" w:name="_Toc1171"/>
      <w:r>
        <w:rPr>
          <w:rFonts w:hint="eastAsia"/>
          <w:lang w:val="en-US" w:eastAsia="zh-CN"/>
        </w:rPr>
        <w:t>新增预案</w:t>
      </w:r>
      <w:bookmarkEnd w:id="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”按钮，弹出新增预案对话框，</w:t>
      </w:r>
    </w:p>
    <w:p>
      <w:r>
        <w:drawing>
          <wp:inline distT="0" distB="0" distL="114300" distR="114300">
            <wp:extent cx="5259070" cy="1100455"/>
            <wp:effectExtent l="0" t="0" r="17780" b="4445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输入信息后，点击确定按钮，完成预案新增操作。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5" w:name="_Toc23627"/>
      <w:r>
        <w:rPr>
          <w:rFonts w:hint="eastAsia"/>
          <w:lang w:val="en-US" w:eastAsia="zh-CN"/>
        </w:rPr>
        <w:t>上传预案文件</w:t>
      </w:r>
      <w:bookmarkEnd w:id="55"/>
    </w:p>
    <w:p>
      <w:r>
        <w:drawing>
          <wp:inline distT="0" distB="0" distL="114300" distR="114300">
            <wp:extent cx="5264785" cy="1049655"/>
            <wp:effectExtent l="0" t="0" r="12065" b="17145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点击预案文件列中的“</w:t>
      </w:r>
      <w:r>
        <w:rPr>
          <w:rFonts w:hint="eastAsia"/>
          <w:b/>
          <w:bCs/>
          <w:lang w:val="en-US" w:eastAsia="zh-CN"/>
        </w:rPr>
        <w:t>上传</w:t>
      </w:r>
      <w:r>
        <w:rPr>
          <w:rFonts w:hint="eastAsia"/>
          <w:lang w:val="en-US" w:eastAsia="zh-CN"/>
        </w:rPr>
        <w:t>”按钮，弹出选择文件对话框，选择要上传的预案文件，完成预案上传操作。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6" w:name="_Toc13464"/>
      <w:r>
        <w:rPr>
          <w:rFonts w:hint="eastAsia"/>
          <w:lang w:val="en-US" w:eastAsia="zh-CN"/>
        </w:rPr>
        <w:t>预案备案</w:t>
      </w:r>
      <w:bookmarkEnd w:id="56"/>
    </w:p>
    <w:p>
      <w:r>
        <w:drawing>
          <wp:inline distT="0" distB="0" distL="114300" distR="114300">
            <wp:extent cx="5261610" cy="363855"/>
            <wp:effectExtent l="0" t="0" r="15240" b="17145"/>
            <wp:docPr id="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备案</w:t>
      </w:r>
      <w:r>
        <w:rPr>
          <w:rFonts w:hint="eastAsia"/>
          <w:lang w:val="en-US" w:eastAsia="zh-CN"/>
        </w:rPr>
        <w:t>”按钮，弹出备案对话框，填写相应信息，点击确定按钮，完成备案操作。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7" w:name="_Toc21893"/>
      <w:r>
        <w:rPr>
          <w:rFonts w:hint="eastAsia"/>
          <w:lang w:val="en-US" w:eastAsia="zh-CN"/>
        </w:rPr>
        <w:t>上传备案文件</w:t>
      </w:r>
      <w:bookmarkEnd w:id="57"/>
    </w:p>
    <w:p>
      <w:r>
        <w:drawing>
          <wp:inline distT="0" distB="0" distL="114300" distR="114300">
            <wp:extent cx="5268595" cy="376555"/>
            <wp:effectExtent l="0" t="0" r="8255" b="4445"/>
            <wp:docPr id="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点击备案文件列中的“</w:t>
      </w:r>
      <w:r>
        <w:rPr>
          <w:rFonts w:hint="eastAsia"/>
          <w:b/>
          <w:bCs/>
          <w:lang w:val="en-US" w:eastAsia="zh-CN"/>
        </w:rPr>
        <w:t>上传</w:t>
      </w:r>
      <w:r>
        <w:rPr>
          <w:rFonts w:hint="eastAsia"/>
          <w:lang w:val="en-US" w:eastAsia="zh-CN"/>
        </w:rPr>
        <w:t>”按钮，弹出选择文件对话框，选择要上传的备案文件，完成预案备案上传操作。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58" w:name="_Toc23733"/>
      <w:r>
        <w:rPr>
          <w:rFonts w:hint="eastAsia"/>
          <w:lang w:val="en-US" w:eastAsia="zh-CN"/>
        </w:rPr>
        <w:t>运行台账</w:t>
      </w:r>
      <w:bookmarkEnd w:id="58"/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eastAsia"/>
          <w:lang w:val="en-US" w:eastAsia="zh-CN"/>
        </w:rPr>
      </w:pPr>
      <w:bookmarkStart w:id="59" w:name="_Toc4848"/>
      <w:r>
        <w:rPr>
          <w:rFonts w:hint="eastAsia"/>
          <w:lang w:val="en-US" w:eastAsia="zh-CN"/>
        </w:rPr>
        <w:t>安全投入台账</w:t>
      </w:r>
      <w:bookmarkEnd w:id="59"/>
    </w:p>
    <w:p>
      <w:r>
        <w:drawing>
          <wp:inline distT="0" distB="0" distL="114300" distR="114300">
            <wp:extent cx="5270500" cy="2220595"/>
            <wp:effectExtent l="0" t="0" r="6350" b="8255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实现安全投入台账的管理、模板下载、安全生产费用使用计划和统计分析报表等功能。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0" w:name="_Toc12234"/>
      <w:r>
        <w:rPr>
          <w:rFonts w:hint="eastAsia"/>
          <w:lang w:val="en-US" w:eastAsia="zh-CN"/>
        </w:rPr>
        <w:t>新增</w:t>
      </w:r>
      <w:bookmarkEnd w:id="6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”按钮，弹出新增安全投入台账对话框，输入表单信息，点击确定按钮，即可添加一条安全投入台账记录。</w:t>
      </w:r>
    </w:p>
    <w:p>
      <w:r>
        <w:drawing>
          <wp:inline distT="0" distB="0" distL="114300" distR="114300">
            <wp:extent cx="5269230" cy="2337435"/>
            <wp:effectExtent l="0" t="0" r="7620" b="5715"/>
            <wp:docPr id="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066540"/>
            <wp:effectExtent l="0" t="0" r="3175" b="10160"/>
            <wp:docPr id="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1" w:name="_Toc29129"/>
      <w:r>
        <w:rPr>
          <w:rFonts w:hint="eastAsia"/>
          <w:lang w:val="en-US" w:eastAsia="zh-CN"/>
        </w:rPr>
        <w:t>上传票据文件</w:t>
      </w:r>
      <w:bookmarkEnd w:id="61"/>
    </w:p>
    <w:p>
      <w:r>
        <w:drawing>
          <wp:inline distT="0" distB="0" distL="114300" distR="114300">
            <wp:extent cx="5265420" cy="375920"/>
            <wp:effectExtent l="0" t="0" r="11430" b="5080"/>
            <wp:docPr id="8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上传</w:t>
      </w:r>
      <w:r>
        <w:rPr>
          <w:rFonts w:hint="eastAsia"/>
          <w:lang w:val="en-US" w:eastAsia="zh-CN"/>
        </w:rPr>
        <w:t>”按钮，选择电子版票据文件，即可将票据文件上传到系统。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2" w:name="_Toc7320"/>
      <w:r>
        <w:rPr>
          <w:rFonts w:hint="eastAsia"/>
          <w:lang w:val="en-US" w:eastAsia="zh-CN"/>
        </w:rPr>
        <w:t>查找模板</w:t>
      </w:r>
      <w:bookmarkEnd w:id="62"/>
    </w:p>
    <w:p>
      <w:r>
        <w:drawing>
          <wp:inline distT="0" distB="0" distL="114300" distR="114300">
            <wp:extent cx="5267325" cy="1010920"/>
            <wp:effectExtent l="0" t="0" r="9525" b="17780"/>
            <wp:docPr id="8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”按钮，可以查找可用模板。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3" w:name="_Toc23157"/>
      <w:r>
        <w:rPr>
          <w:rFonts w:hint="eastAsia"/>
          <w:lang w:val="en-US" w:eastAsia="zh-CN"/>
        </w:rPr>
        <w:t>制定或查看安全费用使用计划</w:t>
      </w:r>
      <w:bookmarkEnd w:id="63"/>
    </w:p>
    <w:p>
      <w:r>
        <w:drawing>
          <wp:inline distT="0" distB="0" distL="114300" distR="114300">
            <wp:extent cx="5269865" cy="926465"/>
            <wp:effectExtent l="0" t="0" r="6985" b="6985"/>
            <wp:docPr id="8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安全费用使用计划</w:t>
      </w:r>
      <w:r>
        <w:rPr>
          <w:rFonts w:hint="eastAsia"/>
          <w:lang w:val="en-US" w:eastAsia="zh-CN"/>
        </w:rPr>
        <w:t>”按钮，弹出安全费用使用计划查看或编辑框，</w:t>
      </w:r>
    </w:p>
    <w:p>
      <w:r>
        <w:drawing>
          <wp:inline distT="0" distB="0" distL="114300" distR="114300">
            <wp:extent cx="5273675" cy="4173220"/>
            <wp:effectExtent l="0" t="0" r="3175" b="17780"/>
            <wp:docPr id="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企业用户可以按年份查找安全费用使用计划，也可以编辑安全费用使用计划中的数字，制定制定年份的使用计划，点击保存按钮，该计划将被保存。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注意：安全费用使用计划只可保存一次，请慎重填写；如果填写错误，应联系系统管理人员。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color w:val="auto"/>
          <w:lang w:val="en-US" w:eastAsia="zh-CN"/>
        </w:rPr>
      </w:pPr>
      <w:bookmarkStart w:id="64" w:name="_Toc29678"/>
      <w:r>
        <w:rPr>
          <w:rFonts w:hint="eastAsia"/>
          <w:color w:val="auto"/>
          <w:lang w:val="en-US" w:eastAsia="zh-CN"/>
        </w:rPr>
        <w:t>统计和汇总</w:t>
      </w:r>
      <w:bookmarkEnd w:id="64"/>
    </w:p>
    <w:p>
      <w:r>
        <w:drawing>
          <wp:inline distT="0" distB="0" distL="114300" distR="114300">
            <wp:extent cx="5264150" cy="1001395"/>
            <wp:effectExtent l="0" t="0" r="12700" b="8255"/>
            <wp:docPr id="8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统计报表</w:t>
      </w:r>
      <w:r>
        <w:rPr>
          <w:rFonts w:hint="eastAsia"/>
          <w:lang w:val="en-US" w:eastAsia="zh-CN"/>
        </w:rPr>
        <w:t>”可以按年或按月查看各安全生产费用支出类别的费用使用情况。</w:t>
      </w:r>
    </w:p>
    <w:p>
      <w:r>
        <w:drawing>
          <wp:inline distT="0" distB="0" distL="114300" distR="114300">
            <wp:extent cx="5274310" cy="4845050"/>
            <wp:effectExtent l="0" t="0" r="2540" b="12700"/>
            <wp:docPr id="8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汇总报表</w:t>
      </w:r>
      <w:r>
        <w:rPr>
          <w:rFonts w:hint="eastAsia"/>
          <w:lang w:val="en-US" w:eastAsia="zh-CN"/>
        </w:rPr>
        <w:t>”按钮，可以按年份查看各安全生产费用支出类别的费用使用情况。</w:t>
      </w:r>
    </w:p>
    <w:p>
      <w:r>
        <w:drawing>
          <wp:inline distT="0" distB="0" distL="114300" distR="114300">
            <wp:extent cx="5267960" cy="3070860"/>
            <wp:effectExtent l="0" t="0" r="8890" b="15240"/>
            <wp:docPr id="8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eastAsia"/>
          <w:lang w:val="en-US" w:eastAsia="zh-CN"/>
        </w:rPr>
      </w:pPr>
      <w:bookmarkStart w:id="65" w:name="_Toc17540"/>
      <w:r>
        <w:rPr>
          <w:rFonts w:hint="eastAsia"/>
          <w:lang w:val="en-US" w:eastAsia="zh-CN"/>
        </w:rPr>
        <w:t>GPS监控台账</w:t>
      </w:r>
      <w:bookmarkEnd w:id="65"/>
    </w:p>
    <w:p>
      <w:r>
        <w:drawing>
          <wp:inline distT="0" distB="0" distL="114300" distR="114300">
            <wp:extent cx="5261610" cy="2197100"/>
            <wp:effectExtent l="0" t="0" r="1524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66" w:name="_Toc31023"/>
      <w:r>
        <w:rPr>
          <w:rFonts w:hint="eastAsia"/>
          <w:lang w:val="en-US" w:eastAsia="zh-CN"/>
        </w:rPr>
        <w:t>新增GPS台账</w:t>
      </w:r>
      <w:bookmarkEnd w:id="6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”按钮，弹出新增对话框，输入必要信息，点击确定按钮，完成新增操作。</w:t>
      </w:r>
    </w:p>
    <w:p>
      <w:r>
        <w:drawing>
          <wp:inline distT="0" distB="0" distL="114300" distR="114300">
            <wp:extent cx="5273040" cy="4156075"/>
            <wp:effectExtent l="0" t="0" r="3810" b="1587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7" w:name="_Toc12181"/>
      <w:r>
        <w:rPr>
          <w:rFonts w:hint="eastAsia"/>
          <w:lang w:val="en-US" w:eastAsia="zh-CN"/>
        </w:rPr>
        <w:t>编辑和删除</w:t>
      </w:r>
      <w:bookmarkEnd w:id="67"/>
    </w:p>
    <w:p>
      <w:r>
        <w:drawing>
          <wp:inline distT="0" distB="0" distL="114300" distR="114300">
            <wp:extent cx="5273040" cy="507365"/>
            <wp:effectExtent l="0" t="0" r="3810" b="698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”按钮可编辑GPS台账信息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删除</w:t>
      </w:r>
      <w:r>
        <w:rPr>
          <w:rFonts w:hint="eastAsia"/>
          <w:lang w:val="en-US" w:eastAsia="zh-CN"/>
        </w:rPr>
        <w:t>”按钮删除GPS台账信息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8" w:name="_Toc30755"/>
      <w:r>
        <w:rPr>
          <w:rFonts w:hint="eastAsia"/>
          <w:lang w:val="en-US" w:eastAsia="zh-CN"/>
        </w:rPr>
        <w:t>查找模板</w:t>
      </w:r>
      <w:bookmarkEnd w:id="68"/>
    </w:p>
    <w:p>
      <w:r>
        <w:drawing>
          <wp:inline distT="0" distB="0" distL="114300" distR="114300">
            <wp:extent cx="5267960" cy="713105"/>
            <wp:effectExtent l="0" t="0" r="8890" b="10795"/>
            <wp:docPr id="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”按钮弹出显示系统模板对话框，可将系统模板下载到本地使用。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eastAsia"/>
          <w:lang w:val="en-US" w:eastAsia="zh-CN"/>
        </w:rPr>
      </w:pPr>
      <w:bookmarkStart w:id="69" w:name="_Toc24683"/>
      <w:bookmarkStart w:id="70" w:name="_作业管理台账"/>
      <w:r>
        <w:rPr>
          <w:rFonts w:hint="eastAsia"/>
          <w:lang w:val="en-US" w:eastAsia="zh-CN"/>
        </w:rPr>
        <w:t>作业管理台账</w:t>
      </w:r>
      <w:bookmarkEnd w:id="69"/>
    </w:p>
    <w:bookmarkEnd w:id="70"/>
    <w:p>
      <w:r>
        <w:drawing>
          <wp:inline distT="0" distB="0" distL="114300" distR="114300">
            <wp:extent cx="5268595" cy="2185670"/>
            <wp:effectExtent l="0" t="0" r="8255" b="5080"/>
            <wp:docPr id="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71" w:name="_Toc4654"/>
      <w:r>
        <w:rPr>
          <w:rFonts w:hint="eastAsia"/>
          <w:lang w:val="en-US" w:eastAsia="zh-CN"/>
        </w:rPr>
        <w:t>新增作业管理台账</w:t>
      </w:r>
      <w:bookmarkEnd w:id="7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”按钮，弹出新增对话框，输入必要信息，选择需要上传的作业文件，点击确定按钮完成新增操作。</w:t>
      </w:r>
    </w:p>
    <w:p>
      <w:r>
        <w:drawing>
          <wp:inline distT="0" distB="0" distL="114300" distR="114300">
            <wp:extent cx="5271135" cy="1117600"/>
            <wp:effectExtent l="0" t="0" r="5715" b="6350"/>
            <wp:docPr id="1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</w:pPr>
      <w:bookmarkStart w:id="72" w:name="_Toc27585"/>
      <w:r>
        <w:rPr>
          <w:rFonts w:hint="eastAsia"/>
          <w:lang w:val="en-US" w:eastAsia="zh-CN"/>
        </w:rPr>
        <w:t>下载作业文件</w:t>
      </w:r>
      <w:bookmarkEnd w:id="72"/>
    </w:p>
    <w:p>
      <w:r>
        <w:drawing>
          <wp:inline distT="0" distB="0" distL="114300" distR="114300">
            <wp:extent cx="5265420" cy="567055"/>
            <wp:effectExtent l="0" t="0" r="11430" b="4445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下载</w:t>
      </w:r>
      <w:r>
        <w:rPr>
          <w:rFonts w:hint="eastAsia"/>
          <w:lang w:val="en-US" w:eastAsia="zh-CN"/>
        </w:rPr>
        <w:t>”按钮，将作业文件下载到本地。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73" w:name="_Toc18020"/>
      <w:r>
        <w:rPr>
          <w:rFonts w:hint="eastAsia"/>
          <w:lang w:val="en-US" w:eastAsia="zh-CN"/>
        </w:rPr>
        <w:t>查找模板</w:t>
      </w:r>
      <w:bookmarkEnd w:id="7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38505"/>
            <wp:effectExtent l="0" t="0" r="6985" b="4445"/>
            <wp:docPr id="1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”按钮弹出显示系统模板对话框，可将系统模板下载到本地使用。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eastAsia"/>
          <w:lang w:val="en-US" w:eastAsia="zh-CN"/>
        </w:rPr>
      </w:pPr>
      <w:bookmarkStart w:id="74" w:name="_Toc9368"/>
      <w:r>
        <w:rPr>
          <w:rFonts w:hint="eastAsia"/>
          <w:lang w:val="en-US" w:eastAsia="zh-CN"/>
        </w:rPr>
        <w:t>安全会议台账</w:t>
      </w:r>
      <w:bookmarkEnd w:id="74"/>
    </w:p>
    <w:p>
      <w:r>
        <w:drawing>
          <wp:inline distT="0" distB="0" distL="114300" distR="114300">
            <wp:extent cx="5274310" cy="2237740"/>
            <wp:effectExtent l="0" t="0" r="2540" b="10160"/>
            <wp:docPr id="8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75" w:name="_Toc4882"/>
      <w:r>
        <w:rPr>
          <w:rFonts w:hint="eastAsia"/>
          <w:lang w:val="en-US" w:eastAsia="zh-CN"/>
        </w:rPr>
        <w:t>上传会议文件</w:t>
      </w:r>
      <w:bookmarkEnd w:id="75"/>
    </w:p>
    <w:p>
      <w:r>
        <w:drawing>
          <wp:inline distT="0" distB="0" distL="114300" distR="114300">
            <wp:extent cx="5260975" cy="1043305"/>
            <wp:effectExtent l="0" t="0" r="15875" b="4445"/>
            <wp:docPr id="8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上传文件</w:t>
      </w:r>
      <w:r>
        <w:rPr>
          <w:rFonts w:hint="eastAsia"/>
          <w:lang w:val="en-US" w:eastAsia="zh-CN"/>
        </w:rPr>
        <w:t>”按钮，上传会议相关文件。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76" w:name="_Toc29204"/>
      <w:r>
        <w:rPr>
          <w:rFonts w:hint="eastAsia"/>
          <w:lang w:val="en-US" w:eastAsia="zh-CN"/>
        </w:rPr>
        <w:t>查找系统模板</w:t>
      </w:r>
      <w:bookmarkEnd w:id="76"/>
    </w:p>
    <w:p>
      <w:r>
        <w:drawing>
          <wp:inline distT="0" distB="0" distL="114300" distR="114300">
            <wp:extent cx="5264785" cy="915035"/>
            <wp:effectExtent l="0" t="0" r="12065" b="18415"/>
            <wp:docPr id="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”按钮，弹出系统模板显示框，企业用户可以将模板下载到本地使用。</w:t>
      </w:r>
    </w:p>
    <w:p>
      <w:r>
        <w:drawing>
          <wp:inline distT="0" distB="0" distL="114300" distR="114300">
            <wp:extent cx="5272405" cy="1316355"/>
            <wp:effectExtent l="0" t="0" r="4445" b="17145"/>
            <wp:docPr id="12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引入</w:t>
      </w:r>
      <w:r>
        <w:rPr>
          <w:rFonts w:hint="eastAsia"/>
          <w:lang w:val="en-US" w:eastAsia="zh-CN"/>
        </w:rPr>
        <w:t>”按钮，可以直接引入到本地.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77" w:name="_Toc17583"/>
      <w:r>
        <w:rPr>
          <w:rFonts w:hint="eastAsia"/>
          <w:lang w:val="en-US" w:eastAsia="zh-CN"/>
        </w:rPr>
        <w:t>在线编辑或打印会议内容</w:t>
      </w:r>
      <w:bookmarkEnd w:id="77"/>
    </w:p>
    <w:p>
      <w:r>
        <w:drawing>
          <wp:inline distT="0" distB="0" distL="114300" distR="114300">
            <wp:extent cx="5273675" cy="969010"/>
            <wp:effectExtent l="0" t="0" r="3175" b="2540"/>
            <wp:docPr id="9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名称</w:t>
      </w:r>
      <w:r>
        <w:rPr>
          <w:rFonts w:hint="eastAsia"/>
          <w:lang w:val="en-US" w:eastAsia="zh-CN"/>
        </w:rPr>
        <w:t>”可以打开编辑会议内容对话框，</w:t>
      </w:r>
    </w:p>
    <w:p>
      <w:r>
        <w:drawing>
          <wp:inline distT="0" distB="0" distL="114300" distR="114300">
            <wp:extent cx="5270500" cy="3656965"/>
            <wp:effectExtent l="0" t="0" r="6350" b="635"/>
            <wp:docPr id="9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”按钮，可以对会议内容进行编辑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打印</w:t>
      </w:r>
      <w:r>
        <w:rPr>
          <w:rFonts w:hint="eastAsia"/>
          <w:lang w:val="en-US" w:eastAsia="zh-CN"/>
        </w:rPr>
        <w:t>”按钮，可以将会议内容进行打印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12745"/>
            <wp:effectExtent l="0" t="0" r="4445" b="1905"/>
            <wp:docPr id="9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61485"/>
            <wp:effectExtent l="0" t="0" r="8255" b="5715"/>
            <wp:docPr id="9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打印时，可连同签到表一同打印。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eastAsia"/>
          <w:lang w:val="en-US" w:eastAsia="zh-CN"/>
        </w:rPr>
      </w:pPr>
      <w:bookmarkStart w:id="78" w:name="_Toc28964"/>
      <w:r>
        <w:rPr>
          <w:rFonts w:hint="eastAsia"/>
          <w:lang w:val="en-US" w:eastAsia="zh-CN"/>
        </w:rPr>
        <w:t>宣传教育培训</w:t>
      </w:r>
      <w:bookmarkEnd w:id="78"/>
    </w:p>
    <w:p>
      <w:r>
        <w:drawing>
          <wp:inline distT="0" distB="0" distL="114300" distR="114300">
            <wp:extent cx="5258435" cy="2246630"/>
            <wp:effectExtent l="0" t="0" r="18415" b="1270"/>
            <wp:docPr id="9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79" w:name="_Toc25953"/>
      <w:r>
        <w:rPr>
          <w:rFonts w:hint="eastAsia"/>
          <w:lang w:val="en-US" w:eastAsia="zh-CN"/>
        </w:rPr>
        <w:t>上传培训文件</w:t>
      </w:r>
      <w:bookmarkEnd w:id="79"/>
    </w:p>
    <w:p>
      <w:r>
        <w:drawing>
          <wp:inline distT="0" distB="0" distL="114300" distR="114300">
            <wp:extent cx="5270500" cy="979170"/>
            <wp:effectExtent l="0" t="0" r="6350" b="11430"/>
            <wp:docPr id="9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上传文件</w:t>
      </w:r>
      <w:r>
        <w:rPr>
          <w:rFonts w:hint="eastAsia"/>
          <w:lang w:val="en-US" w:eastAsia="zh-CN"/>
        </w:rPr>
        <w:t>”按钮，上传培训相关文件。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80" w:name="_Toc10377"/>
      <w:r>
        <w:rPr>
          <w:rFonts w:hint="eastAsia"/>
          <w:lang w:val="en-US" w:eastAsia="zh-CN"/>
        </w:rPr>
        <w:t>查找系统模板</w:t>
      </w:r>
      <w:bookmarkEnd w:id="80"/>
    </w:p>
    <w:p>
      <w:r>
        <w:drawing>
          <wp:inline distT="0" distB="0" distL="114300" distR="114300">
            <wp:extent cx="5260975" cy="889000"/>
            <wp:effectExtent l="0" t="0" r="15875" b="6350"/>
            <wp:docPr id="9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”按钮，弹出系统模板显示框，企业用户可以将模板下载到本地使用。</w:t>
      </w:r>
    </w:p>
    <w:p>
      <w:r>
        <w:drawing>
          <wp:inline distT="0" distB="0" distL="114300" distR="114300">
            <wp:extent cx="5272405" cy="1316355"/>
            <wp:effectExtent l="0" t="0" r="4445" b="17145"/>
            <wp:docPr id="12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引入</w:t>
      </w:r>
      <w:r>
        <w:rPr>
          <w:rFonts w:hint="eastAsia"/>
          <w:lang w:val="en-US" w:eastAsia="zh-CN"/>
        </w:rPr>
        <w:t>”按钮，可以直接引入到本地.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81" w:name="_Toc6503"/>
      <w:r>
        <w:rPr>
          <w:rFonts w:hint="eastAsia"/>
          <w:lang w:val="en-US" w:eastAsia="zh-CN"/>
        </w:rPr>
        <w:t>在线编辑或打印培训内容</w:t>
      </w:r>
      <w:bookmarkEnd w:id="81"/>
    </w:p>
    <w:p>
      <w:r>
        <w:drawing>
          <wp:inline distT="0" distB="0" distL="114300" distR="114300">
            <wp:extent cx="5273675" cy="878840"/>
            <wp:effectExtent l="0" t="0" r="3175" b="16510"/>
            <wp:docPr id="10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名称</w:t>
      </w:r>
      <w:r>
        <w:rPr>
          <w:rFonts w:hint="eastAsia"/>
          <w:lang w:val="en-US" w:eastAsia="zh-CN"/>
        </w:rPr>
        <w:t>”可以打开编辑培训内容对话框，</w:t>
      </w:r>
    </w:p>
    <w:p>
      <w:r>
        <w:drawing>
          <wp:inline distT="0" distB="0" distL="114300" distR="114300">
            <wp:extent cx="5266690" cy="2618105"/>
            <wp:effectExtent l="0" t="0" r="10160" b="10795"/>
            <wp:docPr id="10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101340"/>
            <wp:effectExtent l="0" t="0" r="5080" b="3810"/>
            <wp:docPr id="10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80640"/>
            <wp:effectExtent l="0" t="0" r="10160" b="10160"/>
            <wp:docPr id="10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8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80310"/>
            <wp:effectExtent l="0" t="0" r="3175" b="15240"/>
            <wp:docPr id="1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9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”按钮，可以对会议内容进行编辑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打印</w:t>
      </w:r>
      <w:r>
        <w:rPr>
          <w:rFonts w:hint="eastAsia"/>
          <w:lang w:val="en-US" w:eastAsia="zh-CN"/>
        </w:rPr>
        <w:t>”按钮，可以将会议内容进行打印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打印时，可连同“参加活动的人员名单”和“补课签到表”一同打印。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eastAsia"/>
          <w:lang w:val="en-US" w:eastAsia="zh-CN"/>
        </w:rPr>
      </w:pPr>
      <w:bookmarkStart w:id="82" w:name="_Toc2552"/>
      <w:r>
        <w:rPr>
          <w:rFonts w:hint="eastAsia"/>
          <w:lang w:val="en-US" w:eastAsia="zh-CN"/>
        </w:rPr>
        <w:t>日常安全检查</w:t>
      </w:r>
      <w:bookmarkEnd w:id="82"/>
    </w:p>
    <w:p>
      <w:r>
        <w:drawing>
          <wp:inline distT="0" distB="0" distL="114300" distR="114300">
            <wp:extent cx="5274310" cy="2212975"/>
            <wp:effectExtent l="0" t="0" r="2540" b="15875"/>
            <wp:docPr id="10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83" w:name="_Toc22579"/>
      <w:r>
        <w:rPr>
          <w:rFonts w:hint="eastAsia"/>
          <w:lang w:val="en-US" w:eastAsia="zh-CN"/>
        </w:rPr>
        <w:t>上传文件</w:t>
      </w:r>
      <w:bookmarkEnd w:id="83"/>
    </w:p>
    <w:p>
      <w:r>
        <w:drawing>
          <wp:inline distT="0" distB="0" distL="114300" distR="114300">
            <wp:extent cx="5263515" cy="927100"/>
            <wp:effectExtent l="0" t="0" r="13335" b="6350"/>
            <wp:docPr id="11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5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上传文件</w:t>
      </w:r>
      <w:r>
        <w:rPr>
          <w:rFonts w:hint="eastAsia"/>
          <w:lang w:val="en-US" w:eastAsia="zh-CN"/>
        </w:rPr>
        <w:t>”按钮，上传日常安全检查相关文件。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84" w:name="_Toc4460"/>
      <w:r>
        <w:rPr>
          <w:rFonts w:hint="eastAsia"/>
          <w:lang w:val="en-US" w:eastAsia="zh-CN"/>
        </w:rPr>
        <w:t>查找系统模板</w:t>
      </w:r>
      <w:bookmarkEnd w:id="84"/>
    </w:p>
    <w:p>
      <w:r>
        <w:drawing>
          <wp:inline distT="0" distB="0" distL="114300" distR="114300">
            <wp:extent cx="5273040" cy="955675"/>
            <wp:effectExtent l="0" t="0" r="3810" b="15875"/>
            <wp:docPr id="1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5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”按钮，弹出系统模板显示框，企业用户可以将模板下载到本地使用。</w:t>
      </w:r>
    </w:p>
    <w:p>
      <w:r>
        <w:drawing>
          <wp:inline distT="0" distB="0" distL="114300" distR="114300">
            <wp:extent cx="5272405" cy="1316355"/>
            <wp:effectExtent l="0" t="0" r="4445" b="17145"/>
            <wp:docPr id="12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引入</w:t>
      </w:r>
      <w:r>
        <w:rPr>
          <w:rFonts w:hint="eastAsia"/>
          <w:lang w:val="en-US" w:eastAsia="zh-CN"/>
        </w:rPr>
        <w:t>”按钮，可以直接引入到本地.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85" w:name="_Toc12024"/>
      <w:r>
        <w:rPr>
          <w:rFonts w:hint="eastAsia"/>
          <w:lang w:val="en-US" w:eastAsia="zh-CN"/>
        </w:rPr>
        <w:t>在线编辑或打印培训内容</w:t>
      </w:r>
      <w:bookmarkEnd w:id="85"/>
    </w:p>
    <w:p>
      <w:r>
        <w:drawing>
          <wp:inline distT="0" distB="0" distL="114300" distR="114300">
            <wp:extent cx="5267325" cy="923925"/>
            <wp:effectExtent l="0" t="0" r="9525" b="9525"/>
            <wp:docPr id="11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名称</w:t>
      </w:r>
      <w:r>
        <w:rPr>
          <w:rFonts w:hint="eastAsia"/>
          <w:lang w:val="en-US" w:eastAsia="zh-CN"/>
        </w:rPr>
        <w:t>”可以打开编辑内容对话框，</w:t>
      </w:r>
    </w:p>
    <w:p>
      <w:r>
        <w:drawing>
          <wp:inline distT="0" distB="0" distL="114300" distR="114300">
            <wp:extent cx="5273675" cy="3270885"/>
            <wp:effectExtent l="0" t="0" r="3175" b="5715"/>
            <wp:docPr id="11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74035"/>
            <wp:effectExtent l="0" t="0" r="8255" b="12065"/>
            <wp:docPr id="12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5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”按钮，可以对会议内容进行编辑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打印</w:t>
      </w:r>
      <w:r>
        <w:rPr>
          <w:rFonts w:hint="eastAsia"/>
          <w:lang w:val="en-US" w:eastAsia="zh-CN"/>
        </w:rPr>
        <w:t>”按钮，可以将会议内容进行打印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outlineLvl w:val="2"/>
        <w:rPr>
          <w:rFonts w:hint="eastAsia"/>
          <w:lang w:val="en-US" w:eastAsia="zh-CN"/>
        </w:rPr>
      </w:pPr>
      <w:bookmarkStart w:id="86" w:name="_Toc7136"/>
      <w:r>
        <w:rPr>
          <w:rFonts w:hint="eastAsia"/>
          <w:lang w:val="en-US" w:eastAsia="zh-CN"/>
        </w:rPr>
        <w:t>设备点检台账</w:t>
      </w:r>
      <w:bookmarkEnd w:id="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操作同“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"_作业管理台账"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作业管理台账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87" w:name="_Toc24817"/>
      <w:r>
        <w:rPr>
          <w:rFonts w:hint="eastAsia"/>
          <w:lang w:val="en-US" w:eastAsia="zh-CN"/>
        </w:rPr>
        <w:t>年度台账</w:t>
      </w:r>
      <w:bookmarkEnd w:id="87"/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88" w:name="_Toc6414"/>
      <w:r>
        <w:rPr>
          <w:rFonts w:hint="eastAsia"/>
          <w:lang w:val="en-US" w:eastAsia="zh-CN"/>
        </w:rPr>
        <w:t>责任制</w:t>
      </w:r>
      <w:bookmarkEnd w:id="8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"_应急预案演练"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应急预案演练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89" w:name="_Toc6841"/>
      <w:r>
        <w:rPr>
          <w:rFonts w:hint="eastAsia"/>
          <w:lang w:val="en-US" w:eastAsia="zh-CN"/>
        </w:rPr>
        <w:t>责任考核</w:t>
      </w:r>
      <w:bookmarkEnd w:id="8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"_应急预案演练"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应急预案演练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90" w:name="_Toc6114"/>
      <w:r>
        <w:rPr>
          <w:rFonts w:hint="eastAsia"/>
          <w:lang w:val="en-US" w:eastAsia="zh-CN"/>
        </w:rPr>
        <w:t>安全目标考核</w:t>
      </w:r>
      <w:bookmarkEnd w:id="9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"_应急预案演练"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应急预案演练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91" w:name="_Toc22877"/>
      <w:bookmarkStart w:id="92" w:name="_应急预案演练"/>
      <w:r>
        <w:rPr>
          <w:rFonts w:hint="eastAsia"/>
          <w:lang w:val="en-US" w:eastAsia="zh-CN"/>
        </w:rPr>
        <w:t>应急预案演练</w:t>
      </w:r>
      <w:bookmarkEnd w:id="91"/>
    </w:p>
    <w:bookmarkEnd w:id="92"/>
    <w:p>
      <w:r>
        <w:drawing>
          <wp:inline distT="0" distB="0" distL="114300" distR="114300">
            <wp:extent cx="5271770" cy="2075815"/>
            <wp:effectExtent l="0" t="0" r="5080" b="635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93" w:name="_Toc27581"/>
      <w:r>
        <w:rPr>
          <w:rFonts w:hint="eastAsia"/>
          <w:lang w:val="en-US" w:eastAsia="zh-CN"/>
        </w:rPr>
        <w:t>新增应急预案演练</w:t>
      </w:r>
      <w:bookmarkEnd w:id="9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”按钮，弹出新增对话框，输入必要信息，选择上传文件，点击确定，完成新增操作。</w:t>
      </w:r>
    </w:p>
    <w:p>
      <w:r>
        <w:drawing>
          <wp:inline distT="0" distB="0" distL="114300" distR="114300">
            <wp:extent cx="4495165" cy="2555875"/>
            <wp:effectExtent l="0" t="0" r="635" b="1587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94" w:name="_Toc27414"/>
      <w:r>
        <w:rPr>
          <w:rFonts w:hint="eastAsia"/>
          <w:lang w:val="en-US" w:eastAsia="zh-CN"/>
        </w:rPr>
        <w:t>下载应急预案演练文件</w:t>
      </w:r>
      <w:bookmarkEnd w:id="94"/>
    </w:p>
    <w:p>
      <w:r>
        <w:drawing>
          <wp:inline distT="0" distB="0" distL="114300" distR="114300">
            <wp:extent cx="5262880" cy="751205"/>
            <wp:effectExtent l="0" t="0" r="13970" b="1079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下载</w:t>
      </w:r>
      <w:r>
        <w:rPr>
          <w:rFonts w:hint="eastAsia"/>
          <w:lang w:val="en-US" w:eastAsia="zh-CN"/>
        </w:rPr>
        <w:t>”按钮，将应急预案演练文件下载到本地。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95" w:name="_Toc22733"/>
      <w:r>
        <w:rPr>
          <w:rFonts w:hint="eastAsia"/>
          <w:lang w:val="en-US" w:eastAsia="zh-CN"/>
        </w:rPr>
        <w:t>查找模板</w:t>
      </w:r>
      <w:bookmarkEnd w:id="95"/>
    </w:p>
    <w:p>
      <w:r>
        <w:drawing>
          <wp:inline distT="0" distB="0" distL="114300" distR="114300">
            <wp:extent cx="5269230" cy="809625"/>
            <wp:effectExtent l="0" t="0" r="7620" b="9525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”按钮，弹出显示模板对话框，可以将模板下载到本地使用。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96" w:name="_Toc24274"/>
      <w:r>
        <w:rPr>
          <w:rFonts w:hint="eastAsia"/>
          <w:lang w:val="en-US" w:eastAsia="zh-CN"/>
        </w:rPr>
        <w:t>职业健康记录</w:t>
      </w:r>
      <w:bookmarkEnd w:id="9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"_应急预案演练"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应急预案演练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97" w:name="_Toc26611"/>
      <w:r>
        <w:rPr>
          <w:rFonts w:hint="eastAsia"/>
          <w:lang w:val="en-US" w:eastAsia="zh-CN"/>
        </w:rPr>
        <w:t>标准化自评</w:t>
      </w:r>
      <w:bookmarkEnd w:id="9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"_应急预案演练"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应急预案演练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98" w:name="_Toc8430"/>
      <w:r>
        <w:rPr>
          <w:rFonts w:hint="eastAsia"/>
          <w:lang w:val="en-US" w:eastAsia="zh-CN"/>
        </w:rPr>
        <w:t>安全活动</w:t>
      </w:r>
      <w:bookmarkEnd w:id="98"/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99" w:name="_Toc18196"/>
      <w:bookmarkStart w:id="100" w:name="_安全文化建设"/>
      <w:r>
        <w:rPr>
          <w:rFonts w:hint="eastAsia"/>
          <w:lang w:val="en-US" w:eastAsia="zh-CN"/>
        </w:rPr>
        <w:t>安全文化建设</w:t>
      </w:r>
      <w:bookmarkEnd w:id="99"/>
    </w:p>
    <w:bookmarkEnd w:id="100"/>
    <w:p>
      <w:r>
        <w:drawing>
          <wp:inline distT="0" distB="0" distL="114300" distR="114300">
            <wp:extent cx="5267325" cy="1701800"/>
            <wp:effectExtent l="0" t="0" r="9525" b="1270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101" w:name="_Toc14029"/>
      <w:r>
        <w:rPr>
          <w:rFonts w:hint="eastAsia"/>
          <w:lang w:val="en-US" w:eastAsia="zh-CN"/>
        </w:rPr>
        <w:t>新增</w:t>
      </w:r>
      <w:bookmarkEnd w:id="10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”按钮，弹出新增对话框，输入必要信息，选择上传文件，点击确定，完成新增操作。</w:t>
      </w:r>
    </w:p>
    <w:p>
      <w:r>
        <w:drawing>
          <wp:inline distT="0" distB="0" distL="114300" distR="114300">
            <wp:extent cx="5273040" cy="2170430"/>
            <wp:effectExtent l="0" t="0" r="3810" b="1270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102" w:name="_Toc206"/>
      <w:r>
        <w:rPr>
          <w:rFonts w:hint="eastAsia"/>
          <w:lang w:val="en-US" w:eastAsia="zh-CN"/>
        </w:rPr>
        <w:t>下载文件</w:t>
      </w:r>
      <w:bookmarkEnd w:id="102"/>
    </w:p>
    <w:p>
      <w:r>
        <w:drawing>
          <wp:inline distT="0" distB="0" distL="114300" distR="114300">
            <wp:extent cx="5264150" cy="969645"/>
            <wp:effectExtent l="0" t="0" r="12700" b="1905"/>
            <wp:docPr id="1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下载</w:t>
      </w:r>
      <w:r>
        <w:rPr>
          <w:rFonts w:hint="eastAsia"/>
          <w:lang w:val="en-US" w:eastAsia="zh-CN"/>
        </w:rPr>
        <w:t>”按钮，将安全文化建设文件下载到本地。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03" w:name="_Toc22586"/>
      <w:r>
        <w:rPr>
          <w:rFonts w:hint="eastAsia"/>
          <w:lang w:val="en-US" w:eastAsia="zh-CN"/>
        </w:rPr>
        <w:t>查找模板</w:t>
      </w:r>
      <w:bookmarkEnd w:id="103"/>
    </w:p>
    <w:p>
      <w:r>
        <w:drawing>
          <wp:inline distT="0" distB="0" distL="114300" distR="114300">
            <wp:extent cx="5269230" cy="809625"/>
            <wp:effectExtent l="0" t="0" r="7620" b="9525"/>
            <wp:docPr id="1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”按钮，弹出显示模板对话框，可以将模板下载到本地使用。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04" w:name="_Toc28381"/>
      <w:r>
        <w:rPr>
          <w:rFonts w:hint="eastAsia"/>
          <w:lang w:val="en-US" w:eastAsia="zh-CN"/>
        </w:rPr>
        <w:t>安全生产月</w:t>
      </w:r>
      <w:bookmarkEnd w:id="10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"_安全文化建设"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安全文化建设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05" w:name="_Toc23725"/>
      <w:r>
        <w:rPr>
          <w:rFonts w:hint="eastAsia"/>
          <w:lang w:val="en-US" w:eastAsia="zh-CN"/>
        </w:rPr>
        <w:t>其他安全活动</w:t>
      </w:r>
      <w:bookmarkEnd w:id="10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"_安全文化建设"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安全文化建设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06" w:name="_Toc9408"/>
      <w:r>
        <w:rPr>
          <w:rFonts w:hint="eastAsia"/>
          <w:lang w:val="en-US" w:eastAsia="zh-CN"/>
        </w:rPr>
        <w:t>事故处理</w:t>
      </w:r>
      <w:bookmarkEnd w:id="106"/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07" w:name="_Toc25584"/>
      <w:bookmarkStart w:id="108" w:name="_事故记录处理"/>
      <w:r>
        <w:rPr>
          <w:rFonts w:hint="eastAsia"/>
          <w:lang w:val="en-US" w:eastAsia="zh-CN"/>
        </w:rPr>
        <w:t>事故记录处理</w:t>
      </w:r>
      <w:bookmarkEnd w:id="107"/>
    </w:p>
    <w:bookmarkEnd w:id="108"/>
    <w:p>
      <w:r>
        <w:drawing>
          <wp:inline distT="0" distB="0" distL="114300" distR="114300">
            <wp:extent cx="5264150" cy="1517015"/>
            <wp:effectExtent l="0" t="0" r="12700" b="6985"/>
            <wp:docPr id="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109" w:name="_Toc15446"/>
      <w:r>
        <w:rPr>
          <w:rFonts w:hint="eastAsia"/>
          <w:lang w:val="en-US" w:eastAsia="zh-CN"/>
        </w:rPr>
        <w:t>新增</w:t>
      </w:r>
      <w:bookmarkEnd w:id="10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”按钮，弹出新增对话框，输入必要信息，选择上传文件，点击确定，完成新增操作。</w:t>
      </w:r>
    </w:p>
    <w:p>
      <w:r>
        <w:drawing>
          <wp:inline distT="0" distB="0" distL="114300" distR="114300">
            <wp:extent cx="5273675" cy="2715895"/>
            <wp:effectExtent l="0" t="0" r="3175" b="825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110" w:name="_Toc7351"/>
      <w:r>
        <w:rPr>
          <w:rFonts w:hint="eastAsia"/>
          <w:lang w:val="en-US" w:eastAsia="zh-CN"/>
        </w:rPr>
        <w:t>下载文件</w:t>
      </w:r>
      <w:bookmarkEnd w:id="110"/>
    </w:p>
    <w:p>
      <w:r>
        <w:drawing>
          <wp:inline distT="0" distB="0" distL="114300" distR="114300">
            <wp:extent cx="5264150" cy="850900"/>
            <wp:effectExtent l="0" t="0" r="12700" b="6350"/>
            <wp:docPr id="1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8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下载</w:t>
      </w:r>
      <w:r>
        <w:rPr>
          <w:rFonts w:hint="eastAsia"/>
          <w:lang w:val="en-US" w:eastAsia="zh-CN"/>
        </w:rPr>
        <w:t>”按钮，将安全文化建设文件下载到本地。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1" w:name="_Toc31880"/>
      <w:r>
        <w:rPr>
          <w:rFonts w:hint="eastAsia"/>
          <w:lang w:val="en-US" w:eastAsia="zh-CN"/>
        </w:rPr>
        <w:t>查找模板</w:t>
      </w:r>
      <w:bookmarkEnd w:id="111"/>
    </w:p>
    <w:p>
      <w:r>
        <w:drawing>
          <wp:inline distT="0" distB="0" distL="114300" distR="114300">
            <wp:extent cx="5269230" cy="809625"/>
            <wp:effectExtent l="0" t="0" r="7620" b="9525"/>
            <wp:docPr id="1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查找模板</w:t>
      </w:r>
      <w:r>
        <w:rPr>
          <w:rFonts w:hint="eastAsia"/>
          <w:lang w:val="en-US" w:eastAsia="zh-CN"/>
        </w:rPr>
        <w:t>”按钮，弹出显示模板对话框，可以将模板下载到本地使用。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12" w:name="_Toc24871"/>
      <w:r>
        <w:rPr>
          <w:rFonts w:hint="eastAsia"/>
          <w:lang w:val="en-US" w:eastAsia="zh-CN"/>
        </w:rPr>
        <w:t>四不放过记录</w:t>
      </w:r>
      <w:bookmarkEnd w:id="1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"_事故记录处理"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事故处理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13" w:name="_Toc21064"/>
      <w:r>
        <w:rPr>
          <w:rFonts w:hint="eastAsia"/>
          <w:lang w:val="en-US" w:eastAsia="zh-CN"/>
        </w:rPr>
        <w:t>设置</w:t>
      </w:r>
      <w:bookmarkEnd w:id="113"/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14" w:name="_Toc24669"/>
      <w:r>
        <w:rPr>
          <w:rFonts w:hint="eastAsia"/>
          <w:lang w:val="en-US" w:eastAsia="zh-CN"/>
        </w:rPr>
        <w:t>用户管理</w:t>
      </w:r>
      <w:bookmarkEnd w:id="114"/>
    </w:p>
    <w:p>
      <w:r>
        <w:drawing>
          <wp:inline distT="0" distB="0" distL="114300" distR="114300">
            <wp:extent cx="5271770" cy="1500505"/>
            <wp:effectExtent l="0" t="0" r="5080" b="4445"/>
            <wp:docPr id="1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115" w:name="_Toc5729"/>
      <w:r>
        <w:rPr>
          <w:rFonts w:hint="eastAsia"/>
          <w:lang w:val="en-US" w:eastAsia="zh-CN"/>
        </w:rPr>
        <w:t>新增用户</w:t>
      </w:r>
      <w:bookmarkEnd w:id="1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新增用户有两种方式：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新增人员资料时，自动产生用户信息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在用户管理页面新增用户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操作：用户点击“</w:t>
      </w:r>
      <w:r>
        <w:rPr>
          <w:rFonts w:hint="eastAsia"/>
          <w:b/>
          <w:bCs/>
          <w:lang w:val="en-US" w:eastAsia="zh-CN"/>
        </w:rPr>
        <w:t>新增</w:t>
      </w:r>
      <w:r>
        <w:rPr>
          <w:rFonts w:hint="eastAsia"/>
          <w:lang w:val="en-US" w:eastAsia="zh-CN"/>
        </w:rPr>
        <w:t>”按钮，弹出新增用户对话框，输入信息，点击确定就会添加一个本企业用户。</w:t>
      </w:r>
    </w:p>
    <w:p>
      <w:r>
        <w:drawing>
          <wp:inline distT="0" distB="0" distL="114300" distR="114300">
            <wp:extent cx="5267325" cy="2613660"/>
            <wp:effectExtent l="0" t="0" r="9525" b="1524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用户的操作权限由分配给该用户的角色决定。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6" w:name="_Toc1403"/>
      <w:r>
        <w:rPr>
          <w:rFonts w:hint="eastAsia"/>
          <w:lang w:val="en-US" w:eastAsia="zh-CN"/>
        </w:rPr>
        <w:t>禁用用户</w:t>
      </w:r>
      <w:bookmarkEnd w:id="1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如果想用户不能登录到系统，则可以通过禁用该用户操作完成。</w:t>
      </w:r>
    </w:p>
    <w:p>
      <w:r>
        <w:drawing>
          <wp:inline distT="0" distB="0" distL="114300" distR="114300">
            <wp:extent cx="5273675" cy="1177925"/>
            <wp:effectExtent l="0" t="0" r="3175" b="317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禁用</w:t>
      </w:r>
      <w:r>
        <w:rPr>
          <w:rFonts w:hint="eastAsia"/>
          <w:lang w:val="en-US" w:eastAsia="zh-CN"/>
        </w:rPr>
        <w:t>”按钮，该用户就登录不到系统了，同时，“禁用”按钮会变为“启用”，什么时候允许该用户登录系统，则点击“</w:t>
      </w:r>
      <w:r>
        <w:rPr>
          <w:rFonts w:hint="eastAsia"/>
          <w:b/>
          <w:bCs/>
          <w:lang w:val="en-US" w:eastAsia="zh-CN"/>
        </w:rPr>
        <w:t>启用</w:t>
      </w:r>
      <w:r>
        <w:rPr>
          <w:rFonts w:hint="eastAsia"/>
          <w:lang w:val="en-US" w:eastAsia="zh-CN"/>
        </w:rPr>
        <w:t>”按钮即可。</w:t>
      </w:r>
    </w:p>
    <w:p>
      <w:r>
        <w:drawing>
          <wp:inline distT="0" distB="0" distL="114300" distR="114300">
            <wp:extent cx="5269865" cy="1026795"/>
            <wp:effectExtent l="0" t="0" r="6985" b="1905"/>
            <wp:docPr id="1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</w:pPr>
      <w:bookmarkStart w:id="117" w:name="_Toc12014"/>
      <w:r>
        <w:rPr>
          <w:rFonts w:hint="eastAsia"/>
          <w:lang w:val="en-US" w:eastAsia="zh-CN"/>
        </w:rPr>
        <w:t>密码重置</w:t>
      </w:r>
      <w:bookmarkEnd w:id="1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用户密码默认为手机后后六位，如果用户自己修改了密码，之后忘记了自己重置的密码，那么可以通过“密码重置”功能，将密码重置为手机号后六位。</w:t>
      </w:r>
    </w:p>
    <w:p>
      <w:r>
        <w:drawing>
          <wp:inline distT="0" distB="0" distL="114300" distR="114300">
            <wp:extent cx="5264785" cy="1026160"/>
            <wp:effectExtent l="0" t="0" r="12065" b="2540"/>
            <wp:docPr id="1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密码重置</w:t>
      </w:r>
      <w:r>
        <w:rPr>
          <w:rFonts w:hint="eastAsia"/>
          <w:lang w:val="en-US" w:eastAsia="zh-CN"/>
        </w:rPr>
        <w:t>”按钮，会弹出重置后的提示框，如下图</w:t>
      </w:r>
    </w:p>
    <w:p>
      <w:r>
        <w:drawing>
          <wp:inline distT="0" distB="0" distL="114300" distR="114300">
            <wp:extent cx="4524375" cy="1552575"/>
            <wp:effectExtent l="0" t="0" r="9525" b="9525"/>
            <wp:docPr id="1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点击确定按钮，完成密码重置操作。</w:t>
      </w:r>
    </w:p>
    <w:p>
      <w:pPr>
        <w:pStyle w:val="3"/>
        <w:numPr>
          <w:ilvl w:val="2"/>
          <w:numId w:val="1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118" w:name="_Toc4032"/>
      <w:r>
        <w:rPr>
          <w:rFonts w:hint="eastAsia"/>
          <w:lang w:val="en-US" w:eastAsia="zh-CN"/>
        </w:rPr>
        <w:t>角色管理</w:t>
      </w:r>
      <w:bookmarkEnd w:id="118"/>
    </w:p>
    <w:p>
      <w:r>
        <w:drawing>
          <wp:inline distT="0" distB="0" distL="114300" distR="114300">
            <wp:extent cx="5261610" cy="1503045"/>
            <wp:effectExtent l="0" t="0" r="15240" b="1905"/>
            <wp:docPr id="1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9" w:name="_Toc20857"/>
      <w:r>
        <w:rPr>
          <w:rFonts w:hint="eastAsia"/>
          <w:lang w:val="en-US" w:eastAsia="zh-CN"/>
        </w:rPr>
        <w:t>角色授权</w:t>
      </w:r>
      <w:bookmarkEnd w:id="1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授权</w:t>
      </w:r>
      <w:r>
        <w:rPr>
          <w:rFonts w:hint="eastAsia"/>
          <w:lang w:val="en-US" w:eastAsia="zh-CN"/>
        </w:rPr>
        <w:t>”按钮，弹出授权对话框，</w:t>
      </w:r>
    </w:p>
    <w:p>
      <w:r>
        <w:drawing>
          <wp:inline distT="0" distB="0" distL="114300" distR="114300">
            <wp:extent cx="5267960" cy="3737610"/>
            <wp:effectExtent l="0" t="0" r="8890" b="15240"/>
            <wp:docPr id="1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选择为角色授予的权限，然后点击确定按钮，就完成了角色的授权操作。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20" w:name="_Toc11443"/>
      <w:r>
        <w:rPr>
          <w:rFonts w:hint="eastAsia"/>
          <w:lang w:val="en-US" w:eastAsia="zh-CN"/>
        </w:rPr>
        <w:t>性能要求</w:t>
      </w:r>
      <w:bookmarkEnd w:id="120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本系统在正常的网络环境下，应能够保证系统的及时响应：</w:t>
      </w:r>
    </w:p>
    <w:p>
      <w:pPr>
        <w:numPr>
          <w:ilvl w:val="0"/>
          <w:numId w:val="6"/>
        </w:numPr>
        <w:spacing w:line="360" w:lineRule="auto"/>
        <w:rPr>
          <w:rFonts w:hint="eastAsia"/>
        </w:rPr>
      </w:pPr>
      <w:r>
        <w:rPr>
          <w:rFonts w:hint="eastAsia"/>
        </w:rPr>
        <w:t>小批量的业务处理的响应时间在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～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秒；</w:t>
      </w:r>
    </w:p>
    <w:p>
      <w:pPr>
        <w:numPr>
          <w:ilvl w:val="0"/>
          <w:numId w:val="7"/>
        </w:numPr>
        <w:spacing w:line="360" w:lineRule="auto"/>
        <w:rPr>
          <w:rFonts w:hint="eastAsia"/>
        </w:rPr>
      </w:pPr>
      <w:r>
        <w:rPr>
          <w:rFonts w:hint="eastAsia"/>
        </w:rPr>
        <w:t>大批量的业务处理和查询的响应时间控制在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0～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0秒以内。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21" w:name="_Toc88035469"/>
      <w:bookmarkStart w:id="122" w:name="_Toc4871"/>
      <w:r>
        <w:rPr>
          <w:rFonts w:hint="eastAsia"/>
        </w:rPr>
        <w:t>可维护性, 可扩展性</w:t>
      </w:r>
      <w:bookmarkEnd w:id="121"/>
      <w:bookmarkEnd w:id="122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本系统的应用平台设计中选择B/S结构，采用基于JAVA技术</w:t>
      </w:r>
      <w:r>
        <w:rPr>
          <w:rFonts w:hint="eastAsia"/>
          <w:lang w:val="en-US" w:eastAsia="zh-CN"/>
        </w:rPr>
        <w:t>和VUE前段框架实现前后端分离，</w:t>
      </w:r>
      <w:r>
        <w:rPr>
          <w:rFonts w:hint="eastAsia"/>
        </w:rPr>
        <w:t>并且符合J2EE开发规范的系统应用平台，使系统具有良好的可维护性和可扩展性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</w:rPr>
      </w:pPr>
      <w:bookmarkStart w:id="123" w:name="_Toc88035470"/>
      <w:bookmarkStart w:id="124" w:name="_Toc11379"/>
      <w:r>
        <w:rPr>
          <w:rFonts w:hint="eastAsia"/>
        </w:rPr>
        <w:t>安全性</w:t>
      </w:r>
      <w:bookmarkEnd w:id="123"/>
      <w:bookmarkEnd w:id="124"/>
    </w:p>
    <w:p>
      <w:pPr>
        <w:pStyle w:val="6"/>
        <w:spacing w:line="360" w:lineRule="auto"/>
        <w:ind w:left="0" w:leftChars="0" w:firstLine="0" w:firstLineChars="0"/>
        <w:rPr>
          <w:rFonts w:hint="eastAsia"/>
        </w:rPr>
      </w:pPr>
      <w:r>
        <w:rPr>
          <w:rFonts w:hint="eastAsia"/>
        </w:rPr>
        <w:t>本系统的系统架构，以及权限机制可以保证系统的安全性。</w:t>
      </w:r>
    </w:p>
    <w:p>
      <w:pPr>
        <w:pStyle w:val="6"/>
        <w:spacing w:line="360" w:lineRule="auto"/>
        <w:ind w:left="0" w:leftChars="0" w:firstLine="0" w:firstLineChars="0"/>
        <w:rPr>
          <w:rFonts w:hint="eastAsia"/>
        </w:rPr>
      </w:pPr>
      <w:r>
        <w:rPr>
          <w:rFonts w:hint="eastAsia"/>
        </w:rPr>
        <w:t>首先：从系统架构看，本系统采用B\S模型，MVC模式，从而使服务器数据源与客户端分离，保证了数据的物理独立性；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</w:rPr>
        <w:t>其次：本系统的用户授权机制通过角色的定义管理实现，通过定义某些角色能进行的操作权限，和定义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879951"/>
    <w:multiLevelType w:val="singleLevel"/>
    <w:tmpl w:val="A887995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9238161"/>
    <w:multiLevelType w:val="singleLevel"/>
    <w:tmpl w:val="C923816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50AF5E5"/>
    <w:multiLevelType w:val="singleLevel"/>
    <w:tmpl w:val="F50AF5E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E00D4A9"/>
    <w:multiLevelType w:val="singleLevel"/>
    <w:tmpl w:val="FE00D4A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B6F62CD"/>
    <w:multiLevelType w:val="multilevel"/>
    <w:tmpl w:val="0B6F62CD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5">
    <w:nsid w:val="514D5F7A"/>
    <w:multiLevelType w:val="multilevel"/>
    <w:tmpl w:val="514D5F7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>
    <w:nsid w:val="51A15890"/>
    <w:multiLevelType w:val="multilevel"/>
    <w:tmpl w:val="51A15890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76106"/>
    <w:rsid w:val="037758ED"/>
    <w:rsid w:val="040E0B13"/>
    <w:rsid w:val="06695F43"/>
    <w:rsid w:val="0D4A0BC8"/>
    <w:rsid w:val="0E682141"/>
    <w:rsid w:val="1127321A"/>
    <w:rsid w:val="118D20C9"/>
    <w:rsid w:val="12043716"/>
    <w:rsid w:val="13405FAE"/>
    <w:rsid w:val="1682265D"/>
    <w:rsid w:val="18B9212D"/>
    <w:rsid w:val="18F82E5D"/>
    <w:rsid w:val="1BEC4CD6"/>
    <w:rsid w:val="1DFF262A"/>
    <w:rsid w:val="1EC73E95"/>
    <w:rsid w:val="228608F7"/>
    <w:rsid w:val="234B05D8"/>
    <w:rsid w:val="242B4C09"/>
    <w:rsid w:val="29CB5A2C"/>
    <w:rsid w:val="2D02050C"/>
    <w:rsid w:val="2E8D0C07"/>
    <w:rsid w:val="301D05D6"/>
    <w:rsid w:val="32F733C0"/>
    <w:rsid w:val="345F0C87"/>
    <w:rsid w:val="34F75A32"/>
    <w:rsid w:val="357D3BC8"/>
    <w:rsid w:val="36723C25"/>
    <w:rsid w:val="37074A8E"/>
    <w:rsid w:val="3A8B32BF"/>
    <w:rsid w:val="3A97221E"/>
    <w:rsid w:val="3E79158B"/>
    <w:rsid w:val="40045349"/>
    <w:rsid w:val="400F245D"/>
    <w:rsid w:val="41F14E28"/>
    <w:rsid w:val="441944E8"/>
    <w:rsid w:val="44AB18DB"/>
    <w:rsid w:val="465B5A4C"/>
    <w:rsid w:val="4F3852B5"/>
    <w:rsid w:val="532E55F8"/>
    <w:rsid w:val="540470A6"/>
    <w:rsid w:val="547E334A"/>
    <w:rsid w:val="55AA1A93"/>
    <w:rsid w:val="57D438E3"/>
    <w:rsid w:val="580047CB"/>
    <w:rsid w:val="5869090A"/>
    <w:rsid w:val="5A256718"/>
    <w:rsid w:val="5ABA2CF9"/>
    <w:rsid w:val="5B102D7C"/>
    <w:rsid w:val="5C0F2397"/>
    <w:rsid w:val="5DD817D0"/>
    <w:rsid w:val="5F1F74DE"/>
    <w:rsid w:val="604B66E8"/>
    <w:rsid w:val="62DE53DB"/>
    <w:rsid w:val="63DA4622"/>
    <w:rsid w:val="63E57E32"/>
    <w:rsid w:val="67E8257E"/>
    <w:rsid w:val="6D967723"/>
    <w:rsid w:val="706F7195"/>
    <w:rsid w:val="71292AA1"/>
    <w:rsid w:val="7158350F"/>
    <w:rsid w:val="73F33666"/>
    <w:rsid w:val="75033435"/>
    <w:rsid w:val="75C62CF9"/>
    <w:rsid w:val="794F37F7"/>
    <w:rsid w:val="7ABA3416"/>
    <w:rsid w:val="7D0D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  <w:spacing w:line="300" w:lineRule="auto"/>
      <w:ind w:firstLine="200" w:firstLineChars="200"/>
      <w:jc w:val="center"/>
    </w:pPr>
    <w:rPr>
      <w:rFonts w:ascii="Arial" w:hAnsi="Arial"/>
      <w:sz w:val="18"/>
      <w:szCs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character" w:styleId="13">
    <w:name w:val="FollowedHyperlink"/>
    <w:basedOn w:val="12"/>
    <w:qFormat/>
    <w:uiPriority w:val="0"/>
    <w:rPr>
      <w:color w:val="800080"/>
      <w:u w:val="single"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paragraph" w:customStyle="1" w:styleId="15">
    <w:name w:val="主标题"/>
    <w:basedOn w:val="1"/>
    <w:qFormat/>
    <w:uiPriority w:val="0"/>
    <w:pPr>
      <w:spacing w:line="300" w:lineRule="auto"/>
      <w:ind w:firstLine="200" w:firstLineChars="200"/>
      <w:jc w:val="center"/>
    </w:pPr>
    <w:rPr>
      <w:rFonts w:ascii="Arial Black" w:hAnsi="Arial Black" w:eastAsia="黑体"/>
      <w:b/>
      <w:sz w:val="48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5" Type="http://schemas.openxmlformats.org/officeDocument/2006/relationships/fontTable" Target="fontTable.xml"/><Relationship Id="rId134" Type="http://schemas.openxmlformats.org/officeDocument/2006/relationships/numbering" Target="numbering.xml"/><Relationship Id="rId133" Type="http://schemas.openxmlformats.org/officeDocument/2006/relationships/customXml" Target="../customXml/item1.xml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2020-09-21T07:19:00Z</dcterms:created>
  <dc:creator>Dell</dc:creator>
  <cp:lastModifiedBy>企信安全</cp:lastModifiedBy>
  <dcterms:modified xsi:type="dcterms:W3CDTF">2020-09-23T08:05:38Z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