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ДОГОВОР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${nomer_dogovora}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оказания туристических услуг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направляется в качестве оферты)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4672"/>
        <w:gridCol w:w="4673"/>
      </w:tblGrid>
      <w:tr>
        <w:trPr>
          <w:trHeight w:val="1" w:hRule="atLeast"/>
          <w:jc w:val="left"/>
        </w:trPr>
        <w:tc>
          <w:tcPr>
            <w:tcW w:w="46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Минск   </w:t>
            </w:r>
          </w:p>
        </w:tc>
        <w:tc>
          <w:tcPr>
            <w:tcW w:w="46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${data_dogovora}</w:t>
            </w:r>
          </w:p>
        </w:tc>
      </w:tr>
    </w:tbl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Общество с ограниченной ответственностью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Здравкурорт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»,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именуемое в дальнейшем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исполнитель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 одной стороны, и заказчик, указанный ниже, с другой стороны, заключили настоящий договор о нижеследующем: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54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Предмет договора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Предметом настоящего договора является возмездное оказание туристических услуг на территории Республики Беларусь.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Исполнитель обязуется по заданию заказчика в соответствии с программой туристического путешествия, содержащейся в приложении 1 к настоящему договору, оказать туристические услуги являющемуся туристом (являющимся туристами) лицу 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лицам), указанному (указанным) в приложении 2 к настоящему договору, в дальнейшем, если не указано иное, именуемому (именуемым)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турист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» («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туристы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»),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а заказчик обязуется оплатить эти услуги.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Настоящий договор основан на Примерном договоре оказания туристических услуг, утверждённом Постановлением Совета Министров Республики Беларусь от 12 ноября 2014 года </w:t>
      </w: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4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1064.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Настоящий договор является публичным договором присоединения. Его условия могут быть приняты не иначе как путем присоединения к предложенному договору в целом.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54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Общие условия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 случае заключения настоящего договора в пользу третьих лиц (туристов) заказчик обязуется обеспечить выполнение этими третьими лицами условий настоящего договора и выражает тем самым их согласие на условия настоящего договора.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Туристы имеют право требовать от исполнителя оказания им туристических услуг.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Количество туристов, которым оказываются туристические услуги, указано в приложении 2 к настоящему договору.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4.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Минимальное количество туристов, определенное туроператором при формировании тура, которое необходимо для осуществления туристического путешествия, составляет ${kolichestvo_turistov} человек(а).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5.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Качество туристических услуг должно соответствовать условиям настоящего договора, а также обязательным для соблюдения требованиям технических нормативных правовых актов Республики Беларусь в области технического нормирования и стандартизации, а при их отсутствии или неполноте - требованиям, предъявляемым к услугам соответствующего типа.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54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Цена туристических услуг и порядок их оплаты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6.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Цена туристических услуг в составе тура по настоящему договору составляет </w:t>
        <w:br/>
        <w:t xml:space="preserve">${cena_uslug} ${valyuta}, в том числе: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организация комплексного туристического обслуживания (услуги, связанные с организацией туристического путешествия) - ${turobsluzhivanie} ${valyuta};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туристические информационные услуги (консультирование, поиск и предоставление информации, относящейся к путешествию) - ${infouslugi} ${valyuta};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организация ${dog_s_lecheniem} размещения и питания туристов - ${stoimost_sanatoriya} ${valyuta};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${dog_transfer_fraza}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 цену туристических услуг не входит и оплачивается Заказчиком дополнительно: возмещение расходов Исполнителя по договору эквайринга при оплате Заказчиком   туристических услуг с использованием карты (сумма указана в приложении 1).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7.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Сроки и порядок оплаты туристических услуг, а также уплаты неустойки (пени, штрафа): Заказчик обязуется оплатить услуги, оказываемые по настоящему договору, в течение 72 часов после направления ему текста настоящего договора (оферты). Услуги оплачиваются Заказчиком банковским переводом путём использования банковской карты международн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ой платёжной системы или через отделение банка по выбору Заказчика. При оплате услуг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путём использования банковской карты международн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ой платёжной системы Заказчик возмещает Исполнителю расходы на эквайринг в соответствии п. 6 и приложением 1 к настоящему договору. При оплате услуг переводом через отделение банка расходы, связанные с переводом, Заказчик несёт самостоятельно. 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Неустойка за нарушение настоящего договора уплачивается в течение семи дней после предъявления обоснованного требования о её уплате.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54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Права и обязанности сторон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8.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Исполнитель имеет право на: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получение от заказчика платы за услуги, оказываемые по настоящему договору;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возмещение связанных с исполнением настоящего договора расходов, не входящих в цену туристических услуг (расходы по договору эквайринга и др.)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своевременное получение от заказчика полной, достоверной информации, документов, а также сведений о себе и туристах в объеме, необходимом для исполнения обязательств по настоящему договору;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возмещение заказчиком причиненных убытков (нанесенного вреда) в случаях и порядке, установленных законодательством;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9.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Исполнитель обязан: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предоставить своевременно заказчику необходимую и достоверную информацию о программе туристического путешествия, туроператоре, сформировавшем тур, принимающей стороне, правилах въезда и выезда в страну (место) временного пребывания (страны транзитного проезда) и о необходимости предоставления гарантий оплаты оказания медицинской помощи для въезда в страну (место) временного пребывания для выезжающих за пределы Республики Беларусь, а также информацию, предусмотренную законодательством о туризме, защите прав потребителей;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провести в порядке, установленном законодательством, инструктаж заказчика о соблюдении правил личной безопасности;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своевременно предоставить заказчику документы, необходимые для совершения туристического путешествия;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принимать разумные и доступные исполнителю меры по соблюдению прав и законных интересов заказчика и туристов;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обеспечить качество, в том числе безопасность, оказываемых в соответствии с настоящим договором туристических услуг;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 случае отсутствия минимального количества человек, определенного в пункте 4 настоящего договора, информировать заказчика не позднее чем за десять календарных дней до начала туристического путешествия;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возместить в случаях и порядке, установленных законодательством, понесенные убытки (причиненный вред) заказчику и (или) туристам;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при одностороннем отказе от исполнения обязательств по настоящему договору во время совершения туристического путешествия по желанию туриста организовать его возвращение в место начала (окончания) туристического путешествия на условиях, определенных в настоящем договоре, или на условиях более высокого уровня;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 случае если во время осуществления туристического путешествия окажется, что объем и качество оказываемых туристических услуг не соответствуют условиям настоящего договора и требованиям законодательства, заменить туристические услуги, оказываемые во время осуществления туристического путешествия, туристическими услугами аналогичного или более высокого качества без дополнительных расходов заказчика, а с согласия заказчика либо туриста - туристическими услугами более низкого качества с возмещением заказчику разницы между стоимостью туристических услуг, указанных в настоящем договоре, и стоимостью фактически оказанных туристических услуг;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выполнять условия настоящего договора.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10.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Заказчик имеет право: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10.1.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требовать оказания туристам туристических услуг в соответствии с настоящим договором и законодательством;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10.2.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на возмещение исполнителем понесенных убытков (причиненного вреда) в случаях и порядке, установленных законодательством;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10.3.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на обеспечение исполнителем качества оказываемых туристических услуг, в том числе их безопасности;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11.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Заказчик обязан: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11.1.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ознакомиться сам, а также ознакомить туристов с условиями настоящего договора, правилами личной безопасности и информацией, полученной в соответствии с абзацем вторым пункта 9 настоящего договора;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11.2.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своевременно представить исполнителю полную, достоверную информацию и документы, а также сведения о себе и туристах в объеме, необходимом для исполнения обязательств по настоящему договору;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11.3.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возместить фактически понесенные расходы исполнителя в случае одностороннего отказа от выполнения настоящего договора;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11.4.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выполнять условия настоящего договора;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11.5.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обеспечить выполнение туристами следующих обязанностей: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своевременно прибывать к месту начала туристического путешествия (месту указанного отправления автотранспортного средства при выполнении трансфера), а также к иным местам сбора и отправки во время совершения туристического путешествия (если входит в состав туристических услуг);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соблюдать законодательство страны (места) временного пребывания, уважать ее политическое и социальное устройство, обычаи, традиции, религии населения;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бережно относиться к окружающей среде, материальным историко-культурным ценностям;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соблюдать правила въезда и выезда страны (места) временного пребывания (стран транзитного проезда);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соблюдать правила личной безопасности;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11.6.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своевременно и полностью оплатить исполнителю услуги, оказываемые по настоящему договору;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11.7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возместить исполнителю связанные с исполнением настоящего договора расходы, не входящие в цену туристических услуг (расходы по договору эквайринга и др.);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11.8.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Обеспечить наличие у всех туристов, которым оказываются в составе тура оздоровительные и (или) медицинские услуги, надлежаще оформленных санаторно-курортных и (или) медицинских карт, без предъявления которых в месте оказания услуг соответствующие услуги не могут быть оказаны.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54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Изменение и прекращение договора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12.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Изменение и прекращение, в том числе расторжение, настоящего договора осуществляются по основаниям, предусмотренным настоящим договором и законодательством.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13.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Изменение и расторжение настоящего договора по соглашению сторон совершаются в письменной форме путем заключения соответственно дополнительного соглашения к нему или соглашения о расторжения договора.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14.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Настоящий договор может быть расторгнут в одностороннем порядке: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исполнителем - при условии полного возмещения заказчику фактически понесённых убытков;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заказчиком - при условии оплаты исполнителю фактически понесенных им расходов.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15.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 случае отсутствия минимального количества человек, определенного в пункте 4 настоящего договора, договор прекращает свое действие при условии возврата исполнителем цены оплаченных туристических услуг и информирования заказчика в срок, определенный в абзаце седьмом пункта 9 настоящего договора.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54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Ответственность сторон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16.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Стороны несут ответственность за неисполнение или ненадлежащее исполнение обязательств по настоящему договору в соответствии с законодательством Республики Беларусь. В случае нарушения сроков оказания туристических услуг, определенных в договоре оказания туристических услуг, исполнитель уплачивает заказчику неустойку в порядке, предусмотренном Законом Республики Беларусь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 защите прав потребителей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».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17.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Стороны не несут ответственность за неисполнение или ненадлежащее исполнение обязательств по настоящему договору в случае, если это оказалось невозможным вследствие возникновения обстоятельств непреодолимой силы.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 случае возникновения обстоятельств непреодолимой силы и невозможности исполнения сторонами обязательств по настоящему договору каждая из сторон вправе требовать от другой стороны возврата всего, что она исполнила, не получив встречного удовлетворения.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18.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Исполнитель не несет ответственность за ущерб, который может быть нанесен туристам по их собственной вине или по вине третьих лиц, предоставляющих во время осуществления туристического путешествия услуги, не входящие в его программу и вызванные инициативой самих туристов.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Заключительные положения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19.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Настоящий договор вступает в силу с момента его заключения (п. 1 ст. 395 Гражданского кодекса Республики Беларусь) и действует до полного исполнения обязательства по нему обеими сторонами. Моментом заключения договора является акцепт (п. 1, ст. 403, п. 3 ст. 408 Гражданского кодекса Республики Беларусь).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20.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Документы и их копии, подтверждающие факт оплаты туристических услуг, являются неотъемлемой частью настоящего договора.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21.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Настоящий договор заключён путём составления текстового документа (сообщения) на русском языке в электронном виде с использованием средств связи и иных технических средств, компьютерных программ, информационных сетей (Интернет), если такой способ подписания позволяет достоверно установить, что соответствующее сообщение исходит от стороны договора (п. 2 ст. 404 Гражданского кодекса Республики Беларусь). Письменная форма настоящего договора считается соблюденной, если письменное предложение исполнителя заключить договор путем направления текстового документа принято заказчиком в соответствии с п. 3 ст. 408 Гражданского кодекса Республики Беларусь (направление заказчиком исполнителю текстового документа, содержащего текст настоящего договора без изменений и дополнений, сведения о заказчике, предоставление исполнителю в соответствии с приложением 2 к настоящему договору необходимых сведений о лицах, которым оказываются услуги, и оплата услуг).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22.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Все споры по настоящему договору разрешаются в порядке, предусмотренном законодательством Республики Беларусь c применением права Республики Беларусь.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23.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Заключая настоящий договор, заказчик подтверждает, что исполнителем проведён инструктаж заказчика о соблюдении правил личной безопасности туриста и предоставлена необходимая и достоверная информация, относящаяся к туристическим услугам, оказываемым по настоящему договору.</w:t>
      </w:r>
    </w:p>
    <w:p>
      <w:pPr>
        <w:spacing w:before="0" w:after="0" w:line="240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24.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Авторское право на форму и текст настоящего договора принадлежит ООО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Здравкурорт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» © 2019.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54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Реквизиты сторон</w:t>
      </w:r>
    </w:p>
    <w:p>
      <w:pPr>
        <w:spacing w:before="0" w:after="0" w:line="240"/>
        <w:ind w:right="0" w:left="0" w:firstLine="54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object w:dxaOrig="1959" w:dyaOrig="1848">
          <v:rect xmlns:o="urn:schemas-microsoft-com:office:office" xmlns:v="urn:schemas-microsoft-com:vml" id="rectole0000000000" style="width:97.950000pt;height:92.4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tbl>
      <w:tblPr/>
      <w:tblGrid>
        <w:gridCol w:w="5215"/>
        <w:gridCol w:w="4140"/>
      </w:tblGrid>
      <w:tr>
        <w:trPr>
          <w:trHeight w:val="2584" w:hRule="auto"/>
          <w:jc w:val="left"/>
        </w:trPr>
        <w:tc>
          <w:tcPr>
            <w:tcW w:w="52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Исполнитель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ООО “Здравкурорт”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Республика Беларусь, 220036, г. Минск,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ул. К.Либкнехта, д. 66, каб. 73-а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р/с ${dog_schet} в ОАО “БПС-Сбербанк”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код банка BPSBBY2X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адрес банка: 220005, г. Минск, бульвар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имени Мулявина, 6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УНП 193237911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Beneficiary bank /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Банк получателя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средств /RU044525225.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30101810400000000225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ПАО Сбербанк, Москва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Beneficiary /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Получатель средств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30111810100000000090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ОАО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БПС-Сбербанк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»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object w:dxaOrig="1584" w:dyaOrig="1420">
                <v:rect xmlns:o="urn:schemas-microsoft-com:office:office" xmlns:v="urn:schemas-microsoft-com:vml" id="rectole0000000001" style="width:79.200000pt;height:71.000000pt" o:preferrelative="t" o:ole="">
                  <o:lock v:ext="edit"/>
                  <v:imagedata xmlns:r="http://schemas.openxmlformats.org/officeDocument/2006/relationships" r:id="docRId3" o:title=""/>
                </v:rect>
      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      </w:objec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Директор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_____________________/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Свиридович Г.А./</w:t>
            </w:r>
          </w:p>
        </w:tc>
        <w:tc>
          <w:tcPr>
            <w:tcW w:w="41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Заказчик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${turist_dogovor_fio_pasport_propiska}</w:t>
            </w:r>
          </w:p>
        </w:tc>
      </w:tr>
    </w:tbl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Приложение 1</w:t>
      </w:r>
    </w:p>
    <w:p>
      <w:pPr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к договору оказания</w:t>
      </w:r>
    </w:p>
    <w:p>
      <w:pPr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туристических услуг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ТУРИСТИЧЕСКИЕ УСЛУГИ, ОКАЗЫВАЕМЫЕ В СОСТАВЕ ТУРА,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И ПРОГРАММА ТУРИСТИЧЕСКОГО ПУТЕШЕСТВИЯ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Виды туристических услуг, оказываемых на территории Республики Беларусь в составе тура: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организация ${dog_s_lecheniem} размещения и питания туристов;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${dog_transfer_fraza_2}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туристические информационные услуги (поиск и предоставление информации о санаториях и содержании и цене услуг санаториев);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организация комплексного туристического обслуживания (услуги, связанные с организацией туристического путешествия);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Содержание и характеристики туристических услуг, оказываемых на территории Республики Беларусь в составе тура: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Маршрут туристического путешествия: ${dog_naimenovanie_obekta_razmescheniya}, ${dog_adres_obekta_razmescheniya}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Дата, время начала и окончания туристического путешествия: с ${data_zaezda} по ${data_vyezda}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Порядок встречи, проводов и сопровождения туристов: не требуется.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Услуга по перевозке: не требуется.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Характеристика транспортных средств, рейсов: ${dog_transfer}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Услуга по размещению: тип номера(-ов): ${tip_nomera}, кол-во номеров: ${kolichestvo_nomerov}.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Характеристика объекта/объектов для размещения туристов (место нахождения, классификация по законодательству страны (места) временного пребывания, вид размещения, иная информация): ${dog_chasy_zaezda_vyezda}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Питание: ${pitanie}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Порядок обеспечения питания туристов: ${pitanie} (включено в цену туристических услуг).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Перечень и характеристика других туристических услуг: содержание оздоровительных услуг определяется в месте их оказания на основании медицинских показаний индивидуально для каждого из лиц, которым оказываются туристические услуги.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Дополнительно: возмещение расходов Исполнителя по договору эквайринга - ${ekvayring} ${valyuta}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Иная информация: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 цену туристических услуг не входит и в месте размещения самостоятельно уплачивается Заказчиком курортный сбор (статьи 313-319 Налогового кодекса Республики Беларусь), если он установлен в районе (населённом пункте), в котором находится место оказания туристических услуг.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1959" w:dyaOrig="1848">
          <v:rect xmlns:o="urn:schemas-microsoft-com:office:office" xmlns:v="urn:schemas-microsoft-com:vml" id="rectole0000000002" style="width:97.950000pt;height:92.4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  <w:r>
        <w:object w:dxaOrig="1584" w:dyaOrig="1420">
          <v:rect xmlns:o="urn:schemas-microsoft-com:office:office" xmlns:v="urn:schemas-microsoft-com:vml" id="rectole0000000003" style="width:79.200000pt;height:71.0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tbl>
      <w:tblPr/>
      <w:tblGrid>
        <w:gridCol w:w="4672"/>
        <w:gridCol w:w="4673"/>
      </w:tblGrid>
      <w:tr>
        <w:trPr>
          <w:trHeight w:val="1" w:hRule="atLeast"/>
          <w:jc w:val="left"/>
        </w:trPr>
        <w:tc>
          <w:tcPr>
            <w:tcW w:w="46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Исполнитель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ООО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Здравкурорт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» 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Директор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_____________________/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Свиридович Г.А./</w:t>
            </w:r>
          </w:p>
        </w:tc>
        <w:tc>
          <w:tcPr>
            <w:tcW w:w="46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Заказчик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${turist_dogovor_fio_pasport_propiska}</w:t>
            </w:r>
          </w:p>
        </w:tc>
      </w:tr>
    </w:tbl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FF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  <w:tab/>
        <w:tab/>
        <w:tab/>
        <w:tab/>
        <w:tab/>
        <w:tab/>
        <w:tab/>
        <w:tab/>
        <w:tab/>
        <w:tab/>
        <w:t xml:space="preserve">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Приложение 2</w:t>
      </w:r>
    </w:p>
    <w:p>
      <w:pPr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к договору оказания</w:t>
      </w:r>
    </w:p>
    <w:p>
      <w:pPr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туристических услуг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Сведения о лицах, которым оказываются туристические услуги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${dog_edet_li_turist_dogovor}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${turist_2}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${turist_3}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${turist_4}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${turist_5}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1959" w:dyaOrig="1848">
          <v:rect xmlns:o="urn:schemas-microsoft-com:office:office" xmlns:v="urn:schemas-microsoft-com:vml" id="rectole0000000004" style="width:97.950000pt;height:92.4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tbl>
      <w:tblPr/>
      <w:tblGrid>
        <w:gridCol w:w="4672"/>
        <w:gridCol w:w="4673"/>
      </w:tblGrid>
      <w:tr>
        <w:trPr>
          <w:trHeight w:val="1" w:hRule="atLeast"/>
          <w:jc w:val="left"/>
        </w:trPr>
        <w:tc>
          <w:tcPr>
            <w:tcW w:w="46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Исполнитель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object w:dxaOrig="1584" w:dyaOrig="1420">
                <v:rect xmlns:o="urn:schemas-microsoft-com:office:office" xmlns:v="urn:schemas-microsoft-com:vml" id="rectole0000000005" style="width:79.200000pt;height:71.000000pt" o:preferrelative="t" o:ole="">
                  <o:lock v:ext="edit"/>
                  <v:imagedata xmlns:r="http://schemas.openxmlformats.org/officeDocument/2006/relationships" r:id="docRId11" o:title=""/>
                </v:rect>
      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      </w:objec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ООО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Здравкурорт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»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Директор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_____________________/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Свиридович Г.А./</w:t>
            </w:r>
          </w:p>
        </w:tc>
        <w:tc>
          <w:tcPr>
            <w:tcW w:w="46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Заказчик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${turist_dogovor_fio_pasport_propiska}</w:t>
            </w:r>
          </w:p>
        </w:tc>
      </w:tr>
    </w:tbl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styles.xml" Id="docRId13" Type="http://schemas.openxmlformats.org/officeDocument/2006/relationships/styles" /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numbering.xml" Id="docRId12" Type="http://schemas.openxmlformats.org/officeDocument/2006/relationships/numbering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/Relationships>
</file>