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自定义外部配置文件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自定义配置文件都放在src\main\resources\resources\目录下：java读取配置文件方法例如下：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  <w:t xml:space="preserve">@Configuration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  <w:t>@PropertySource(</w:t>
      </w: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18"/>
          <w:szCs w:val="18"/>
          <w:shd w:val="clear" w:color="FFFFFF" w:fill="D9D9D9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  <w:t>={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8"/>
          <w:szCs w:val="18"/>
          <w:shd w:val="clear" w:color="FFFFFF" w:fill="D9D9D9"/>
        </w:rPr>
        <w:t>"classpath:jdbc.properties"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8"/>
          <w:szCs w:val="18"/>
          <w:shd w:val="clear" w:color="FFFFFF" w:fill="D9D9D9"/>
        </w:rPr>
        <w:t>"classpath:base.properties"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  <w:t xml:space="preserve">},ignoreResourceNotFound =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8"/>
          <w:szCs w:val="18"/>
          <w:shd w:val="clear" w:color="FFFFFF" w:fill="D9D9D9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  <w:t xml:space="preserve">)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8"/>
          <w:szCs w:val="18"/>
          <w:shd w:val="clear" w:color="FFFFFF" w:fill="D9D9D9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8"/>
          <w:szCs w:val="18"/>
          <w:shd w:val="clear" w:color="FFFFFF" w:fill="D9D9D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  <w:t xml:space="preserve"> 任意类 { 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  <w:lang w:val="en-US" w:eastAsia="zh-CN"/>
        </w:rPr>
        <w:t xml:space="preserve">${name}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color="FFFFFF" w:fill="D9D9D9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Url重定向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com.nsoft.gkzp.syscore.config.MyMvcConfig</w:t>
      </w:r>
      <w:r>
        <w:rPr>
          <w:rFonts w:hint="eastAsia"/>
          <w:lang w:val="en-US" w:eastAsia="zh-CN"/>
        </w:rPr>
        <w:t>.java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后台写信息，前台页面ajax 显示提示信息：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只返回提示信息：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addInfoMessage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cs="宋体"/>
          <w:color w:val="6A8759"/>
          <w:sz w:val="22"/>
          <w:szCs w:val="22"/>
          <w:shd w:val="clear" w:fill="2B2B2B"/>
          <w:lang w:eastAsia="zh-CN"/>
        </w:rPr>
        <w:t>操作成功了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ab/>
        <w:t>//结果：m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essageType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 xml:space="preserve"> =1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message</w:t>
      </w: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=</w:t>
      </w:r>
      <w:r>
        <w:rPr>
          <w:rFonts w:hint="eastAsia" w:cs="宋体"/>
          <w:color w:val="6A8759"/>
          <w:sz w:val="22"/>
          <w:szCs w:val="22"/>
          <w:shd w:val="clear" w:fill="2B2B2B"/>
          <w:lang w:eastAsia="zh-CN"/>
        </w:rPr>
        <w:t>操作成功了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>或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6A8759"/>
          <w:sz w:val="22"/>
          <w:szCs w:val="22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.addErrorMessage(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cs="宋体"/>
          <w:color w:val="6A8759"/>
          <w:sz w:val="22"/>
          <w:szCs w:val="22"/>
          <w:shd w:val="clear" w:fill="2B2B2B"/>
          <w:lang w:eastAsia="zh-CN"/>
        </w:rPr>
        <w:t>操作失败了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ab/>
        <w:t>//结果：m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essageType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 xml:space="preserve"> =2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message</w:t>
      </w: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=</w:t>
      </w:r>
      <w:r>
        <w:rPr>
          <w:rFonts w:hint="eastAsia" w:cs="宋体"/>
          <w:color w:val="6A8759"/>
          <w:sz w:val="22"/>
          <w:szCs w:val="22"/>
          <w:shd w:val="clear" w:fill="2B2B2B"/>
          <w:lang w:eastAsia="zh-CN"/>
        </w:rPr>
        <w:t>操作失败了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6A8759"/>
          <w:sz w:val="22"/>
          <w:szCs w:val="22"/>
          <w:shd w:val="clear" w:fill="2B2B2B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6A8759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6A8759"/>
          <w:sz w:val="22"/>
          <w:szCs w:val="22"/>
          <w:shd w:val="clear" w:fill="2B2B2B"/>
          <w:lang w:val="en-US" w:eastAsia="zh-CN"/>
        </w:rPr>
        <w:t>然后再写入：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writer.write(JSONFactory.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userContext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22"/>
          <w:szCs w:val="22"/>
          <w:shd w:val="clear" w:fill="2B2B2B"/>
          <w:lang w:eastAsia="zh-CN"/>
        </w:rPr>
      </w:pPr>
      <w:r>
        <w:rPr>
          <w:rFonts w:hint="eastAsia" w:cs="宋体"/>
          <w:color w:val="CC7832"/>
          <w:sz w:val="22"/>
          <w:szCs w:val="22"/>
          <w:shd w:val="clear" w:fill="2B2B2B"/>
          <w:lang w:eastAsia="zh-CN"/>
        </w:rPr>
        <w:t>前台页面：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22"/>
          <w:szCs w:val="22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async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false,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//默认为true 异步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cache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false,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${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systemctx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/demo/save'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'#form1'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serialize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'json'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//接收回传的数据格式   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 xml:space="preserve">success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(data.message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ype)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(data.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(XMLHttpRequest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textStatus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errorThrown)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自定义配置文件（需要自定义配置相关的，请写到这里）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src\main\resources\resources\config.properties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对应解析配置文件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src\main\java\com\nsoft\gkzp\syscore\config\MyDefinedConfig.java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统一设置常量的类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com.nsoft.gkzp.util.SysConstant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93AC5"/>
    <w:multiLevelType w:val="multilevel"/>
    <w:tmpl w:val="32993AC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06E16"/>
    <w:rsid w:val="05EB2138"/>
    <w:rsid w:val="09BA463F"/>
    <w:rsid w:val="0BE35CBE"/>
    <w:rsid w:val="113871B5"/>
    <w:rsid w:val="17D24B0A"/>
    <w:rsid w:val="1A4B1360"/>
    <w:rsid w:val="1DA43423"/>
    <w:rsid w:val="1F5D7241"/>
    <w:rsid w:val="1F6734CA"/>
    <w:rsid w:val="238A3E2F"/>
    <w:rsid w:val="261261C1"/>
    <w:rsid w:val="26DC2D28"/>
    <w:rsid w:val="2D9C4B83"/>
    <w:rsid w:val="2F506245"/>
    <w:rsid w:val="30A96D4F"/>
    <w:rsid w:val="36070824"/>
    <w:rsid w:val="3B0C2010"/>
    <w:rsid w:val="4072526D"/>
    <w:rsid w:val="41DE4B9B"/>
    <w:rsid w:val="444E6970"/>
    <w:rsid w:val="4637003F"/>
    <w:rsid w:val="46C7052E"/>
    <w:rsid w:val="487E61B1"/>
    <w:rsid w:val="495E3BBF"/>
    <w:rsid w:val="4CA8211E"/>
    <w:rsid w:val="4D2E019A"/>
    <w:rsid w:val="4FD13DD9"/>
    <w:rsid w:val="51DF1738"/>
    <w:rsid w:val="52684F37"/>
    <w:rsid w:val="56C177B1"/>
    <w:rsid w:val="5F016CDC"/>
    <w:rsid w:val="6A6C4052"/>
    <w:rsid w:val="6CBC5959"/>
    <w:rsid w:val="6F8E6B4E"/>
    <w:rsid w:val="70E24715"/>
    <w:rsid w:val="71E24576"/>
    <w:rsid w:val="724F4877"/>
    <w:rsid w:val="73E63534"/>
    <w:rsid w:val="781B3E7D"/>
    <w:rsid w:val="7A1C502C"/>
    <w:rsid w:val="7A66324F"/>
    <w:rsid w:val="7D57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60" w:beforeLines="0" w:beforeAutospacing="0" w:after="6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2837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2019-08-15T06:50:00Z</dcterms:created>
  <dc:creator>Administrator</dc:creator>
  <cp:lastModifiedBy>Administrator</cp:lastModifiedBy>
  <dcterms:modified xsi:type="dcterms:W3CDTF">2019-08-31T09:34:53Z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