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第一部分是课题的思路，第二部分和第三部分是实现和验证，后两部分是服务第一部分的，所以下面主要针对第一部分来说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创新性：要在难点的解决过程中，形成创新的研究点。而难点是与指标的实现密切相关的。现在诸如直通处理，PE内拓扑结构，PE位宽等，都和指标没有建立联系。所以我认为课题真正的难点你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bookmarkEnd w:id="12"/>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A66E73" w:rsidRDefault="00243DE7" w:rsidP="00A66E73">
      <w:pPr>
        <w:pStyle w:val="a6"/>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、有限域乘法以及模加</w:t>
      </w:r>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9"/>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不同输入输出位宽</w:t>
      </w:r>
      <w:r w:rsidR="002204EA">
        <w:rPr>
          <w:rFonts w:hint="eastAsia"/>
          <w:lang w:val="x-none"/>
        </w:rPr>
        <w:t>等。通过多算法集中算法进行统计，可以总结出这些特征。</w:t>
      </w:r>
    </w:p>
    <w:p w:rsidR="00C3677A" w:rsidRDefault="00C3677A" w:rsidP="002204EA">
      <w:pPr>
        <w:pStyle w:val="a9"/>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r w:rsidR="00B60ACC">
        <w:rPr>
          <w:rFonts w:hint="eastAsia"/>
          <w:lang w:val="x-none"/>
        </w:rPr>
        <w:t>盒</w:t>
      </w:r>
      <w:r w:rsidR="00151C3A">
        <w:rPr>
          <w:rFonts w:hint="eastAsia"/>
          <w:lang w:val="x-none"/>
        </w:rPr>
        <w:t>操作后面一般会接着进行抑或操作。对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阵列规模就可以实现原来需要很大规模才能实现的算法。</w:t>
      </w:r>
    </w:p>
    <w:p w:rsidR="00207CD9" w:rsidRDefault="00207CD9" w:rsidP="00207CD9">
      <w:pPr>
        <w:pStyle w:val="a9"/>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a"/>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b"/>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r>
              <w:rPr>
                <w:rFonts w:hint="eastAsia"/>
                <w:lang w:val="x-none"/>
              </w:rPr>
              <w:t>模加</w:t>
            </w:r>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6A71F6" w:rsidRDefault="006A71F6" w:rsidP="00207CD9">
      <w:pPr>
        <w:ind w:firstLineChars="200" w:firstLine="420"/>
        <w:rPr>
          <w:lang w:val="x-none"/>
        </w:rPr>
      </w:pPr>
    </w:p>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w:t>
      </w:r>
      <w:r w:rsidRPr="001C517B">
        <w:rPr>
          <w:lang w:val="x-none"/>
        </w:rPr>
        <w:lastRenderedPageBreak/>
        <w:t>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r w:rsidR="00370ABD">
        <w:rPr>
          <w:rFonts w:hint="eastAsia"/>
          <w:color w:val="000000"/>
          <w:sz w:val="18"/>
          <w:szCs w:val="18"/>
        </w:rPr>
        <w:t>姜晶菲</w:t>
      </w:r>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。长沙；国防防科学技术大学，</w:t>
      </w:r>
      <w:r w:rsidR="00370ABD">
        <w:rPr>
          <w:rFonts w:hint="eastAsia"/>
          <w:color w:val="000000"/>
          <w:sz w:val="18"/>
          <w:szCs w:val="18"/>
        </w:rPr>
        <w:t>2004</w:t>
      </w:r>
      <w:r w:rsidR="00370ABD">
        <w:rPr>
          <w:rFonts w:hint="eastAsia"/>
          <w:color w:val="000000"/>
          <w:sz w:val="18"/>
          <w:szCs w:val="18"/>
        </w:rPr>
        <w:t>；</w:t>
      </w:r>
    </w:p>
    <w:p w:rsidR="000C2B91" w:rsidRDefault="00AE3AD8" w:rsidP="000C2B91">
      <w:pPr>
        <w:pStyle w:val="a6"/>
        <w:numPr>
          <w:ilvl w:val="1"/>
          <w:numId w:val="1"/>
        </w:numPr>
        <w:spacing w:before="156" w:after="156"/>
        <w:rPr>
          <w:lang w:eastAsia="zh-CN"/>
        </w:rPr>
      </w:pPr>
      <w:bookmarkStart w:id="15" w:name="_Toc420597275"/>
      <w:r>
        <w:rPr>
          <w:lang w:eastAsia="zh-CN"/>
        </w:rPr>
        <w:t>算法特征提取</w:t>
      </w:r>
    </w:p>
    <w:p w:rsidR="000C2B91" w:rsidRDefault="000C2B91" w:rsidP="000C2B91">
      <w:pPr>
        <w:pStyle w:val="a7"/>
        <w:numPr>
          <w:ilvl w:val="2"/>
          <w:numId w:val="1"/>
        </w:numPr>
        <w:spacing w:before="156" w:after="156"/>
        <w:rPr>
          <w:lang w:eastAsia="zh-CN"/>
        </w:rPr>
      </w:pPr>
      <w:r>
        <w:rPr>
          <w:lang w:eastAsia="zh-CN"/>
        </w:rPr>
        <w:t>参数特征</w:t>
      </w:r>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a"/>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b"/>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r>
              <w:rPr>
                <w:rFonts w:hint="eastAsia"/>
              </w:rPr>
              <w:t>模减运算</w:t>
            </w:r>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r>
              <w:rPr>
                <w:rFonts w:hint="eastAsia"/>
              </w:rPr>
              <w:t>模加运算</w:t>
            </w:r>
          </w:p>
        </w:tc>
        <w:tc>
          <w:tcPr>
            <w:tcW w:w="1134" w:type="dxa"/>
          </w:tcPr>
          <w:p w:rsidR="001E24E5" w:rsidRDefault="001E24E5" w:rsidP="00347CC4">
            <w:r>
              <w:rPr>
                <w:rFonts w:hint="eastAsia"/>
              </w:rPr>
              <w:t>48.78%</w:t>
            </w:r>
          </w:p>
        </w:tc>
        <w:tc>
          <w:tcPr>
            <w:tcW w:w="1984" w:type="dxa"/>
          </w:tcPr>
          <w:p w:rsidR="001E24E5" w:rsidRDefault="001E24E5" w:rsidP="00347CC4">
            <w:r>
              <w:rPr>
                <w:rFonts w:hint="eastAsia"/>
              </w:rPr>
              <w:t>模乘运算</w:t>
            </w:r>
          </w:p>
        </w:tc>
        <w:tc>
          <w:tcPr>
            <w:tcW w:w="1134" w:type="dxa"/>
          </w:tcPr>
          <w:p w:rsidR="001E24E5" w:rsidRDefault="00EF5893" w:rsidP="00347CC4">
            <w:r>
              <w:rPr>
                <w:rFonts w:hint="eastAsia"/>
              </w:rPr>
              <w:t>17.07</w:t>
            </w:r>
            <w:r>
              <w:t>%</w:t>
            </w:r>
          </w:p>
        </w:tc>
      </w:tr>
    </w:tbl>
    <w:p w:rsidR="003B6470" w:rsidRDefault="003E047B" w:rsidP="00111171">
      <w:pPr>
        <w:ind w:firstLineChars="200" w:firstLine="420"/>
        <w:rPr>
          <w:rFonts w:hint="eastAsia"/>
        </w:rPr>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a"/>
        <w:keepNext/>
        <w:jc w:val="center"/>
        <w:rPr>
          <w:rFonts w:asciiTheme="minorHAnsi" w:eastAsiaTheme="minorEastAsia" w:hAnsiTheme="minorHAnsi" w:cstheme="minorBidi" w:hint="eastAsia"/>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b"/>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r>
              <w:rPr>
                <w:rFonts w:hint="eastAsia"/>
              </w:rPr>
              <w:t>运算</w:t>
            </w:r>
            <w:r w:rsidRPr="006062F1">
              <w:rPr>
                <w:rFonts w:hint="eastAsia"/>
              </w:rPr>
              <w:t>位宽</w:t>
            </w:r>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r>
              <w:rPr>
                <w:rFonts w:hint="eastAsia"/>
              </w:rPr>
              <w:t>位宽兼容</w:t>
            </w:r>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r w:rsidRPr="006062F1">
              <w:rPr>
                <w:rFonts w:hint="eastAsia"/>
              </w:rPr>
              <w:t>模加</w:t>
            </w:r>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模减</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模乘</w:t>
            </w:r>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lastRenderedPageBreak/>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9"/>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9"/>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9"/>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w:t>
      </w:r>
      <w:r w:rsidRPr="0084625E">
        <w:rPr>
          <w:rFonts w:hint="eastAsia"/>
        </w:rPr>
        <w:t>是字节或字节的整数倍</w:t>
      </w:r>
      <w:r>
        <w:rPr>
          <w:rFonts w:hint="eastAsia"/>
        </w:rPr>
        <w:t>，且算术运算大多带有取模操作</w:t>
      </w:r>
      <w:r w:rsidRPr="0084625E">
        <w:rPr>
          <w:rFonts w:hint="eastAsia"/>
        </w:rPr>
        <w:t>，</w:t>
      </w:r>
      <w:r>
        <w:rPr>
          <w:rFonts w:hint="eastAsia"/>
          <w:color w:val="000000"/>
        </w:rPr>
        <w:t>取摸</w:t>
      </w:r>
      <w:r>
        <w:rPr>
          <w:rFonts w:hint="eastAsia"/>
          <w:color w:val="000000"/>
        </w:rPr>
        <w:t>操作都是</w:t>
      </w:r>
      <w:r>
        <w:rPr>
          <w:rFonts w:hint="eastAsia"/>
          <w:color w:val="000000"/>
        </w:rPr>
        <w:t>2</w:t>
      </w:r>
      <w:r>
        <w:rPr>
          <w:rFonts w:hint="eastAsia"/>
          <w:color w:val="000000"/>
        </w:rPr>
        <w:t>的</w:t>
      </w:r>
      <w:r>
        <w:rPr>
          <w:rFonts w:hint="eastAsia"/>
          <w:color w:val="000000"/>
        </w:rPr>
        <w:t>幂次，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9"/>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w:t>
      </w:r>
      <w:r>
        <w:rPr>
          <w:rFonts w:hint="eastAsia"/>
        </w:rPr>
        <w:t>输入输出</w:t>
      </w:r>
      <w:r>
        <w:rPr>
          <w:rFonts w:hint="eastAsia"/>
        </w:rPr>
        <w:t>模式</w:t>
      </w:r>
      <w:r>
        <w:rPr>
          <w:rFonts w:hint="eastAsia"/>
        </w:rPr>
        <w:t>，</w:t>
      </w:r>
      <w:r>
        <w:rPr>
          <w:rFonts w:hint="eastAsia"/>
        </w:rPr>
        <w:t>常见的有</w:t>
      </w:r>
      <w:r>
        <w:rPr>
          <w:rFonts w:hint="eastAsia"/>
        </w:rPr>
        <w:t>6-</w:t>
      </w:r>
      <w:r>
        <w:t>4 S</w:t>
      </w:r>
      <w:r>
        <w:rPr>
          <w:rFonts w:hint="eastAsia"/>
        </w:rPr>
        <w:t>盒</w:t>
      </w:r>
      <w:r>
        <w:rPr>
          <w:rFonts w:hint="eastAsia"/>
        </w:rPr>
        <w:t>、</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w:t>
      </w:r>
      <w:r>
        <w:rPr>
          <w:rFonts w:hint="eastAsia"/>
        </w:rPr>
        <w:t>根据变化程度和使用方式的不同</w:t>
      </w:r>
      <w:r>
        <w:rPr>
          <w:rFonts w:hint="eastAsia"/>
        </w:rPr>
        <w:t>，</w:t>
      </w:r>
      <w:r>
        <w:rPr>
          <w:rFonts w:hint="eastAsia"/>
        </w:rPr>
        <w:t>分组密码使用的</w:t>
      </w:r>
      <w:r>
        <w:rPr>
          <w:rFonts w:hint="eastAsia"/>
        </w:rPr>
        <w:t>S</w:t>
      </w:r>
      <w:r>
        <w:rPr>
          <w:rFonts w:hint="eastAsia"/>
        </w:rPr>
        <w:t>盒可分为两种方式</w:t>
      </w:r>
      <w:r>
        <w:rPr>
          <w:rFonts w:hint="eastAsia"/>
        </w:rPr>
        <w:t>：</w:t>
      </w:r>
      <w:r>
        <w:rPr>
          <w:rFonts w:hint="eastAsia"/>
        </w:rPr>
        <w:t>一种是每轮操作使用相同的</w:t>
      </w:r>
      <w:r>
        <w:rPr>
          <w:rFonts w:hint="eastAsia"/>
        </w:rPr>
        <w:t>S</w:t>
      </w:r>
      <w:r>
        <w:rPr>
          <w:rFonts w:hint="eastAsia"/>
        </w:rPr>
        <w:t>盒</w:t>
      </w:r>
      <w:r>
        <w:rPr>
          <w:rFonts w:hint="eastAsia"/>
        </w:rPr>
        <w:t>，</w:t>
      </w:r>
      <w:r>
        <w:rPr>
          <w:rFonts w:hint="eastAsia"/>
        </w:rPr>
        <w:t>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w:t>
      </w:r>
      <w:r>
        <w:rPr>
          <w:rFonts w:hint="eastAsia"/>
        </w:rPr>
        <w:t>另一种是每轮操作使用不同的</w:t>
      </w:r>
      <w:r>
        <w:rPr>
          <w:rFonts w:hint="eastAsia"/>
        </w:rPr>
        <w:t>S</w:t>
      </w:r>
      <w:r>
        <w:rPr>
          <w:rFonts w:hint="eastAsia"/>
        </w:rPr>
        <w:t>盒</w:t>
      </w:r>
      <w:r>
        <w:rPr>
          <w:rFonts w:hint="eastAsia"/>
        </w:rPr>
        <w:t>，如</w:t>
      </w:r>
      <w:r>
        <w:rPr>
          <w:rFonts w:hint="eastAsia"/>
        </w:rPr>
        <w:t>SERPENT</w:t>
      </w:r>
      <w:r>
        <w:rPr>
          <w:rFonts w:hint="eastAsia"/>
        </w:rPr>
        <w:t>。</w:t>
      </w:r>
    </w:p>
    <w:p w:rsidR="00375B30" w:rsidRDefault="00375B30" w:rsidP="00375B30">
      <w:pPr>
        <w:pStyle w:val="a9"/>
        <w:numPr>
          <w:ilvl w:val="0"/>
          <w:numId w:val="21"/>
        </w:numPr>
        <w:ind w:firstLineChars="0"/>
      </w:pPr>
      <w:r>
        <w:rPr>
          <w:rFonts w:hint="eastAsia"/>
        </w:rPr>
        <w:t>置换操作的位宽会比较大，因为更大的数据位宽</w:t>
      </w:r>
      <w:r w:rsidRPr="00375B30">
        <w:rPr>
          <w:rFonts w:hint="eastAsia"/>
        </w:rPr>
        <w:t>能有效扩展输出对输入的依赖性</w:t>
      </w:r>
      <w:r>
        <w:rPr>
          <w:rFonts w:hint="eastAsia"/>
        </w:rPr>
        <w:t>。置换操作的位宽会出现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比特的置换都是基于字节的置换，而基于比特置换的位宽最大的只有</w:t>
      </w:r>
      <w:r>
        <w:rPr>
          <w:rFonts w:hint="eastAsia"/>
        </w:rPr>
        <w:t>64</w:t>
      </w:r>
      <w:r>
        <w:rPr>
          <w:rFonts w:hint="eastAsia"/>
        </w:rPr>
        <w:t>比特。</w:t>
      </w:r>
    </w:p>
    <w:p w:rsidR="00375B30" w:rsidRPr="001E24E5" w:rsidRDefault="0016044D" w:rsidP="00375B30">
      <w:pPr>
        <w:pStyle w:val="a9"/>
        <w:numPr>
          <w:ilvl w:val="0"/>
          <w:numId w:val="21"/>
        </w:numPr>
        <w:ind w:firstLineChars="0"/>
        <w:rPr>
          <w:rFonts w:hint="eastAsia"/>
        </w:rPr>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7"/>
        <w:numPr>
          <w:ilvl w:val="2"/>
          <w:numId w:val="1"/>
        </w:numPr>
        <w:spacing w:before="156" w:after="156"/>
        <w:rPr>
          <w:lang w:eastAsia="zh-CN"/>
        </w:rPr>
      </w:pPr>
      <w:r>
        <w:rPr>
          <w:lang w:eastAsia="zh-CN"/>
        </w:rPr>
        <w:t>组合特征</w:t>
      </w:r>
    </w:p>
    <w:p w:rsidR="0016044D" w:rsidRDefault="000964D1" w:rsidP="0016044D">
      <w:pPr>
        <w:ind w:firstLineChars="200" w:firstLine="420"/>
        <w:rPr>
          <w:rFonts w:hint="eastAsia"/>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w:t>
      </w:r>
      <w:r w:rsidR="007D1205">
        <w:rPr>
          <w:rFonts w:ascii="Arial" w:hAnsi="Arial" w:cs="Arial"/>
          <w:color w:val="333333"/>
          <w:shd w:val="clear" w:color="auto" w:fill="FFFFFF"/>
        </w:rPr>
        <w:t>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，图中的顶点表示操作，边表示数据流向。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w:t>
      </w:r>
      <w:r w:rsidR="00D4442A">
        <w:rPr>
          <w:rFonts w:hint="eastAsia"/>
          <w:lang w:val="x-none"/>
        </w:rPr>
        <w:t>组合设计时一个有意义的组合，因为含有这个组合的路径更长，假设其它操作都不进行组合，那么</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76.4pt;height:137.75pt" o:ole="">
            <v:imagedata r:id="rId8" o:title=""/>
          </v:shape>
          <o:OLEObject Type="Embed" ProgID="Visio.Drawing.15" ShapeID="_x0000_i1055" DrawAspect="Content" ObjectID="_1520258948" r:id="rId9"/>
        </w:object>
      </w:r>
    </w:p>
    <w:p w:rsidR="007D1205" w:rsidRDefault="00D4442A" w:rsidP="00D4442A">
      <w:pPr>
        <w:pStyle w:val="aa"/>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图论中的关键路径算法是在边表示的活动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网络指的是在一个不存在有向环的带权有向图中，用有向边来表示一个工程中的各项活动（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，则是用顶点表示算法的不同阶段，用边表示算法的的各项操作，边的权值表示各操作的电路延迟，边的方向表示数据流向。</w:t>
      </w:r>
    </w:p>
    <w:p w:rsidR="00115580" w:rsidRDefault="00115580" w:rsidP="00115580">
      <w:pPr>
        <w:keepNext/>
        <w:ind w:firstLineChars="200" w:firstLine="420"/>
        <w:jc w:val="center"/>
      </w:pPr>
      <w:r>
        <w:object w:dxaOrig="7741" w:dyaOrig="5731">
          <v:shape id="_x0000_i1057" type="#_x0000_t75" style="width:298pt;height:221pt" o:ole="">
            <v:imagedata r:id="rId10" o:title=""/>
          </v:shape>
          <o:OLEObject Type="Embed" ProgID="Visio.Drawing.15" ShapeID="_x0000_i1057" DrawAspect="Content" ObjectID="_1520258949" r:id="rId11"/>
        </w:object>
      </w:r>
    </w:p>
    <w:p w:rsidR="00115580" w:rsidRDefault="00115580" w:rsidP="00115580">
      <w:pPr>
        <w:pStyle w:val="aa"/>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Pr>
        <w:rPr>
          <w:rFonts w:hint="eastAsia"/>
        </w:rPr>
      </w:pPr>
    </w:p>
    <w:p w:rsidR="000C2B91" w:rsidRDefault="000C2B91" w:rsidP="000C2B91">
      <w:pPr>
        <w:pStyle w:val="a7"/>
        <w:numPr>
          <w:ilvl w:val="2"/>
          <w:numId w:val="1"/>
        </w:numPr>
        <w:spacing w:before="156" w:after="156"/>
        <w:rPr>
          <w:lang w:eastAsia="zh-CN"/>
        </w:rPr>
      </w:pPr>
      <w:r>
        <w:t>拓扑特征</w:t>
      </w:r>
      <w:bookmarkStart w:id="16" w:name="_GoBack"/>
      <w:bookmarkEnd w:id="15"/>
      <w:bookmarkEnd w:id="16"/>
    </w:p>
    <w:p w:rsidR="00EF5893" w:rsidRPr="00EF5893" w:rsidRDefault="00EF5893" w:rsidP="00EF5893">
      <w:pPr>
        <w:rPr>
          <w:lang w:val="x-none"/>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8E7B85" w:rsidP="003B6470">
      <w:pPr>
        <w:rPr>
          <w:lang w:val="x-none"/>
        </w:rPr>
      </w:pP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w:t>
      </w:r>
      <w:r>
        <w:rPr>
          <w:lang w:val="x-none"/>
        </w:rPr>
        <w:lastRenderedPageBreak/>
        <w:t>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5" type="#_x0000_t75" style="width:359.35pt;height:166.55pt" o:ole="">
            <v:imagedata r:id="rId12" o:title=""/>
          </v:shape>
          <o:OLEObject Type="Embed" ProgID="Visio.Drawing.15" ShapeID="_x0000_i1025" DrawAspect="Content" ObjectID="_1520258950" r:id="rId13"/>
        </w:object>
      </w:r>
    </w:p>
    <w:p w:rsidR="00C975CB" w:rsidRDefault="00C975CB" w:rsidP="00C975CB">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3040CC" w:rsidRPr="003040CC" w:rsidRDefault="003040CC" w:rsidP="007E581E">
      <w:pPr>
        <w:rPr>
          <w:lang w:val="x-none"/>
        </w:rPr>
      </w:pPr>
      <w:r>
        <w:rPr>
          <w:rFonts w:hint="eastAsia"/>
          <w:lang w:val="x-none"/>
        </w:rPr>
        <w:t>算子在纵向和横向上的出现频率：异构的依据</w:t>
      </w:r>
    </w:p>
    <w:p w:rsidR="009831CA" w:rsidRDefault="009831CA" w:rsidP="009831CA">
      <w:pPr>
        <w:pStyle w:val="a6"/>
        <w:numPr>
          <w:ilvl w:val="1"/>
          <w:numId w:val="1"/>
        </w:numPr>
        <w:spacing w:before="156" w:after="156"/>
        <w:rPr>
          <w:lang w:eastAsia="zh-CN"/>
        </w:rPr>
      </w:pPr>
      <w:r>
        <w:rPr>
          <w:rFonts w:hint="eastAsia"/>
          <w:lang w:eastAsia="zh-CN"/>
        </w:rPr>
        <w:lastRenderedPageBreak/>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r>
        <w:rPr>
          <w:rFonts w:hint="eastAsia"/>
          <w:lang w:eastAsia="zh-CN"/>
        </w:rPr>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6" type="#_x0000_t75" style="width:396.3pt;height:560.95pt" o:ole="">
            <v:imagedata r:id="rId14" o:title=""/>
          </v:shape>
          <o:OLEObject Type="Embed" ProgID="Visio.Drawing.15" ShapeID="_x0000_i1026" DrawAspect="Content" ObjectID="_1520258951" r:id="rId15"/>
        </w:object>
      </w:r>
    </w:p>
    <w:p w:rsidR="00496AD6"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7" type="#_x0000_t75" style="width:415.1pt;height:383.15pt" o:ole="">
            <v:imagedata r:id="rId16" o:title=""/>
          </v:shape>
          <o:OLEObject Type="Embed" ProgID="Visio.Drawing.15" ShapeID="_x0000_i1027" DrawAspect="Content" ObjectID="_1520258952" r:id="rId17"/>
        </w:object>
      </w:r>
    </w:p>
    <w:p w:rsidR="00496AD6" w:rsidRPr="0062787E" w:rsidRDefault="00496AD6" w:rsidP="00496AD6">
      <w:pPr>
        <w:pStyle w:val="aa"/>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r>
        <w:rPr>
          <w:lang w:val="x-none"/>
        </w:rPr>
        <w:t>异构组重复迭代构成处理器阵列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28" type="#_x0000_t75" style="width:396.3pt;height:266.1pt" o:ole="">
            <v:imagedata r:id="rId18" o:title=""/>
          </v:shape>
          <o:OLEObject Type="Embed" ProgID="Visio.Drawing.15" ShapeID="_x0000_i1028" DrawAspect="Content" ObjectID="_1520258953" r:id="rId19"/>
        </w:object>
      </w:r>
    </w:p>
    <w:p w:rsidR="006D5EAD"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ascii="Times New Roman" w:eastAsia="宋体" w:hAnsi="Times New Roman" w:hint="eastAsia"/>
          <w:sz w:val="21"/>
          <w:szCs w:val="21"/>
        </w:rPr>
        <w:t>异构组拓扑图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lastRenderedPageBreak/>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29" type="#_x0000_t75" style="width:417.6pt;height:260.45pt" o:ole="">
            <v:imagedata r:id="rId20" o:title=""/>
          </v:shape>
          <o:OLEObject Type="Embed" ProgID="Visio.Drawing.15" ShapeID="_x0000_i1029" DrawAspect="Content" ObjectID="_1520258954" r:id="rId21"/>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0" type="#_x0000_t75" style="width:3in;height:222.9pt" o:ole="">
            <v:imagedata r:id="rId22" o:title=""/>
          </v:shape>
          <o:OLEObject Type="Embed" ProgID="Visio.Drawing.15" ShapeID="_x0000_i1030" DrawAspect="Content" ObjectID="_1520258955" r:id="rId23"/>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r>
        <w:rPr>
          <w:lang w:eastAsia="zh-CN"/>
        </w:rPr>
        <w:t>S</w:t>
      </w:r>
      <w:r>
        <w:rPr>
          <w:lang w:eastAsia="zh-CN"/>
        </w:rPr>
        <w:t>盒替代单元</w:t>
      </w:r>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1" type="#_x0000_t75" style="width:172.8pt;height:273.6pt" o:ole="">
            <v:imagedata r:id="rId24" o:title=""/>
          </v:shape>
          <o:OLEObject Type="Embed" ProgID="Visio.Drawing.15" ShapeID="_x0000_i1031" DrawAspect="Content" ObjectID="_1520258956" r:id="rId25"/>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2" type="#_x0000_t75" style="width:179.7pt;height:201.6pt" o:ole="">
            <v:imagedata r:id="rId26" o:title=""/>
          </v:shape>
          <o:OLEObject Type="Embed" ProgID="Visio.Drawing.15" ShapeID="_x0000_i1032" DrawAspect="Content" ObjectID="_1520258957" r:id="rId27"/>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3" type="#_x0000_t75" style="width:115.2pt;height:208.5pt" o:ole="">
            <v:imagedata r:id="rId28" o:title=""/>
          </v:shape>
          <o:OLEObject Type="Embed" ProgID="Visio.Drawing.15" ShapeID="_x0000_i1033" DrawAspect="Content" ObjectID="_1520258958" r:id="rId29"/>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0B5870"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4" type="#_x0000_t75" style="width:309.9pt;height:136.5pt" o:ole="">
            <v:imagedata r:id="rId30" o:title=""/>
          </v:shape>
          <o:OLEObject Type="Embed" ProgID="Visio.Drawing.15" ShapeID="_x0000_i1034" DrawAspect="Content" ObjectID="_1520258959" r:id="rId31"/>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5" type="#_x0000_t75" style="width:395.7pt;height:151.5pt" o:ole="">
            <v:imagedata r:id="rId32" o:title=""/>
          </v:shape>
          <o:OLEObject Type="Embed" ProgID="Visio.Drawing.15" ShapeID="_x0000_i1035" DrawAspect="Content" ObjectID="_1520258960" r:id="rId33"/>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6" type="#_x0000_t75" style="width:396.3pt;height:194.1pt" o:ole="">
            <v:imagedata r:id="rId34" o:title=""/>
          </v:shape>
          <o:OLEObject Type="Embed" ProgID="Visio.Drawing.15" ShapeID="_x0000_i1036" DrawAspect="Content" ObjectID="_1520258961" r:id="rId35"/>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7" type="#_x0000_t75" style="width:381.9pt;height:281.1pt" o:ole="">
            <v:imagedata r:id="rId36" o:title=""/>
          </v:shape>
          <o:OLEObject Type="Embed" ProgID="Visio.Drawing.15" ShapeID="_x0000_i1037" DrawAspect="Content" ObjectID="_1520258962" r:id="rId37"/>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w:t>
      </w:r>
      <w:r>
        <w:rPr>
          <w:rFonts w:hint="eastAsia"/>
          <w:lang w:val="en-US" w:eastAsia="zh-CN"/>
        </w:rPr>
        <w:lastRenderedPageBreak/>
        <w:t>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0B587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0B587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0B587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0B587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0B5870"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0B5870"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38" type="#_x0000_t75" style="width:237.9pt;height:116.45pt" o:ole="">
            <v:imagedata r:id="rId39" o:title=""/>
          </v:shape>
          <o:OLEObject Type="Embed" ProgID="Visio.Drawing.15" ShapeID="_x0000_i1038" DrawAspect="Content" ObjectID="_1520258963" r:id="rId40"/>
        </w:object>
      </w:r>
    </w:p>
    <w:p w:rsidR="00BD6457"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39" type="#_x0000_t75" style="width:266.7pt;height:158.4pt" o:ole="">
            <v:imagedata r:id="rId41" o:title=""/>
          </v:shape>
          <o:OLEObject Type="Embed" ProgID="Visio.Drawing.15" ShapeID="_x0000_i1039" DrawAspect="Content" ObjectID="_1520258964" r:id="rId42"/>
        </w:object>
      </w:r>
    </w:p>
    <w:p w:rsidR="006669AA"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算法图和架构图都是有向图，而且有明确的起点和终点，这样架构图中的算法图候选集非常有限。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a"/>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a"/>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0" type="#_x0000_t75" style="width:351.25pt;height:62.6pt" o:ole="">
            <v:imagedata r:id="rId44" o:title=""/>
          </v:shape>
          <o:OLEObject Type="Embed" ProgID="Equation.DSMT4" ShapeID="_x0000_i1040" DrawAspect="Content" ObjectID="_1520258965" r:id="rId45"/>
        </w:object>
      </w:r>
    </w:p>
    <w:p w:rsidR="00C244D6" w:rsidRDefault="00072605" w:rsidP="00C244D6">
      <w:r w:rsidRPr="00072605">
        <w:rPr>
          <w:position w:val="-56"/>
        </w:rPr>
        <w:object w:dxaOrig="7060" w:dyaOrig="1240">
          <v:shape id="_x0000_i1041" type="#_x0000_t75" style="width:353.1pt;height:62.6pt" o:ole="">
            <v:imagedata r:id="rId46" o:title=""/>
          </v:shape>
          <o:OLEObject Type="Embed" ProgID="Equation.DSMT4" ShapeID="_x0000_i1041" DrawAspect="Content" ObjectID="_1520258966" r:id="rId47"/>
        </w:object>
      </w:r>
    </w:p>
    <w:p w:rsidR="00C244D6" w:rsidRDefault="00072605" w:rsidP="00C244D6">
      <w:r w:rsidRPr="00072605">
        <w:rPr>
          <w:position w:val="-56"/>
        </w:rPr>
        <w:object w:dxaOrig="6940" w:dyaOrig="1240">
          <v:shape id="_x0000_i1042" type="#_x0000_t75" style="width:346.85pt;height:62.6pt" o:ole="">
            <v:imagedata r:id="rId48" o:title=""/>
          </v:shape>
          <o:OLEObject Type="Embed" ProgID="Equation.DSMT4" ShapeID="_x0000_i1042" DrawAspect="Content" ObjectID="_1520258967" r:id="rId49"/>
        </w:object>
      </w:r>
    </w:p>
    <w:p w:rsidR="00C244D6" w:rsidRDefault="00072605" w:rsidP="00C244D6">
      <w:r w:rsidRPr="00072605">
        <w:rPr>
          <w:position w:val="-56"/>
        </w:rPr>
        <w:object w:dxaOrig="7220" w:dyaOrig="1240">
          <v:shape id="_x0000_i1043" type="#_x0000_t75" style="width:360.65pt;height:62.6pt" o:ole="">
            <v:imagedata r:id="rId50" o:title=""/>
          </v:shape>
          <o:OLEObject Type="Embed" ProgID="Equation.DSMT4" ShapeID="_x0000_i1043" DrawAspect="Content" ObjectID="_1520258968" r:id="rId51"/>
        </w:object>
      </w:r>
    </w:p>
    <w:p w:rsidR="00162CD3" w:rsidRPr="00AD35DE" w:rsidRDefault="00072605" w:rsidP="00C244D6">
      <w:pPr>
        <w:rPr>
          <w:color w:val="000000"/>
        </w:rPr>
      </w:pPr>
      <w:r w:rsidRPr="00A2715C">
        <w:rPr>
          <w:position w:val="-60"/>
        </w:rPr>
        <w:object w:dxaOrig="6380" w:dyaOrig="1320">
          <v:shape id="_x0000_i1044" type="#_x0000_t75" style="width:318.7pt;height:65.75pt" o:ole="">
            <v:imagedata r:id="rId52" o:title=""/>
          </v:shape>
          <o:OLEObject Type="Embed" ProgID="Equation.DSMT4" ShapeID="_x0000_i1044" DrawAspect="Content" ObjectID="_1520258969" r:id="rId53"/>
        </w:object>
      </w:r>
    </w:p>
    <w:p w:rsidR="00DF7542" w:rsidRPr="00AD35DE" w:rsidRDefault="000B587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0B587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0B587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175AD0">
      <w:pPr>
        <w:pStyle w:val="a9"/>
        <w:numPr>
          <w:ilvl w:val="0"/>
          <w:numId w:val="19"/>
        </w:numPr>
        <w:ind w:firstLineChars="0"/>
        <w:rPr>
          <w:color w:val="000000"/>
        </w:rPr>
      </w:pPr>
      <w:r>
        <w:rPr>
          <w:color w:val="000000"/>
        </w:rPr>
        <w:lastRenderedPageBreak/>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115580" w:rsidP="00773641">
      <w:pPr>
        <w:keepNext/>
        <w:jc w:val="center"/>
      </w:pPr>
      <w:r>
        <w:object w:dxaOrig="8100" w:dyaOrig="3750">
          <v:shape id="_x0000_i1056" type="#_x0000_t75" style="width:356.25pt;height:164.65pt" o:ole="">
            <v:imagedata r:id="rId54" o:title=""/>
          </v:shape>
          <o:OLEObject Type="Embed" ProgID="Visio.Drawing.15" ShapeID="_x0000_i1056" DrawAspect="Content" ObjectID="_1520258970" r:id="rId55"/>
        </w:object>
      </w:r>
    </w:p>
    <w:p w:rsidR="00F73822"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lastRenderedPageBreak/>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在架构中的位置。在完成算法映射匹配时根据这些位置信息从多个匹配中选择出占用最少行、列资源的结果。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5" type="#_x0000_t75" style="width:415.1pt;height:166.55pt" o:ole="">
            <v:imagedata r:id="rId56" o:title=""/>
          </v:shape>
          <o:OLEObject Type="Embed" ProgID="Visio.Drawing.15" ShapeID="_x0000_i1045" DrawAspect="Content" ObjectID="_1520258971" r:id="rId57"/>
        </w:object>
      </w:r>
    </w:p>
    <w:p w:rsidR="000637C1"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r w:rsidRPr="005B5021">
        <w:t>异构组的图模型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6" type="#_x0000_t75" style="width:378.15pt;height:20.65pt" o:ole="">
            <v:imagedata r:id="rId58" o:title=""/>
          </v:shape>
          <o:OLEObject Type="Embed" ProgID="Equation.DSMT4" ShapeID="_x0000_i1046" DrawAspect="Content" ObjectID="_1520258972" r:id="rId59"/>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47" type="#_x0000_t75" style="width:378.15pt;height:20.65pt" o:ole="">
            <v:imagedata r:id="rId60" o:title=""/>
          </v:shape>
          <o:OLEObject Type="Embed" ProgID="Equation.DSMT4" ShapeID="_x0000_i1047" DrawAspect="Content" ObjectID="_1520258973" r:id="rId61"/>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48" type="#_x0000_t75" style="width:366.25pt;height:182.2pt" o:ole="">
            <v:imagedata r:id="rId62" o:title=""/>
          </v:shape>
          <o:OLEObject Type="Embed" ProgID="Visio.Drawing.15" ShapeID="_x0000_i1048" DrawAspect="Content" ObjectID="_1520258974" r:id="rId63"/>
        </w:object>
      </w:r>
    </w:p>
    <w:p w:rsidR="0051777E"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49" type="#_x0000_t75" style="width:229.15pt;height:18.15pt" o:ole="">
            <v:imagedata r:id="rId64" o:title=""/>
          </v:shape>
          <o:OLEObject Type="Embed" ProgID="Equation.DSMT4" ShapeID="_x0000_i1049" DrawAspect="Content" ObjectID="_1520258975" r:id="rId65"/>
        </w:object>
      </w:r>
    </w:p>
    <w:p w:rsidR="00347491" w:rsidRDefault="006728B1" w:rsidP="006728B1">
      <w:pPr>
        <w:pStyle w:val="a8"/>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0" type="#_x0000_t75" style="width:137.75pt;height:41.95pt" o:ole="">
            <v:imagedata r:id="rId66" o:title=""/>
          </v:shape>
          <o:OLEObject Type="Embed" ProgID="Equation.DSMT4" ShapeID="_x0000_i1050" DrawAspect="Content" ObjectID="_1520258976" r:id="rId67"/>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1" type="#_x0000_t75" style="width:135.25pt;height:41.95pt" o:ole="">
            <v:imagedata r:id="rId68" o:title=""/>
          </v:shape>
          <o:OLEObject Type="Embed" ProgID="Equation.DSMT4" ShapeID="_x0000_i1051" DrawAspect="Content" ObjectID="_1520258977" r:id="rId69"/>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2" type="#_x0000_t75" style="width:87.65pt;height:56.35pt" o:ole="">
            <v:imagedata r:id="rId70" o:title=""/>
          </v:shape>
          <o:OLEObject Type="Embed" ProgID="Equation.DSMT4" ShapeID="_x0000_i1052" DrawAspect="Content" ObjectID="_1520258978" r:id="rId71"/>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3" type="#_x0000_t75" style="width:103.95pt;height:56.35pt" o:ole="">
            <v:imagedata r:id="rId72" o:title=""/>
          </v:shape>
          <o:OLEObject Type="Embed" ProgID="Equation.DSMT4" ShapeID="_x0000_i1053" DrawAspect="Content" ObjectID="_1520258979" r:id="rId73"/>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4" type="#_x0000_t75" style="width:112.05pt;height:56.35pt" o:ole="">
            <v:imagedata r:id="rId74" o:title=""/>
          </v:shape>
          <o:OLEObject Type="Embed" ProgID="Equation.DSMT4" ShapeID="_x0000_i1054" DrawAspect="Content" ObjectID="_1520258980" r:id="rId75"/>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lastRenderedPageBreak/>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lastRenderedPageBreak/>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7" w:name="_Toc420597317"/>
      <w:r w:rsidRPr="0062787E">
        <w:rPr>
          <w:lang w:eastAsia="zh-CN"/>
        </w:rPr>
        <w:t>总结与展望</w:t>
      </w:r>
      <w:bookmarkEnd w:id="1"/>
      <w:bookmarkEnd w:id="2"/>
      <w:bookmarkEnd w:id="17"/>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w:t>
      </w:r>
      <w:r>
        <w:rPr>
          <w:rFonts w:ascii="CMR10" w:hAnsi="CMR10"/>
          <w:color w:val="000000"/>
          <w:sz w:val="22"/>
        </w:rPr>
        <w:lastRenderedPageBreak/>
        <w:t xml:space="preserve">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254" w:rsidRDefault="003B3254" w:rsidP="00285535">
      <w:r>
        <w:separator/>
      </w:r>
    </w:p>
  </w:endnote>
  <w:endnote w:type="continuationSeparator" w:id="0">
    <w:p w:rsidR="003B3254" w:rsidRDefault="003B3254"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254" w:rsidRDefault="003B3254" w:rsidP="00285535">
      <w:r>
        <w:separator/>
      </w:r>
    </w:p>
  </w:footnote>
  <w:footnote w:type="continuationSeparator" w:id="0">
    <w:p w:rsidR="003B3254" w:rsidRDefault="003B3254"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637C1"/>
    <w:rsid w:val="00064724"/>
    <w:rsid w:val="00065F6E"/>
    <w:rsid w:val="00071065"/>
    <w:rsid w:val="00071840"/>
    <w:rsid w:val="00072605"/>
    <w:rsid w:val="000844CF"/>
    <w:rsid w:val="00087870"/>
    <w:rsid w:val="000964D1"/>
    <w:rsid w:val="000A4821"/>
    <w:rsid w:val="000A4FA4"/>
    <w:rsid w:val="000B1366"/>
    <w:rsid w:val="000B16B4"/>
    <w:rsid w:val="000B202D"/>
    <w:rsid w:val="000B273F"/>
    <w:rsid w:val="000B5870"/>
    <w:rsid w:val="000C027C"/>
    <w:rsid w:val="000C2B91"/>
    <w:rsid w:val="000D6CBA"/>
    <w:rsid w:val="000E3DAB"/>
    <w:rsid w:val="001105C7"/>
    <w:rsid w:val="00111171"/>
    <w:rsid w:val="00114CAB"/>
    <w:rsid w:val="00115580"/>
    <w:rsid w:val="0011631F"/>
    <w:rsid w:val="001222FB"/>
    <w:rsid w:val="00124CB5"/>
    <w:rsid w:val="00140953"/>
    <w:rsid w:val="00140B53"/>
    <w:rsid w:val="00142BFE"/>
    <w:rsid w:val="0014799D"/>
    <w:rsid w:val="00151C3A"/>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5694"/>
    <w:rsid w:val="001B600A"/>
    <w:rsid w:val="001C517B"/>
    <w:rsid w:val="001D3DD7"/>
    <w:rsid w:val="001D430C"/>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34E0"/>
    <w:rsid w:val="003646AA"/>
    <w:rsid w:val="003660E1"/>
    <w:rsid w:val="00370ABD"/>
    <w:rsid w:val="00374F50"/>
    <w:rsid w:val="00375B30"/>
    <w:rsid w:val="00376EF7"/>
    <w:rsid w:val="00387484"/>
    <w:rsid w:val="00387921"/>
    <w:rsid w:val="00397487"/>
    <w:rsid w:val="003A1F66"/>
    <w:rsid w:val="003A4E1C"/>
    <w:rsid w:val="003B3254"/>
    <w:rsid w:val="003B3C4B"/>
    <w:rsid w:val="003B6470"/>
    <w:rsid w:val="003C2792"/>
    <w:rsid w:val="003C2A48"/>
    <w:rsid w:val="003C4532"/>
    <w:rsid w:val="003D078A"/>
    <w:rsid w:val="003E047B"/>
    <w:rsid w:val="003E11A6"/>
    <w:rsid w:val="004126EB"/>
    <w:rsid w:val="00421C7A"/>
    <w:rsid w:val="0043149E"/>
    <w:rsid w:val="0043482E"/>
    <w:rsid w:val="00442F1E"/>
    <w:rsid w:val="00443346"/>
    <w:rsid w:val="00443C02"/>
    <w:rsid w:val="0044470F"/>
    <w:rsid w:val="004515AF"/>
    <w:rsid w:val="00457CFA"/>
    <w:rsid w:val="004632A5"/>
    <w:rsid w:val="004700C7"/>
    <w:rsid w:val="004727F2"/>
    <w:rsid w:val="00477C96"/>
    <w:rsid w:val="00487320"/>
    <w:rsid w:val="00493ADE"/>
    <w:rsid w:val="004964F5"/>
    <w:rsid w:val="00496AD6"/>
    <w:rsid w:val="004A0A20"/>
    <w:rsid w:val="004A282F"/>
    <w:rsid w:val="004A3B7E"/>
    <w:rsid w:val="004B012C"/>
    <w:rsid w:val="004B1613"/>
    <w:rsid w:val="004D21E4"/>
    <w:rsid w:val="004E3AFE"/>
    <w:rsid w:val="004E7A15"/>
    <w:rsid w:val="004F263F"/>
    <w:rsid w:val="0050160A"/>
    <w:rsid w:val="00507757"/>
    <w:rsid w:val="005151AE"/>
    <w:rsid w:val="0051777E"/>
    <w:rsid w:val="00527F0C"/>
    <w:rsid w:val="00533139"/>
    <w:rsid w:val="00541423"/>
    <w:rsid w:val="00553497"/>
    <w:rsid w:val="00564E20"/>
    <w:rsid w:val="005828D6"/>
    <w:rsid w:val="00594352"/>
    <w:rsid w:val="0059585A"/>
    <w:rsid w:val="005A5910"/>
    <w:rsid w:val="005A603C"/>
    <w:rsid w:val="005A749D"/>
    <w:rsid w:val="005B0195"/>
    <w:rsid w:val="005B21B2"/>
    <w:rsid w:val="005B5021"/>
    <w:rsid w:val="005C0E6E"/>
    <w:rsid w:val="005E00B2"/>
    <w:rsid w:val="005E3BA3"/>
    <w:rsid w:val="005E5AA0"/>
    <w:rsid w:val="005E7848"/>
    <w:rsid w:val="005F3517"/>
    <w:rsid w:val="005F3B61"/>
    <w:rsid w:val="005F476E"/>
    <w:rsid w:val="005F7D8A"/>
    <w:rsid w:val="00605D42"/>
    <w:rsid w:val="006062F1"/>
    <w:rsid w:val="0061477F"/>
    <w:rsid w:val="00632430"/>
    <w:rsid w:val="00633285"/>
    <w:rsid w:val="0063716B"/>
    <w:rsid w:val="00644826"/>
    <w:rsid w:val="006669AA"/>
    <w:rsid w:val="006728B1"/>
    <w:rsid w:val="006752F1"/>
    <w:rsid w:val="00675E78"/>
    <w:rsid w:val="00682256"/>
    <w:rsid w:val="00682DB7"/>
    <w:rsid w:val="00685EAA"/>
    <w:rsid w:val="00690D77"/>
    <w:rsid w:val="00697B07"/>
    <w:rsid w:val="006A5C0F"/>
    <w:rsid w:val="006A71F6"/>
    <w:rsid w:val="006B2FF9"/>
    <w:rsid w:val="006B5C7F"/>
    <w:rsid w:val="006C2D79"/>
    <w:rsid w:val="006C64CE"/>
    <w:rsid w:val="006D5EAD"/>
    <w:rsid w:val="006E14B9"/>
    <w:rsid w:val="006E7034"/>
    <w:rsid w:val="006F1E29"/>
    <w:rsid w:val="006F1F98"/>
    <w:rsid w:val="006F5860"/>
    <w:rsid w:val="00703664"/>
    <w:rsid w:val="007307EF"/>
    <w:rsid w:val="00731762"/>
    <w:rsid w:val="0073350F"/>
    <w:rsid w:val="007379D8"/>
    <w:rsid w:val="0074294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D008E"/>
    <w:rsid w:val="007D1205"/>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4625E"/>
    <w:rsid w:val="008508FA"/>
    <w:rsid w:val="00853D9F"/>
    <w:rsid w:val="00855B39"/>
    <w:rsid w:val="00861A74"/>
    <w:rsid w:val="00881153"/>
    <w:rsid w:val="00884751"/>
    <w:rsid w:val="00895CBB"/>
    <w:rsid w:val="008A7EAF"/>
    <w:rsid w:val="008B0A28"/>
    <w:rsid w:val="008C6C21"/>
    <w:rsid w:val="008C6D8C"/>
    <w:rsid w:val="008D03A7"/>
    <w:rsid w:val="008D35E5"/>
    <w:rsid w:val="008D50C3"/>
    <w:rsid w:val="008E6ABD"/>
    <w:rsid w:val="008E7B85"/>
    <w:rsid w:val="008F6E09"/>
    <w:rsid w:val="00904D49"/>
    <w:rsid w:val="00921AD2"/>
    <w:rsid w:val="009338B6"/>
    <w:rsid w:val="009345AC"/>
    <w:rsid w:val="00935201"/>
    <w:rsid w:val="00943045"/>
    <w:rsid w:val="00943D98"/>
    <w:rsid w:val="00953DA5"/>
    <w:rsid w:val="009635B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51B31"/>
    <w:rsid w:val="00A5366B"/>
    <w:rsid w:val="00A607E2"/>
    <w:rsid w:val="00A66E73"/>
    <w:rsid w:val="00A70ACF"/>
    <w:rsid w:val="00A8098C"/>
    <w:rsid w:val="00A8134E"/>
    <w:rsid w:val="00A92995"/>
    <w:rsid w:val="00AA4F95"/>
    <w:rsid w:val="00AA6EE5"/>
    <w:rsid w:val="00AB3D6F"/>
    <w:rsid w:val="00AB7C8F"/>
    <w:rsid w:val="00AC0AB5"/>
    <w:rsid w:val="00AC7E5F"/>
    <w:rsid w:val="00AD28C8"/>
    <w:rsid w:val="00AD4FD0"/>
    <w:rsid w:val="00AE1D61"/>
    <w:rsid w:val="00AE3AD8"/>
    <w:rsid w:val="00AE5817"/>
    <w:rsid w:val="00AF224C"/>
    <w:rsid w:val="00AF3BAC"/>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DA4"/>
    <w:rsid w:val="00BF356C"/>
    <w:rsid w:val="00BF4DAF"/>
    <w:rsid w:val="00BF6080"/>
    <w:rsid w:val="00BF64EA"/>
    <w:rsid w:val="00C01B14"/>
    <w:rsid w:val="00C06284"/>
    <w:rsid w:val="00C0633B"/>
    <w:rsid w:val="00C121D3"/>
    <w:rsid w:val="00C15A19"/>
    <w:rsid w:val="00C21E29"/>
    <w:rsid w:val="00C22D4F"/>
    <w:rsid w:val="00C2369D"/>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5B83"/>
    <w:rsid w:val="00CD4706"/>
    <w:rsid w:val="00D06F84"/>
    <w:rsid w:val="00D4442A"/>
    <w:rsid w:val="00D65E0F"/>
    <w:rsid w:val="00D72A4D"/>
    <w:rsid w:val="00D74D1C"/>
    <w:rsid w:val="00D8304C"/>
    <w:rsid w:val="00D86467"/>
    <w:rsid w:val="00D90EF1"/>
    <w:rsid w:val="00DA28E4"/>
    <w:rsid w:val="00DA5169"/>
    <w:rsid w:val="00DB2BBF"/>
    <w:rsid w:val="00DB78D9"/>
    <w:rsid w:val="00DD498F"/>
    <w:rsid w:val="00DD7E44"/>
    <w:rsid w:val="00DE0261"/>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B291A"/>
    <w:rsid w:val="00EC24CF"/>
    <w:rsid w:val="00EC3C5B"/>
    <w:rsid w:val="00EC4FD5"/>
    <w:rsid w:val="00ED39F4"/>
    <w:rsid w:val="00ED481A"/>
    <w:rsid w:val="00EE7D05"/>
    <w:rsid w:val="00EF1937"/>
    <w:rsid w:val="00EF5893"/>
    <w:rsid w:val="00F03A2E"/>
    <w:rsid w:val="00F0583E"/>
    <w:rsid w:val="00F137CE"/>
    <w:rsid w:val="00F2384D"/>
    <w:rsid w:val="00F24688"/>
    <w:rsid w:val="00F26ACF"/>
    <w:rsid w:val="00F40498"/>
    <w:rsid w:val="00F411C9"/>
    <w:rsid w:val="00F501CB"/>
    <w:rsid w:val="00F51018"/>
    <w:rsid w:val="00F54D7B"/>
    <w:rsid w:val="00F61137"/>
    <w:rsid w:val="00F6657B"/>
    <w:rsid w:val="00F73822"/>
    <w:rsid w:val="00F833D3"/>
    <w:rsid w:val="00F925E7"/>
    <w:rsid w:val="00FA501A"/>
    <w:rsid w:val="00FC6D2C"/>
    <w:rsid w:val="00FD6720"/>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17.vsdx"/><Relationship Id="rId47" Type="http://schemas.openxmlformats.org/officeDocument/2006/relationships/oleObject" Target="embeddings/oleObject2.bin"/><Relationship Id="rId63" Type="http://schemas.openxmlformats.org/officeDocument/2006/relationships/package" Target="embeddings/Microsoft_Visio___20.vsdx"/><Relationship Id="rId68" Type="http://schemas.openxmlformats.org/officeDocument/2006/relationships/image" Target="media/image32.wmf"/><Relationship Id="rId16" Type="http://schemas.openxmlformats.org/officeDocument/2006/relationships/image" Target="media/image5.emf"/><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package" Target="embeddings/Microsoft_Visio___16.vsdx"/><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5" Type="http://schemas.openxmlformats.org/officeDocument/2006/relationships/webSettings" Target="webSettings.xml"/><Relationship Id="rId61" Type="http://schemas.openxmlformats.org/officeDocument/2006/relationships/oleObject" Target="embeddings/oleObject7.bin"/><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image" Target="media/image19.png"/><Relationship Id="rId48" Type="http://schemas.openxmlformats.org/officeDocument/2006/relationships/image" Target="media/image22.wmf"/><Relationship Id="rId56" Type="http://schemas.openxmlformats.org/officeDocument/2006/relationships/image" Target="media/image26.emf"/><Relationship Id="rId64" Type="http://schemas.openxmlformats.org/officeDocument/2006/relationships/image" Target="media/image30.wmf"/><Relationship Id="rId69" Type="http://schemas.openxmlformats.org/officeDocument/2006/relationships/oleObject" Target="embeddings/oleObject10.bin"/><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4.bin"/><Relationship Id="rId72"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png"/><Relationship Id="rId46" Type="http://schemas.openxmlformats.org/officeDocument/2006/relationships/image" Target="media/image21.wmf"/><Relationship Id="rId59" Type="http://schemas.openxmlformats.org/officeDocument/2006/relationships/oleObject" Target="embeddings/oleObject6.bin"/><Relationship Id="rId67" Type="http://schemas.openxmlformats.org/officeDocument/2006/relationships/oleObject" Target="embeddings/oleObject9.bin"/><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wmf"/><Relationship Id="rId75"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3.bin"/><Relationship Id="rId57" Type="http://schemas.openxmlformats.org/officeDocument/2006/relationships/package" Target="embeddings/Microsoft_Visio___19.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8.bin"/><Relationship Id="rId73"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image" Target="media/image23.wmf"/><Relationship Id="rId55" Type="http://schemas.openxmlformats.org/officeDocument/2006/relationships/package" Target="embeddings/Microsoft_Visio___18.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43A69-67D6-4A59-A906-A6B74D723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8344</TotalTime>
  <Pages>38</Pages>
  <Words>4845</Words>
  <Characters>27619</Characters>
  <Application>Microsoft Office Word</Application>
  <DocSecurity>0</DocSecurity>
  <Lines>230</Lines>
  <Paragraphs>64</Paragraphs>
  <ScaleCrop>false</ScaleCrop>
  <Company/>
  <LinksUpToDate>false</LinksUpToDate>
  <CharactersWithSpaces>32400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110</cp:revision>
  <dcterms:created xsi:type="dcterms:W3CDTF">2016-01-15T03:14:00Z</dcterms:created>
  <dcterms:modified xsi:type="dcterms:W3CDTF">2016-03-23T09:18:00Z</dcterms:modified>
</cp:coreProperties>
</file>