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bookmarkStart w:id="3" w:name="OLE_LINK1"/>
      <w:bookmarkStart w:id="4" w:name="OLE_LINK2"/>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5" w:name="_Toc420597259"/>
      <w:r w:rsidRPr="0062787E">
        <w:rPr>
          <w:lang w:eastAsia="zh-CN"/>
        </w:rPr>
        <w:t>密码算法综述</w:t>
      </w:r>
      <w:bookmarkEnd w:id="5"/>
    </w:p>
    <w:p w:rsidR="005F476E" w:rsidRPr="0062787E" w:rsidRDefault="005F476E" w:rsidP="005F476E">
      <w:pPr>
        <w:pStyle w:val="a6"/>
        <w:numPr>
          <w:ilvl w:val="1"/>
          <w:numId w:val="1"/>
        </w:numPr>
        <w:spacing w:before="156" w:after="156"/>
        <w:rPr>
          <w:lang w:eastAsia="zh-CN"/>
        </w:rPr>
      </w:pPr>
      <w:bookmarkStart w:id="6" w:name="_Ref353135217"/>
      <w:bookmarkStart w:id="7" w:name="_Toc420597260"/>
      <w:r w:rsidRPr="0062787E">
        <w:t>国内外研究现状</w:t>
      </w:r>
      <w:bookmarkEnd w:id="6"/>
      <w:bookmarkEnd w:id="7"/>
    </w:p>
    <w:p w:rsidR="005F476E" w:rsidRPr="0062787E" w:rsidRDefault="005F476E" w:rsidP="005F476E">
      <w:pPr>
        <w:pStyle w:val="a7"/>
        <w:numPr>
          <w:ilvl w:val="2"/>
          <w:numId w:val="1"/>
        </w:numPr>
        <w:spacing w:before="156" w:after="156"/>
      </w:pPr>
      <w:bookmarkStart w:id="8" w:name="_Toc420597261"/>
      <w:r w:rsidRPr="0062787E">
        <w:rPr>
          <w:lang w:eastAsia="zh-CN"/>
        </w:rPr>
        <w:t>可重构密码架构综述</w:t>
      </w:r>
      <w:bookmarkEnd w:id="8"/>
    </w:p>
    <w:p w:rsidR="005F476E" w:rsidRDefault="005F476E" w:rsidP="005F476E">
      <w:pPr>
        <w:pStyle w:val="a7"/>
        <w:numPr>
          <w:ilvl w:val="2"/>
          <w:numId w:val="1"/>
        </w:numPr>
        <w:spacing w:before="156" w:after="156"/>
      </w:pPr>
      <w:bookmarkStart w:id="9" w:name="_Toc420597262"/>
      <w:r w:rsidRPr="0062787E">
        <w:t>可重构系统</w:t>
      </w:r>
      <w:r>
        <w:rPr>
          <w:rFonts w:hint="eastAsia"/>
          <w:lang w:eastAsia="zh-CN"/>
        </w:rPr>
        <w:t>PE</w:t>
      </w:r>
      <w:r w:rsidRPr="0062787E">
        <w:t>概述</w:t>
      </w:r>
      <w:bookmarkEnd w:id="9"/>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10" w:name="_Toc420597263"/>
      <w:r w:rsidRPr="0062787E">
        <w:t>论文研究内容及意义</w:t>
      </w:r>
      <w:bookmarkEnd w:id="10"/>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1" w:name="_Toc420597264"/>
      <w:r w:rsidRPr="0062787E">
        <w:t>论文组织结构</w:t>
      </w:r>
      <w:bookmarkEnd w:id="11"/>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2" w:name="_Toc420597265"/>
      <w:r w:rsidRPr="0062787E">
        <w:rPr>
          <w:lang w:eastAsia="zh-CN"/>
        </w:rPr>
        <w:t>分组密码</w:t>
      </w:r>
      <w:r w:rsidRPr="0062787E">
        <w:t>算法</w:t>
      </w:r>
      <w:r w:rsidRPr="0062787E">
        <w:rPr>
          <w:lang w:eastAsia="zh-CN"/>
        </w:rPr>
        <w:t>与可重构架构</w:t>
      </w:r>
      <w:bookmarkEnd w:id="12"/>
    </w:p>
    <w:p w:rsidR="007E581E" w:rsidRPr="0062787E" w:rsidRDefault="007E581E" w:rsidP="007E581E">
      <w:pPr>
        <w:pStyle w:val="a6"/>
        <w:numPr>
          <w:ilvl w:val="1"/>
          <w:numId w:val="1"/>
        </w:numPr>
        <w:spacing w:before="156" w:after="156"/>
        <w:rPr>
          <w:lang w:eastAsia="zh-CN"/>
        </w:rPr>
      </w:pPr>
      <w:bookmarkStart w:id="13" w:name="_Ref352597648"/>
      <w:bookmarkStart w:id="14" w:name="_Toc420597266"/>
      <w:r w:rsidRPr="0062787E">
        <w:rPr>
          <w:lang w:eastAsia="zh-CN"/>
        </w:rPr>
        <w:t>分组密码算法</w:t>
      </w:r>
      <w:bookmarkEnd w:id="13"/>
      <w:r w:rsidRPr="0062787E">
        <w:rPr>
          <w:lang w:eastAsia="zh-CN"/>
        </w:rPr>
        <w:t>概述</w:t>
      </w:r>
      <w:bookmarkEnd w:id="14"/>
    </w:p>
    <w:p w:rsidR="007E581E" w:rsidRDefault="007E581E" w:rsidP="007E581E">
      <w:pPr>
        <w:pStyle w:val="a6"/>
        <w:numPr>
          <w:ilvl w:val="1"/>
          <w:numId w:val="1"/>
        </w:numPr>
        <w:spacing w:before="156" w:after="156"/>
        <w:rPr>
          <w:lang w:eastAsia="zh-CN"/>
        </w:rPr>
      </w:pPr>
      <w:bookmarkStart w:id="15" w:name="_Toc420597270"/>
      <w:r w:rsidRPr="0062787E">
        <w:rPr>
          <w:lang w:eastAsia="zh-CN"/>
        </w:rPr>
        <w:t>面向分组密码算法可重构系统架构</w:t>
      </w:r>
      <w:bookmarkEnd w:id="15"/>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6" w:name="_Toc420597273"/>
      <w:r w:rsidRPr="0062787E">
        <w:rPr>
          <w:lang w:eastAsia="zh-CN"/>
        </w:rPr>
        <w:t>本章小结</w:t>
      </w:r>
      <w:bookmarkEnd w:id="16"/>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7" w:name="_Toc420597275"/>
      <w:r w:rsidRPr="0062787E">
        <w:rPr>
          <w:lang w:eastAsia="zh-CN"/>
        </w:rPr>
        <w:t>分组密码算法</w:t>
      </w:r>
      <w:bookmarkEnd w:id="17"/>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2.4pt" o:ole="">
            <v:imagedata r:id="rId8" o:title=""/>
          </v:shape>
          <o:OLEObject Type="Embed" ProgID="Visio.Drawing.15" ShapeID="_x0000_i1025" DrawAspect="Content" ObjectID="_1515410230"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89.9pt;height:156.25pt" o:ole="">
            <v:imagedata r:id="rId10" o:title=""/>
          </v:shape>
          <o:OLEObject Type="Embed" ProgID="Visio.Drawing.15" ShapeID="_x0000_i1026" DrawAspect="Content" ObjectID="_1515410231"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8"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8"/>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w:t>
      </w:r>
      <w:r w:rsidRPr="0062787E">
        <w:lastRenderedPageBreak/>
        <w:t>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3pt;height:266.95pt" o:ole="">
            <v:imagedata r:id="rId12" o:title=""/>
          </v:shape>
          <o:OLEObject Type="Embed" ProgID="Visio.Drawing.15" ShapeID="_x0000_i1027" DrawAspect="Content" ObjectID="_1515410232"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lastRenderedPageBreak/>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lastRenderedPageBreak/>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lastRenderedPageBreak/>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lastRenderedPageBreak/>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3A1F66" w:rsidP="00031AD3">
      <w:pPr>
        <w:jc w:val="center"/>
      </w:pPr>
      <w:r>
        <w:object w:dxaOrig="10935" w:dyaOrig="6736">
          <v:shape id="_x0000_i1028" type="#_x0000_t75" style="width:396pt;height:243.85pt" o:ole="">
            <v:imagedata r:id="rId14" o:title=""/>
          </v:shape>
          <o:OLEObject Type="Embed" ProgID="Visio.Drawing.15" ShapeID="_x0000_i1028" DrawAspect="Content" ObjectID="_1515410233"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lastRenderedPageBreak/>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7307EF" w:rsidP="00124CB5">
      <w:pPr>
        <w:jc w:val="center"/>
      </w:pPr>
      <w:r>
        <w:object w:dxaOrig="4351" w:dyaOrig="4516">
          <v:shape id="_x0000_i1029" type="#_x0000_t75" style="width:217.35pt;height:225.5pt" o:ole="">
            <v:imagedata r:id="rId16" o:title=""/>
          </v:shape>
          <o:OLEObject Type="Embed" ProgID="Visio.Drawing.15" ShapeID="_x0000_i1029" DrawAspect="Content" ObjectID="_1515410234"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bookmarkStart w:id="19" w:name="OLE_LINK3"/>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bookmarkEnd w:id="19"/>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8C6D8C" w:rsidRPr="00751BD7" w:rsidRDefault="00751BD7" w:rsidP="008C6D8C">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031AD3" w:rsidRPr="008C6D8C" w:rsidRDefault="00031AD3" w:rsidP="008C6D8C">
      <w:pPr>
        <w:ind w:firstLineChars="200" w:firstLine="420"/>
      </w:pPr>
    </w:p>
    <w:p w:rsidR="00124CB5" w:rsidRDefault="009B344F" w:rsidP="00124CB5">
      <w:pPr>
        <w:jc w:val="center"/>
      </w:pPr>
      <w:r>
        <w:object w:dxaOrig="5761" w:dyaOrig="6046">
          <v:shape id="_x0000_i1030" type="#_x0000_t75" style="width:4in;height:302.25pt" o:ole="">
            <v:imagedata r:id="rId18" o:title=""/>
          </v:shape>
          <o:OLEObject Type="Embed" ProgID="Visio.Drawing.15" ShapeID="_x0000_i1030" DrawAspect="Content" ObjectID="_1515410235"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t>算术单元中有</w:t>
      </w:r>
      <w:r>
        <w:rPr>
          <w:rFonts w:hint="eastAsia"/>
        </w:rPr>
        <w:t>2</w:t>
      </w:r>
      <w:r>
        <w:rPr>
          <w:rFonts w:hint="eastAsia"/>
        </w:rPr>
        <w:t>个输入</w:t>
      </w:r>
      <w:r>
        <w:rPr>
          <w:rFonts w:hint="eastAsia"/>
        </w:rPr>
        <w:t>mux</w:t>
      </w:r>
      <w:r>
        <w:rPr>
          <w:rFonts w:hint="eastAsia"/>
        </w:rPr>
        <w:t>，</w:t>
      </w:r>
      <w:r>
        <w:t>2</w:t>
      </w:r>
      <w:r>
        <w:t>个</w:t>
      </w:r>
      <w:r>
        <w:rPr>
          <w:rFonts w:hint="eastAsia"/>
        </w:rPr>
        <w:t>3</w:t>
      </w:r>
      <w:r>
        <w:rPr>
          <w:rFonts w:hint="eastAsia"/>
        </w:rPr>
        <w:t>输入</w:t>
      </w:r>
      <w:r>
        <w:rPr>
          <w:rFonts w:hint="eastAsia"/>
        </w:rPr>
        <w:t>mux</w:t>
      </w:r>
      <w:r>
        <w:t>和一个</w:t>
      </w:r>
      <w:r>
        <w:rPr>
          <w:rFonts w:hint="eastAsia"/>
        </w:rPr>
        <w:t>4</w:t>
      </w:r>
      <w:r>
        <w:rPr>
          <w:rFonts w:hint="eastAsia"/>
        </w:rPr>
        <w:t>输入</w:t>
      </w:r>
      <w:r>
        <w:rPr>
          <w:rFonts w:hint="eastAsia"/>
        </w:rPr>
        <w:t>mux</w:t>
      </w:r>
      <w:r>
        <w:rPr>
          <w:rFonts w:hint="eastAsia"/>
        </w:rPr>
        <w:t>，共需要</w:t>
      </w:r>
      <w:r>
        <w:rPr>
          <w:rFonts w:hint="eastAsia"/>
        </w:rPr>
        <w:t>8</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704"/>
        <w:gridCol w:w="3544"/>
      </w:tblGrid>
      <w:tr w:rsidR="00F24688" w:rsidTr="00F24688">
        <w:trPr>
          <w:trHeight w:val="321"/>
          <w:jc w:val="center"/>
        </w:trPr>
        <w:tc>
          <w:tcPr>
            <w:tcW w:w="3520" w:type="dxa"/>
            <w:gridSpan w:val="5"/>
          </w:tcPr>
          <w:p w:rsidR="00F24688" w:rsidRDefault="00F24688" w:rsidP="00172EF7">
            <w:r>
              <w:rPr>
                <w:rFonts w:hint="eastAsia"/>
              </w:rPr>
              <w:t>控制信号</w:t>
            </w:r>
          </w:p>
        </w:tc>
        <w:tc>
          <w:tcPr>
            <w:tcW w:w="3544" w:type="dxa"/>
            <w:vMerge w:val="restart"/>
          </w:tcPr>
          <w:p w:rsidR="00F24688" w:rsidRDefault="00F24688" w:rsidP="00172EF7">
            <w:r>
              <w:rPr>
                <w:rFonts w:hint="eastAsia"/>
              </w:rPr>
              <w:t>操作</w:t>
            </w:r>
          </w:p>
        </w:tc>
      </w:tr>
      <w:tr w:rsidR="00F24688" w:rsidTr="00F24688">
        <w:trPr>
          <w:trHeight w:val="321"/>
          <w:jc w:val="center"/>
        </w:trPr>
        <w:tc>
          <w:tcPr>
            <w:tcW w:w="704" w:type="dxa"/>
          </w:tcPr>
          <w:p w:rsidR="00F24688" w:rsidRDefault="00F24688" w:rsidP="00172EF7">
            <w:r>
              <w:t>M</w:t>
            </w:r>
            <w:r>
              <w:rPr>
                <w:rFonts w:hint="eastAsia"/>
              </w:rPr>
              <w:t>ux4</w:t>
            </w:r>
          </w:p>
        </w:tc>
        <w:tc>
          <w:tcPr>
            <w:tcW w:w="704" w:type="dxa"/>
          </w:tcPr>
          <w:p w:rsidR="00F24688" w:rsidRDefault="00F24688" w:rsidP="00172EF7">
            <w:r>
              <w:t>M</w:t>
            </w:r>
            <w:r>
              <w:rPr>
                <w:rFonts w:hint="eastAsia"/>
              </w:rPr>
              <w:t>ux</w:t>
            </w:r>
            <w:r>
              <w:t>3</w:t>
            </w:r>
          </w:p>
        </w:tc>
        <w:tc>
          <w:tcPr>
            <w:tcW w:w="704" w:type="dxa"/>
          </w:tcPr>
          <w:p w:rsidR="00F24688" w:rsidRDefault="00F24688" w:rsidP="00172EF7">
            <w:r>
              <w:t>M</w:t>
            </w:r>
            <w:r>
              <w:rPr>
                <w:rFonts w:hint="eastAsia"/>
              </w:rPr>
              <w:t>ux2</w:t>
            </w:r>
          </w:p>
        </w:tc>
        <w:tc>
          <w:tcPr>
            <w:tcW w:w="704" w:type="dxa"/>
          </w:tcPr>
          <w:p w:rsidR="00F24688" w:rsidRDefault="00F24688" w:rsidP="00172EF7">
            <w:r>
              <w:t>M</w:t>
            </w:r>
            <w:r>
              <w:rPr>
                <w:rFonts w:hint="eastAsia"/>
              </w:rPr>
              <w:t>ux1</w:t>
            </w:r>
          </w:p>
        </w:tc>
        <w:tc>
          <w:tcPr>
            <w:tcW w:w="704" w:type="dxa"/>
          </w:tcPr>
          <w:p w:rsidR="00F24688" w:rsidRDefault="00F24688" w:rsidP="00172EF7">
            <w:r>
              <w:t>M</w:t>
            </w:r>
            <w:r>
              <w:rPr>
                <w:rFonts w:hint="eastAsia"/>
              </w:rPr>
              <w:t>ux0</w:t>
            </w:r>
          </w:p>
        </w:tc>
        <w:tc>
          <w:tcPr>
            <w:tcW w:w="3544" w:type="dxa"/>
            <w:vMerge/>
          </w:tcPr>
          <w:p w:rsidR="00F24688" w:rsidRDefault="00F24688" w:rsidP="00172EF7"/>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0</w:t>
            </w:r>
          </w:p>
        </w:tc>
        <w:tc>
          <w:tcPr>
            <w:tcW w:w="3544" w:type="dxa"/>
          </w:tcPr>
          <w:p w:rsidR="00F24688" w:rsidRPr="00553497" w:rsidRDefault="00F24688"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t>1</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682256" w:rsidRDefault="00282B99" w:rsidP="00682256">
      <w:pPr>
        <w:ind w:firstLineChars="200" w:firstLine="420"/>
      </w:pPr>
      <w:r>
        <w:t>输入的每一个比特位连接到一个可配置的比特选择器</w:t>
      </w:r>
      <w:r w:rsidR="00682256">
        <w:rPr>
          <w:rFonts w:hint="eastAsia"/>
        </w:rPr>
        <w:t>（</w:t>
      </w:r>
      <w:r w:rsidR="00682256">
        <w:rPr>
          <w:rFonts w:hint="eastAsia"/>
        </w:rPr>
        <w:t>BS</w:t>
      </w:r>
      <w:r w:rsidR="00682256">
        <w:rPr>
          <w:rFonts w:hint="eastAsia"/>
        </w:rPr>
        <w:t>），对于</w:t>
      </w:r>
      <w:r w:rsidR="00682256">
        <w:rPr>
          <w:rFonts w:hint="eastAsia"/>
        </w:rPr>
        <w:t>64</w:t>
      </w:r>
      <w:r w:rsidR="00682256">
        <w:rPr>
          <w:rFonts w:hint="eastAsia"/>
        </w:rPr>
        <w:t>位的置换单元共有</w:t>
      </w:r>
      <w:r w:rsidR="00682256">
        <w:rPr>
          <w:rFonts w:hint="eastAsia"/>
        </w:rPr>
        <w:t>64</w:t>
      </w:r>
      <w:r w:rsidR="00682256">
        <w:rPr>
          <w:rFonts w:hint="eastAsia"/>
        </w:rPr>
        <w:t>个</w:t>
      </w:r>
      <w:r>
        <w:rPr>
          <w:rFonts w:hint="eastAsia"/>
        </w:rPr>
        <w:t>比特选择器。没一个比特选择器需要</w:t>
      </w:r>
      <w:r>
        <w:rPr>
          <w:rFonts w:hint="eastAsia"/>
        </w:rPr>
        <w:t>6</w:t>
      </w:r>
      <w:r>
        <w:rPr>
          <w:rFonts w:hint="eastAsia"/>
        </w:rPr>
        <w:t>比特位的控制信息，如表</w:t>
      </w:r>
      <w:r>
        <w:rPr>
          <w:rFonts w:hint="eastAsia"/>
        </w:rPr>
        <w:t>xxx</w:t>
      </w:r>
      <w:r>
        <w:t>所示</w:t>
      </w:r>
      <w:r>
        <w:rPr>
          <w:rFonts w:hint="eastAsia"/>
        </w:rPr>
        <w:t>。</w:t>
      </w:r>
    </w:p>
    <w:p w:rsidR="00282B99" w:rsidRPr="00282B99" w:rsidRDefault="00282B99" w:rsidP="00282B99">
      <w:pPr>
        <w:pStyle w:val="aa"/>
        <w:spacing w:afterLines="50" w:after="156"/>
        <w:jc w:val="center"/>
        <w:rPr>
          <w:rFonts w:ascii="Times New Roman" w:eastAsia="宋体" w:hAnsi="Times New Roman"/>
          <w:sz w:val="21"/>
          <w:szCs w:val="21"/>
        </w:rPr>
      </w:pPr>
      <w:r w:rsidRPr="00282B99">
        <w:rPr>
          <w:rFonts w:ascii="Times New Roman" w:eastAsia="宋体" w:hAnsi="Times New Roman"/>
          <w:sz w:val="21"/>
          <w:szCs w:val="21"/>
        </w:rPr>
        <w:lastRenderedPageBreak/>
        <w:t>表</w:t>
      </w:r>
      <w:r w:rsidRPr="00282B99">
        <w:rPr>
          <w:rFonts w:ascii="Times New Roman" w:eastAsia="宋体" w:hAnsi="Times New Roman"/>
          <w:sz w:val="21"/>
          <w:szCs w:val="21"/>
        </w:rPr>
        <w:t xml:space="preserve">xxx </w:t>
      </w:r>
      <w:r w:rsidRPr="00282B99">
        <w:rPr>
          <w:rFonts w:ascii="Times New Roman" w:eastAsia="宋体" w:hAnsi="Times New Roman"/>
          <w:sz w:val="21"/>
          <w:szCs w:val="21"/>
        </w:rPr>
        <w:t>置换单元比特选择器控制信息</w:t>
      </w:r>
    </w:p>
    <w:tbl>
      <w:tblPr>
        <w:tblStyle w:val="ab"/>
        <w:tblW w:w="0" w:type="auto"/>
        <w:jc w:val="center"/>
        <w:tblLook w:val="04A0" w:firstRow="1" w:lastRow="0" w:firstColumn="1" w:lastColumn="0" w:noHBand="0" w:noVBand="1"/>
      </w:tblPr>
      <w:tblGrid>
        <w:gridCol w:w="1800"/>
        <w:gridCol w:w="2306"/>
      </w:tblGrid>
      <w:tr w:rsidR="00282B99" w:rsidRPr="00282B99" w:rsidTr="00282B99">
        <w:trPr>
          <w:trHeight w:val="270"/>
          <w:jc w:val="center"/>
        </w:trPr>
        <w:tc>
          <w:tcPr>
            <w:tcW w:w="1800" w:type="dxa"/>
            <w:noWrap/>
            <w:hideMark/>
          </w:tcPr>
          <w:p w:rsidR="00282B99" w:rsidRPr="00282B99" w:rsidRDefault="00282B99" w:rsidP="00282B99">
            <w:r>
              <w:t>配置信息</w:t>
            </w:r>
          </w:p>
        </w:tc>
        <w:tc>
          <w:tcPr>
            <w:tcW w:w="2306" w:type="dxa"/>
            <w:noWrap/>
            <w:hideMark/>
          </w:tcPr>
          <w:p w:rsidR="00282B99" w:rsidRPr="00282B99" w:rsidRDefault="00282B99" w:rsidP="00282B99">
            <w:r>
              <w:t>控制对象</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A[2]</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A[31]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B[29]</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B[31]</w:t>
            </w:r>
          </w:p>
        </w:tc>
      </w:tr>
    </w:tbl>
    <w:p w:rsidR="00282B99" w:rsidRPr="00282B99" w:rsidRDefault="00282B99" w:rsidP="00282B99"/>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731762" w:rsidP="000C027C">
      <w:pPr>
        <w:jc w:val="center"/>
      </w:pPr>
      <w:r>
        <w:object w:dxaOrig="1710" w:dyaOrig="3510">
          <v:shape id="_x0000_i1031" type="#_x0000_t75" style="width:105.95pt;height:217.35pt" o:ole="">
            <v:imagedata r:id="rId20" o:title=""/>
          </v:shape>
          <o:OLEObject Type="Embed" ProgID="Visio.Drawing.15" ShapeID="_x0000_i1031" DrawAspect="Content" ObjectID="_1515410236" r:id="rId21"/>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31762">
      <w:pPr>
        <w:pStyle w:val="aa"/>
        <w:spacing w:afterLines="50" w:after="156"/>
        <w:jc w:val="center"/>
        <w:rPr>
          <w:rFonts w:ascii="Times New Roman" w:eastAsia="宋体" w:hAnsi="Times New Roman"/>
          <w:sz w:val="21"/>
          <w:szCs w:val="21"/>
        </w:rPr>
      </w:pPr>
      <w:r w:rsidRPr="00282B99">
        <w:rPr>
          <w:rFonts w:ascii="Times New Roman" w:eastAsia="宋体" w:hAnsi="Times New Roman"/>
          <w:sz w:val="21"/>
          <w:szCs w:val="21"/>
        </w:rPr>
        <w:t>表</w:t>
      </w:r>
      <w:r w:rsidRPr="00282B99">
        <w:rPr>
          <w:rFonts w:ascii="Times New Roman" w:eastAsia="宋体" w:hAnsi="Times New Roman"/>
          <w:sz w:val="21"/>
          <w:szCs w:val="21"/>
        </w:rPr>
        <w:t xml:space="preserve">xxx </w:t>
      </w:r>
      <w:r>
        <w:rPr>
          <w:rFonts w:ascii="Times New Roman" w:eastAsia="宋体" w:hAnsi="Times New Roman" w:hint="eastAsia"/>
          <w:sz w:val="21"/>
          <w:szCs w:val="21"/>
        </w:rPr>
        <w:t>移位</w:t>
      </w:r>
      <w:r w:rsidRPr="00282B99">
        <w:rPr>
          <w:rFonts w:ascii="Times New Roman" w:eastAsia="宋体" w:hAnsi="Times New Roman"/>
          <w:sz w:val="21"/>
          <w:szCs w:val="21"/>
        </w:rPr>
        <w:t>单元控制信息</w:t>
      </w:r>
      <w:r>
        <w:rPr>
          <w:rFonts w:ascii="Times New Roman" w:eastAsia="宋体" w:hAnsi="Times New Roman" w:hint="eastAsia"/>
          <w:sz w:val="21"/>
          <w:szCs w:val="21"/>
        </w:rPr>
        <w:t>(</w:t>
      </w:r>
      <w:r>
        <w:rPr>
          <w:rFonts w:ascii="Times New Roman" w:eastAsia="宋体" w:hAnsi="Times New Roman"/>
          <w:sz w:val="21"/>
          <w:szCs w:val="21"/>
        </w:rPr>
        <w:t>部分</w:t>
      </w:r>
      <w:r>
        <w:rPr>
          <w:rFonts w:ascii="Times New Roman" w:eastAsia="宋体" w:hAnsi="Times New Roman" w:hint="eastAsia"/>
          <w:sz w:val="21"/>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lastRenderedPageBreak/>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lastRenderedPageBreak/>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030838"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2" type="#_x0000_t75" style="width:310.4pt;height:140.6pt" o:ole="">
            <v:imagedata r:id="rId22" o:title=""/>
          </v:shape>
          <o:OLEObject Type="Embed" ProgID="Visio.Drawing.15" ShapeID="_x0000_i1032" DrawAspect="Content" ObjectID="_1515410237" r:id="rId23"/>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3" type="#_x0000_t75" style="width:392.6pt;height:154.2pt" o:ole="">
            <v:imagedata r:id="rId24" o:title=""/>
          </v:shape>
          <o:OLEObject Type="Embed" ProgID="Visio.Drawing.15" ShapeID="_x0000_i1033" DrawAspect="Content" ObjectID="_1515410238" r:id="rId25"/>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4" type="#_x0000_t75" style="width:396pt;height:192.25pt" o:ole="">
            <v:imagedata r:id="rId26" o:title=""/>
          </v:shape>
          <o:OLEObject Type="Embed" ProgID="Visio.Drawing.15" ShapeID="_x0000_i1034" DrawAspect="Content" ObjectID="_1515410239" r:id="rId27"/>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5" type="#_x0000_t75" style="width:383.75pt;height:282.55pt" o:ole="">
            <v:imagedata r:id="rId28" o:title=""/>
          </v:shape>
          <o:OLEObject Type="Embed" ProgID="Visio.Drawing.15" ShapeID="_x0000_i1035" DrawAspect="Content" ObjectID="_1515410240" r:id="rId29"/>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lastRenderedPageBreak/>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8508FA" w:rsidP="008508FA">
      <w:pPr>
        <w:tabs>
          <w:tab w:val="left" w:pos="1752"/>
        </w:tabs>
        <w:rPr>
          <w:lang w:val="x-none"/>
        </w:rPr>
      </w:pPr>
      <w:r>
        <w:rPr>
          <w:lang w:val="x-none"/>
        </w:rPr>
        <w:tab/>
      </w:r>
      <w:r>
        <w:rPr>
          <w:noProof/>
        </w:rPr>
        <w:drawing>
          <wp:inline distT="0" distB="0" distL="0" distR="0" wp14:anchorId="04B4AE04" wp14:editId="22847FA2">
            <wp:extent cx="3731999" cy="2315474"/>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2979" cy="2316082"/>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w:t>
      </w:r>
      <w:r w:rsidR="00CB5B20">
        <w:rPr>
          <w:rFonts w:hint="eastAsia"/>
          <w:lang w:val="x-none"/>
        </w:rPr>
        <w:lastRenderedPageBreak/>
        <w:t>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rFonts w:hint="eastAsia"/>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9345AC" w:rsidP="00442F1E">
      <w:pPr>
        <w:pStyle w:val="ac"/>
        <w:ind w:left="420" w:firstLineChars="0" w:firstLine="0"/>
        <w:rPr>
          <w:rFonts w:hint="eastAsia"/>
          <w:lang w:val="en-US" w:eastAsia="zh-CN"/>
        </w:rPr>
      </w:pPr>
      <w:r>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w:t>
      </w:r>
      <w:r>
        <w:rPr>
          <w:rFonts w:hint="eastAsia"/>
          <w:lang w:eastAsia="zh-CN"/>
        </w:rPr>
        <w:t>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rFonts w:hint="eastAsia"/>
          <w:lang w:val="en-US"/>
        </w:rPr>
      </w:pPr>
      <w:r w:rsidRPr="00030838">
        <w:rPr>
          <w:lang w:eastAsia="zh-CN"/>
        </w:rPr>
        <w:t>可重构密码处理器</w:t>
      </w:r>
      <w:r>
        <w:rPr>
          <w:rFonts w:hint="eastAsia"/>
          <w:lang w:eastAsia="zh-CN"/>
        </w:rPr>
        <w:t>阵列</w:t>
      </w:r>
      <w:r>
        <w:rPr>
          <w:rFonts w:hint="eastAsia"/>
          <w:lang w:eastAsia="zh-CN"/>
        </w:rPr>
        <w:t>被设计成</w:t>
      </w:r>
      <w:r>
        <w:rPr>
          <w:rFonts w:hint="eastAsia"/>
          <w:lang w:val="en-US"/>
        </w:rPr>
        <w:t>行间异构</w:t>
      </w:r>
      <w:r>
        <w:rPr>
          <w:rFonts w:hint="eastAsia"/>
          <w:lang w:val="en-US" w:eastAsia="zh-CN"/>
        </w:rPr>
        <w:t>、</w:t>
      </w:r>
      <w:r>
        <w:rPr>
          <w:rFonts w:hint="eastAsia"/>
          <w:lang w:val="en-US"/>
        </w:rPr>
        <w:t>列间异构</w:t>
      </w:r>
      <w:bookmarkStart w:id="20" w:name="_GoBack"/>
      <w:bookmarkEnd w:id="20"/>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442F1E" w:rsidRDefault="00B80D69" w:rsidP="00442F1E">
      <w:pPr>
        <w:rPr>
          <w:lang w:val="x-none"/>
        </w:rPr>
      </w:pPr>
      <w:r>
        <w:rPr>
          <w:lang w:val="x-none"/>
        </w:rPr>
        <w:t>现有的做法</w:t>
      </w:r>
    </w:p>
    <w:p w:rsidR="00B80D69" w:rsidRPr="00442F1E" w:rsidRDefault="00B80D69" w:rsidP="00442F1E">
      <w:pPr>
        <w:rPr>
          <w:lang w:val="x-none"/>
        </w:rPr>
      </w:pPr>
      <w:r>
        <w:rPr>
          <w:lang w:val="x-none"/>
        </w:rPr>
        <w:t>可重构密码处理器选择了什么方法</w:t>
      </w:r>
      <w:r>
        <w:rPr>
          <w:rFonts w:hint="eastAsia"/>
          <w:lang w:val="x-none"/>
        </w:rPr>
        <w:t>，</w:t>
      </w:r>
      <w:r>
        <w:rPr>
          <w:lang w:val="x-none"/>
        </w:rPr>
        <w:t>及其原因</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1F27A7" w:rsidP="00796996">
      <w:pPr>
        <w:pStyle w:val="a7"/>
        <w:numPr>
          <w:ilvl w:val="2"/>
          <w:numId w:val="1"/>
        </w:numPr>
        <w:spacing w:before="156" w:after="156"/>
        <w:rPr>
          <w:lang w:eastAsia="zh-CN"/>
        </w:rPr>
      </w:pPr>
      <w:r>
        <w:rPr>
          <w:rFonts w:hint="eastAsia"/>
          <w:lang w:eastAsia="zh-CN"/>
        </w:rPr>
        <w:t>子图同构</w:t>
      </w:r>
      <w:r w:rsidR="001E773A">
        <w:rPr>
          <w:rFonts w:hint="eastAsia"/>
          <w:lang w:eastAsia="zh-CN"/>
        </w:rPr>
        <w:t>问题</w:t>
      </w:r>
      <w:r w:rsidR="00796996">
        <w:rPr>
          <w:rFonts w:hint="eastAsia"/>
          <w:lang w:eastAsia="zh-CN"/>
        </w:rPr>
        <w:t>描述</w:t>
      </w:r>
    </w:p>
    <w:p w:rsidR="00796996" w:rsidRP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1E773A" w:rsidRDefault="00F54D7B" w:rsidP="001E773A">
      <w:pPr>
        <w:pStyle w:val="a7"/>
        <w:numPr>
          <w:ilvl w:val="2"/>
          <w:numId w:val="1"/>
        </w:numPr>
        <w:spacing w:before="156" w:after="156"/>
        <w:rPr>
          <w:lang w:eastAsia="zh-CN"/>
        </w:rPr>
      </w:pPr>
      <w:r>
        <w:rPr>
          <w:lang w:eastAsia="zh-CN"/>
        </w:rPr>
        <w:lastRenderedPageBreak/>
        <w:t>基于</w:t>
      </w:r>
      <w:r>
        <w:rPr>
          <w:lang w:eastAsia="zh-CN"/>
        </w:rPr>
        <w:t>VF2</w:t>
      </w:r>
      <w:r>
        <w:rPr>
          <w:lang w:eastAsia="zh-CN"/>
        </w:rPr>
        <w:t>算法的映射方案</w:t>
      </w: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lastRenderedPageBreak/>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w:t>
      </w:r>
      <w:r>
        <w:rPr>
          <w:rFonts w:hint="eastAsia"/>
          <w:lang w:val="x-none"/>
        </w:rPr>
        <w:lastRenderedPageBreak/>
        <w:t>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412"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t>算法映射面积</w:t>
            </w:r>
          </w:p>
        </w:tc>
        <w:tc>
          <w:tcPr>
            <w:tcW w:w="567" w:type="dxa"/>
          </w:tcPr>
          <w:p w:rsidR="00E67629" w:rsidRPr="00B7539A" w:rsidRDefault="00E67629" w:rsidP="001D3DD7">
            <w:pPr>
              <w:jc w:val="left"/>
              <w:rPr>
                <w:sz w:val="18"/>
              </w:rPr>
            </w:pPr>
            <w:r w:rsidRPr="00B7539A">
              <w:rPr>
                <w:rFonts w:hint="eastAsia"/>
                <w:sz w:val="18"/>
              </w:rPr>
              <w:t>性能</w:t>
            </w:r>
          </w:p>
        </w:tc>
        <w:tc>
          <w:tcPr>
            <w:tcW w:w="708"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884" w:type="dxa"/>
          </w:tcPr>
          <w:p w:rsidR="00E67629" w:rsidRPr="00B7539A" w:rsidRDefault="00E67629" w:rsidP="001D3DD7">
            <w:pPr>
              <w:jc w:val="left"/>
              <w:rPr>
                <w:sz w:val="18"/>
              </w:rPr>
            </w:pPr>
            <w:r w:rsidRPr="00B7539A">
              <w:rPr>
                <w:rFonts w:hint="eastAsia"/>
                <w:sz w:val="18"/>
              </w:rPr>
              <w:t>算法映射面积</w:t>
            </w:r>
          </w:p>
        </w:tc>
        <w:tc>
          <w:tcPr>
            <w:tcW w:w="549" w:type="dxa"/>
          </w:tcPr>
          <w:p w:rsidR="00E67629" w:rsidRPr="00B7539A" w:rsidRDefault="00E67629" w:rsidP="001D3DD7">
            <w:pPr>
              <w:jc w:val="left"/>
              <w:rPr>
                <w:sz w:val="18"/>
              </w:rPr>
            </w:pPr>
            <w:r w:rsidRPr="00B7539A">
              <w:rPr>
                <w:rFonts w:hint="eastAsia"/>
                <w:sz w:val="18"/>
              </w:rPr>
              <w:t>性能</w:t>
            </w:r>
          </w:p>
        </w:tc>
        <w:tc>
          <w:tcPr>
            <w:tcW w:w="647"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10"/>
        </w:trPr>
        <w:tc>
          <w:tcPr>
            <w:tcW w:w="1228" w:type="dxa"/>
            <w:noWrap/>
            <w:hideMark/>
          </w:tcPr>
          <w:p w:rsidR="00E67629" w:rsidRPr="002E6B83" w:rsidRDefault="00E67629" w:rsidP="001D3DD7">
            <w:r w:rsidRPr="002E6B83">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lastRenderedPageBreak/>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21" w:name="_Toc420597317"/>
      <w:r w:rsidRPr="0062787E">
        <w:rPr>
          <w:lang w:eastAsia="zh-CN"/>
        </w:rPr>
        <w:t>总结与展望</w:t>
      </w:r>
      <w:bookmarkEnd w:id="1"/>
      <w:bookmarkEnd w:id="2"/>
      <w:bookmarkEnd w:id="3"/>
      <w:bookmarkEnd w:id="4"/>
      <w:bookmarkEnd w:id="21"/>
    </w:p>
    <w:p w:rsidR="00043670" w:rsidRDefault="00043670">
      <w:pPr>
        <w:widowControl/>
        <w:jc w:val="left"/>
        <w:rPr>
          <w:lang w:val="x-none"/>
        </w:rPr>
      </w:pPr>
      <w:r>
        <w:rPr>
          <w:lang w:val="x-none"/>
        </w:rPr>
        <w:br w:type="page"/>
      </w: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Pr="00043670" w:rsidRDefault="00F2384D" w:rsidP="00043670">
      <w:pPr>
        <w:rPr>
          <w:lang w:val="x-none"/>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sectPr w:rsidR="00F2384D"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0E1" w:rsidRDefault="003660E1" w:rsidP="00285535">
      <w:r>
        <w:separator/>
      </w:r>
    </w:p>
  </w:endnote>
  <w:endnote w:type="continuationSeparator" w:id="0">
    <w:p w:rsidR="003660E1" w:rsidRDefault="003660E1"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0E1" w:rsidRDefault="003660E1" w:rsidP="00285535">
      <w:r>
        <w:separator/>
      </w:r>
    </w:p>
  </w:footnote>
  <w:footnote w:type="continuationSeparator" w:id="0">
    <w:p w:rsidR="003660E1" w:rsidRDefault="003660E1"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8B667FB"/>
    <w:multiLevelType w:val="multilevel"/>
    <w:tmpl w:val="992217C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
  </w:num>
  <w:num w:numId="4">
    <w:abstractNumId w:val="3"/>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E06"/>
    <w:rsid w:val="00064724"/>
    <w:rsid w:val="00071065"/>
    <w:rsid w:val="00071840"/>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85746"/>
    <w:rsid w:val="001A6CB4"/>
    <w:rsid w:val="001B16FE"/>
    <w:rsid w:val="001B2A08"/>
    <w:rsid w:val="001B5694"/>
    <w:rsid w:val="001D3DD7"/>
    <w:rsid w:val="001E773A"/>
    <w:rsid w:val="001F0933"/>
    <w:rsid w:val="001F16E0"/>
    <w:rsid w:val="001F27A7"/>
    <w:rsid w:val="00211492"/>
    <w:rsid w:val="00216409"/>
    <w:rsid w:val="0022293F"/>
    <w:rsid w:val="00235527"/>
    <w:rsid w:val="0024652A"/>
    <w:rsid w:val="00264DDC"/>
    <w:rsid w:val="00282B99"/>
    <w:rsid w:val="00285535"/>
    <w:rsid w:val="00286D1F"/>
    <w:rsid w:val="002C1054"/>
    <w:rsid w:val="002D493F"/>
    <w:rsid w:val="002E6AA6"/>
    <w:rsid w:val="002E6B83"/>
    <w:rsid w:val="002F0496"/>
    <w:rsid w:val="002F5351"/>
    <w:rsid w:val="00313C32"/>
    <w:rsid w:val="0034572A"/>
    <w:rsid w:val="00345DF1"/>
    <w:rsid w:val="00347047"/>
    <w:rsid w:val="003660E1"/>
    <w:rsid w:val="00387484"/>
    <w:rsid w:val="003A1F66"/>
    <w:rsid w:val="003B3C4B"/>
    <w:rsid w:val="003C2792"/>
    <w:rsid w:val="003D078A"/>
    <w:rsid w:val="004126EB"/>
    <w:rsid w:val="00421C7A"/>
    <w:rsid w:val="0043482E"/>
    <w:rsid w:val="00442F1E"/>
    <w:rsid w:val="00443C02"/>
    <w:rsid w:val="0044470F"/>
    <w:rsid w:val="004515AF"/>
    <w:rsid w:val="004727F2"/>
    <w:rsid w:val="00477C96"/>
    <w:rsid w:val="004A0A20"/>
    <w:rsid w:val="004A3B7E"/>
    <w:rsid w:val="004B012C"/>
    <w:rsid w:val="004B1613"/>
    <w:rsid w:val="004D21E4"/>
    <w:rsid w:val="004E3AFE"/>
    <w:rsid w:val="004F263F"/>
    <w:rsid w:val="00533139"/>
    <w:rsid w:val="00541423"/>
    <w:rsid w:val="00553497"/>
    <w:rsid w:val="005828D6"/>
    <w:rsid w:val="00594352"/>
    <w:rsid w:val="0059585A"/>
    <w:rsid w:val="005A5910"/>
    <w:rsid w:val="005A603C"/>
    <w:rsid w:val="005B0195"/>
    <w:rsid w:val="005C0E6E"/>
    <w:rsid w:val="005E5AA0"/>
    <w:rsid w:val="005F3517"/>
    <w:rsid w:val="005F3B61"/>
    <w:rsid w:val="005F476E"/>
    <w:rsid w:val="005F7D8A"/>
    <w:rsid w:val="0061477F"/>
    <w:rsid w:val="006752F1"/>
    <w:rsid w:val="00675E78"/>
    <w:rsid w:val="00682256"/>
    <w:rsid w:val="00682DB7"/>
    <w:rsid w:val="00690D77"/>
    <w:rsid w:val="00697B07"/>
    <w:rsid w:val="006A5C0F"/>
    <w:rsid w:val="006B2FF9"/>
    <w:rsid w:val="006C2D79"/>
    <w:rsid w:val="006D5EAD"/>
    <w:rsid w:val="006E14B9"/>
    <w:rsid w:val="006F1F98"/>
    <w:rsid w:val="007307EF"/>
    <w:rsid w:val="00731762"/>
    <w:rsid w:val="007379D8"/>
    <w:rsid w:val="0074294F"/>
    <w:rsid w:val="00751BD7"/>
    <w:rsid w:val="00753A07"/>
    <w:rsid w:val="007701D8"/>
    <w:rsid w:val="0077457B"/>
    <w:rsid w:val="00781FB2"/>
    <w:rsid w:val="00796996"/>
    <w:rsid w:val="007A09DF"/>
    <w:rsid w:val="007A6666"/>
    <w:rsid w:val="007B346C"/>
    <w:rsid w:val="007B4731"/>
    <w:rsid w:val="007E581E"/>
    <w:rsid w:val="00804152"/>
    <w:rsid w:val="00816FC0"/>
    <w:rsid w:val="0082591B"/>
    <w:rsid w:val="0083163E"/>
    <w:rsid w:val="00831B85"/>
    <w:rsid w:val="00835F6A"/>
    <w:rsid w:val="008406FA"/>
    <w:rsid w:val="008418A0"/>
    <w:rsid w:val="008508FA"/>
    <w:rsid w:val="00853D9F"/>
    <w:rsid w:val="00855B39"/>
    <w:rsid w:val="008B0A28"/>
    <w:rsid w:val="008C6D8C"/>
    <w:rsid w:val="008E6ABD"/>
    <w:rsid w:val="009345AC"/>
    <w:rsid w:val="00943045"/>
    <w:rsid w:val="009831CA"/>
    <w:rsid w:val="00990B3D"/>
    <w:rsid w:val="009A2F10"/>
    <w:rsid w:val="009B043E"/>
    <w:rsid w:val="009B344F"/>
    <w:rsid w:val="009C2B84"/>
    <w:rsid w:val="009C2CED"/>
    <w:rsid w:val="009E4C80"/>
    <w:rsid w:val="009E6BAB"/>
    <w:rsid w:val="00A115A6"/>
    <w:rsid w:val="00A51B31"/>
    <w:rsid w:val="00A607E2"/>
    <w:rsid w:val="00A70ACF"/>
    <w:rsid w:val="00A8098C"/>
    <w:rsid w:val="00A92995"/>
    <w:rsid w:val="00AA4F95"/>
    <w:rsid w:val="00AA6EE5"/>
    <w:rsid w:val="00AD28C8"/>
    <w:rsid w:val="00AE1D61"/>
    <w:rsid w:val="00AF224C"/>
    <w:rsid w:val="00AF3BAC"/>
    <w:rsid w:val="00B238FC"/>
    <w:rsid w:val="00B30BC2"/>
    <w:rsid w:val="00B513EF"/>
    <w:rsid w:val="00B52693"/>
    <w:rsid w:val="00B73A66"/>
    <w:rsid w:val="00B7539A"/>
    <w:rsid w:val="00B80D69"/>
    <w:rsid w:val="00B93E66"/>
    <w:rsid w:val="00BB1969"/>
    <w:rsid w:val="00BB3CA0"/>
    <w:rsid w:val="00BC40CF"/>
    <w:rsid w:val="00BD5886"/>
    <w:rsid w:val="00BF4DAF"/>
    <w:rsid w:val="00BF6080"/>
    <w:rsid w:val="00C0633B"/>
    <w:rsid w:val="00C121D3"/>
    <w:rsid w:val="00C15A19"/>
    <w:rsid w:val="00C21E29"/>
    <w:rsid w:val="00C22D4F"/>
    <w:rsid w:val="00C23CB4"/>
    <w:rsid w:val="00C33BEC"/>
    <w:rsid w:val="00C63FF9"/>
    <w:rsid w:val="00C70DED"/>
    <w:rsid w:val="00C72952"/>
    <w:rsid w:val="00C74D0D"/>
    <w:rsid w:val="00C828AC"/>
    <w:rsid w:val="00CB5963"/>
    <w:rsid w:val="00CB5B20"/>
    <w:rsid w:val="00CC5B83"/>
    <w:rsid w:val="00CD4706"/>
    <w:rsid w:val="00D06F84"/>
    <w:rsid w:val="00D72A4D"/>
    <w:rsid w:val="00D74D1C"/>
    <w:rsid w:val="00D8304C"/>
    <w:rsid w:val="00D86467"/>
    <w:rsid w:val="00D90EF1"/>
    <w:rsid w:val="00DD498F"/>
    <w:rsid w:val="00DE51BB"/>
    <w:rsid w:val="00DF28E0"/>
    <w:rsid w:val="00E20CA8"/>
    <w:rsid w:val="00E67629"/>
    <w:rsid w:val="00E71814"/>
    <w:rsid w:val="00E8091F"/>
    <w:rsid w:val="00E80AD3"/>
    <w:rsid w:val="00E93555"/>
    <w:rsid w:val="00E97137"/>
    <w:rsid w:val="00E9785C"/>
    <w:rsid w:val="00EC3C5B"/>
    <w:rsid w:val="00EC4FD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B7EE9-AE19-40B9-A7FE-F0B18E686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23</Pages>
  <Words>2498</Words>
  <Characters>14244</Characters>
  <Application>Microsoft Office Word</Application>
  <DocSecurity>0</DocSecurity>
  <Lines>118</Lines>
  <Paragraphs>33</Paragraphs>
  <ScaleCrop>false</ScaleCrop>
  <Company/>
  <LinksUpToDate>false</LinksUpToDate>
  <CharactersWithSpaces>16709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13</cp:revision>
  <dcterms:created xsi:type="dcterms:W3CDTF">2016-01-15T03:14:00Z</dcterms:created>
  <dcterms:modified xsi:type="dcterms:W3CDTF">2016-01-27T06:30:00Z</dcterms:modified>
</cp:coreProperties>
</file>