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D2406E"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D2406E"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D2406E"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结构的两类突出特点：制造后芯片的定制能力，即硅实现以后计算功能依旧可以按需改变，区别于传统的专用集成电路；能针对很多算法完成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可分为公钥密码、私钥密码和哈希函数三</w:t>
      </w:r>
      <w:r w:rsidR="00A50EDF">
        <w:rPr>
          <w:lang w:eastAsia="zh-CN"/>
        </w:rPr>
        <w:t>大</w:t>
      </w:r>
      <w:r w:rsidRPr="0062787E">
        <w:rPr>
          <w:lang w:eastAsia="zh-CN"/>
        </w:rPr>
        <w:t>类，其中，公钥密码主要是大数的模幂操作，私钥密码和哈希函数则以逻辑运算、移位、置换、替换为基础的迭代操作。密码算法按照密钥特点又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在公钥密码产生之前唯一的加密类型，迄今为止，在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和可重构密码处理结构。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盒替换单元、有限域乘法单元、模乘单元</w:t>
      </w:r>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之间，很多功能单元都没有被使用，利用率为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其它两个算法的的平均利用率只有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9pt;height:294.9pt" o:ole="">
            <v:imagedata r:id="rId8" o:title=""/>
          </v:shape>
          <o:OLEObject Type="Embed" ProgID="Visio.Drawing.15" ShapeID="_x0000_i1025" DrawAspect="Content" ObjectID="_1522783095"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以分组密码算法的高</w:t>
      </w:r>
      <w:r w:rsidR="00E557AA">
        <w:rPr>
          <w:rFonts w:hint="eastAsia"/>
          <w:lang w:eastAsia="zh-CN"/>
        </w:rPr>
        <w:t>面积</w:t>
      </w:r>
      <w:r w:rsidR="00E557AA">
        <w:rPr>
          <w:lang w:eastAsia="zh-CN"/>
        </w:rPr>
        <w:t>效率</w:t>
      </w:r>
      <w:r w:rsidRPr="0062787E">
        <w:rPr>
          <w:lang w:eastAsia="zh-CN"/>
        </w:rPr>
        <w:t>为目标，</w:t>
      </w:r>
      <w:r w:rsidR="00E557AA">
        <w:rPr>
          <w:lang w:eastAsia="zh-CN"/>
        </w:rPr>
        <w:t>提出了一套设计粗粒度可重构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r w:rsidR="00C22B69">
        <w:rPr>
          <w:rFonts w:hint="eastAsia"/>
          <w:lang w:eastAsia="zh-CN"/>
        </w:rPr>
        <w:t>可重构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第二章</w:t>
      </w:r>
      <w:r w:rsidR="0053632B">
        <w:rPr>
          <w:lang w:eastAsia="zh-CN"/>
        </w:rPr>
        <w:t>简单</w:t>
      </w:r>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第四章</w:t>
      </w:r>
      <w:r w:rsidR="00D82A88">
        <w:rPr>
          <w:lang w:eastAsia="zh-CN"/>
        </w:rPr>
        <w:t>根据</w:t>
      </w:r>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因为一个密文组的传输错误不会影响其他组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丢失一个明密文不会对其后续组解密的正确性产生影响。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即输入明文数据或称待加密数据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整个运行过程的的数学模型如图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，秘钥空间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是秘钥长度。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2.05pt;height:17.85pt" o:ole="">
            <v:imagedata r:id="rId15" o:title=""/>
          </v:shape>
          <o:OLEObject Type="Embed" ProgID="Equation.DSMT4" ShapeID="_x0000_i1026" DrawAspect="Content" ObjectID="_1522783096"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85pt;height:19.6pt" o:ole="">
            <v:imagedata r:id="rId17" o:title=""/>
          </v:shape>
          <o:OLEObject Type="Embed" ProgID="Equation.DSMT4" ShapeID="_x0000_i1027" DrawAspect="Content" ObjectID="_1522783097"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76.85pt;height:19.6pt" o:ole="">
            <v:imagedata r:id="rId19" o:title=""/>
          </v:shape>
          <o:OLEObject Type="Embed" ProgID="Equation.DSMT4" ShapeID="_x0000_i1028" DrawAspect="Content" ObjectID="_1522783098"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轮轮函数处理，这些轮函数的内容都包含置换操作和替换操作，最后一轮轮函数输出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的右半部分给出了密钥生成的过程，初始密钥经过置换后，再经过循环左移操作和另一个置换操作，得到每轮轮函数对应的子密钥</w:t>
      </w:r>
      <w:r w:rsidRPr="0062787E">
        <w:rPr>
          <w:lang w:eastAsia="zh-CN"/>
        </w:rPr>
        <w:t>K</w:t>
      </w:r>
      <w:r w:rsidRPr="0062787E">
        <w:rPr>
          <w:vertAlign w:val="subscript"/>
          <w:lang w:eastAsia="zh-CN"/>
        </w:rPr>
        <w:t>i</w:t>
      </w:r>
      <w:r w:rsidRPr="0062787E">
        <w:rPr>
          <w:lang w:eastAsia="zh-CN"/>
        </w:rPr>
        <w:t>用于各轮轮函数。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1pt" o:ole="">
            <v:imagedata r:id="rId22" o:title=""/>
          </v:shape>
          <o:OLEObject Type="Embed" ProgID="Visio.Drawing.11" ShapeID="_x0000_i1029" DrawAspect="Content" ObjectID="_1522783099"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算法的初始置换和逆置换的内容见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位。置换表中的每个元素的数值表明了某个输入位在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2.05pt;height:17.85pt" o:ole="">
            <v:imagedata r:id="rId15" o:title=""/>
          </v:shape>
          <o:OLEObject Type="Embed" ProgID="Equation.DSMT4" ShapeID="_x0000_i1030" DrawAspect="Content" ObjectID="_1522783100"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85pt;height:19.6pt" o:ole="">
            <v:imagedata r:id="rId17" o:title=""/>
          </v:shape>
          <o:OLEObject Type="Embed" ProgID="Equation.DSMT4" ShapeID="_x0000_i1031" DrawAspect="Content" ObjectID="_1522783101"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0.05pt;height:152.05pt" o:ole="">
            <v:imagedata r:id="rId26" o:title=""/>
          </v:shape>
          <o:OLEObject Type="Embed" ProgID="Visio.Drawing.11" ShapeID="_x0000_i1032" DrawAspect="Content" ObjectID="_1522783102"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6.2pt;height:135.35pt" o:ole="">
            <v:imagedata r:id="rId28" o:title=""/>
          </v:shape>
          <o:OLEObject Type="Embed" ProgID="Visio.Drawing.11" ShapeID="_x0000_i1033" DrawAspect="Content" ObjectID="_1522783103"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盒层和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盒层为混淆层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算法时目前最被广泛使用的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r w:rsidRPr="0062787E">
        <w:rPr>
          <w:lang w:eastAsia="zh-CN"/>
        </w:rPr>
        <w:t>加密算法由轮函数和密钥生成组成。轮迭代又由四个部分组成，分别是字节替换、行移位、列混合和密钥加。加密和解密类似，只是执行顺序相反。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9pt;height:217.15pt" o:ole="">
            <v:imagedata r:id="rId31" o:title=""/>
          </v:shape>
          <o:OLEObject Type="Embed" ProgID="Visio.Drawing.11" ShapeID="_x0000_i1034" DrawAspect="Content" ObjectID="_1522783104"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2.7pt;height:157.25pt" o:ole="">
            <v:imagedata r:id="rId33" o:title=""/>
          </v:shape>
          <o:OLEObject Type="Embed" ProgID="Visio.Drawing.11" ShapeID="_x0000_i1035" DrawAspect="Content" ObjectID="_1522783105"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，列值是</w:t>
      </w:r>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1pt;height:80.05pt" o:ole="">
            <v:imagedata r:id="rId35" o:title=""/>
          </v:shape>
          <o:OLEObject Type="Embed" ProgID="Visio.Drawing.11" ShapeID="_x0000_i1036" DrawAspect="Content" ObjectID="_1522783106"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的方阵，然后每个字节看做是有限域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方阵。视矩阵的一列为有限域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4.2pt;height:156.65pt" o:ole="">
            <v:imagedata r:id="rId37" o:title=""/>
          </v:shape>
          <o:OLEObject Type="Embed" ProgID="Visio.Drawing.11" ShapeID="_x0000_i1037" DrawAspect="Content" ObjectID="_1522783107"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也就是通过左乘矩阵实现列混合，参见式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6.05pt;height:76.05pt" o:ole="">
            <v:imagedata r:id="rId39" o:title=""/>
          </v:shape>
          <o:OLEObject Type="Embed" ProgID="Equation.DSMT4" ShapeID="_x0000_i1038" DrawAspect="Content" ObjectID="_1522783108"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4.1pt" o:ole="">
            <v:imagedata r:id="rId41" o:title=""/>
          </v:shape>
          <o:OLEObject Type="Embed" ProgID="Equation.DSMT4" ShapeID="_x0000_i1039" DrawAspect="Content" ObjectID="_1522783109"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位的解密子密钥异或。</w:t>
      </w:r>
    </w:p>
    <w:p w:rsidR="005B1B8C" w:rsidRPr="0062787E" w:rsidRDefault="005B1B8C" w:rsidP="003A25E3">
      <w:pPr>
        <w:pStyle w:val="a6"/>
        <w:ind w:firstLine="420"/>
        <w:jc w:val="center"/>
        <w:rPr>
          <w:lang w:eastAsia="zh-CN"/>
        </w:rPr>
      </w:pPr>
      <w:r w:rsidRPr="0062787E">
        <w:object w:dxaOrig="8701" w:dyaOrig="2323">
          <v:shape id="_x0000_i1040" type="#_x0000_t75" style="width:339.85pt;height:90.45pt" o:ole="">
            <v:imagedata r:id="rId43" o:title=""/>
          </v:shape>
          <o:OLEObject Type="Embed" ProgID="Visio.Drawing.11" ShapeID="_x0000_i1040" DrawAspect="Content" ObjectID="_1522783110"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轮迭代。每轮迭代中包含一次密钥加运算，需要一个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4.05pt;height:173.95pt" o:ole="">
            <v:imagedata r:id="rId45" o:title=""/>
          </v:shape>
          <o:OLEObject Type="Embed" ProgID="Visio.Drawing.11" ShapeID="_x0000_i1041" DrawAspect="Content" ObjectID="_1522783111"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81.2pt;height:91pt" o:ole="">
            <v:imagedata r:id="rId47" o:title=""/>
          </v:shape>
          <o:OLEObject Type="Embed" ProgID="Equation.DSMT4" ShapeID="_x0000_i1042" DrawAspect="Content" ObjectID="_1522783112"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9pt;height:179.7pt" o:ole="">
            <v:imagedata r:id="rId49" o:title=""/>
          </v:shape>
          <o:OLEObject Type="Embed" ProgID="Visio.Drawing.11" ShapeID="_x0000_i1043" DrawAspect="Content" ObjectID="_1522783113"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r w:rsidR="00BD0AFB" w:rsidRPr="00BD0AFB">
        <w:rPr>
          <w:rFonts w:ascii="Times New Roman" w:eastAsia="宋体" w:hAnsi="Times New Roman" w:cs="Times New Roman" w:hint="eastAsia"/>
          <w:szCs w:val="24"/>
          <w:lang w:val="x-none"/>
        </w:rPr>
        <w:t>间</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6.65pt;height:328.3pt" o:ole="">
            <v:imagedata r:id="rId52" o:title=""/>
          </v:shape>
          <o:OLEObject Type="Embed" ProgID="Visio.Drawing.15" ShapeID="_x0000_i1044" DrawAspect="Content" ObjectID="_1522783114"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步的结果相异或。</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只是子密钥需要求逆且有</w:t>
      </w:r>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个子密钥，再一次密钥向左循环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）和异或（</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结构中，模加运算为其提供了非线性，循环移位运算提供了运算字内的扩散性，而异或运算则提供了两个运算字间的扩散性。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系列分组密码算法的轮函数结构比较简单，主要由</w:t>
      </w:r>
      <w:r w:rsidR="0048122D" w:rsidRPr="00C352D1">
        <w:rPr>
          <w:rFonts w:ascii="Times New Roman" w:eastAsia="宋体" w:hAnsi="Times New Roman" w:cs="Times New Roman" w:hint="eastAsia"/>
          <w:szCs w:val="24"/>
          <w:lang w:val="x-none"/>
        </w:rPr>
        <w:t>模加运算</w:t>
      </w:r>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79" type="#_x0000_t75" style="width:137.1pt;height:229.8pt" o:ole="">
            <v:imagedata r:id="rId55" o:title=""/>
          </v:shape>
          <o:OLEObject Type="Embed" ProgID="Visio.Drawing.15" ShapeID="_x0000_i1079" DrawAspect="Content" ObjectID="_1522783115"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进行模加运算，所得结果与子密钥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5" type="#_x0000_t75" style="width:290.3pt;height:188.35pt" o:ole="">
            <v:imagedata r:id="rId59" o:title=""/>
          </v:shape>
          <o:OLEObject Type="Embed" ProgID="Visio.Drawing.11" ShapeID="_x0000_i1045" DrawAspect="Content" ObjectID="_1522783116"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可重构阵列与功能模块计算的中间结果数据只与通用寄存器堆进行交互；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6" type="#_x0000_t75" style="width:206.2pt;height:239.6pt" o:ole="">
            <v:imagedata r:id="rId61" o:title=""/>
          </v:shape>
          <o:OLEObject Type="Embed" ProgID="Visio.Drawing.11" ShapeID="_x0000_i1046" DrawAspect="Content" ObjectID="_1522783117"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r w:rsidR="00845F6B">
        <w:rPr>
          <w:lang w:eastAsia="zh-CN"/>
        </w:rPr>
        <w:t>异构组迭代扩展构成可重构阵列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信号高位定义为有效，例如，当某个写端口的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r w:rsidRPr="0062787E">
        <w:rPr>
          <w:lang w:eastAsia="zh-CN"/>
        </w:rPr>
        <w:t>处于非满状态，加密算法的明文通过输入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r w:rsidRPr="00754561">
        <w:rPr>
          <w:rFonts w:hint="eastAsia"/>
          <w:lang w:val="x-none"/>
        </w:rPr>
        <w:t>姜晶菲</w:t>
      </w:r>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和边赋予一定的属性，使这个有向图能包含该算法的所有信息。</w:t>
      </w:r>
      <w:r w:rsidR="009A34D9">
        <w:rPr>
          <w:rFonts w:hint="eastAsia"/>
          <w:lang w:val="x-none"/>
        </w:rPr>
        <w:t>课题中的特征提取和算法映射分别使用了有向图的两种表示，一种是</w:t>
      </w:r>
      <w:r w:rsidR="009A34D9" w:rsidRPr="009A34D9">
        <w:rPr>
          <w:rFonts w:hint="eastAsia"/>
          <w:lang w:val="x-none"/>
        </w:rPr>
        <w:t>边表示的活动网络（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7" type="#_x0000_t75" style="width:340.4pt;height:157.25pt" o:ole="">
            <v:imagedata r:id="rId63" o:title=""/>
          </v:shape>
          <o:OLEObject Type="Embed" ProgID="Visio.Drawing.15" ShapeID="_x0000_i1047" DrawAspect="Content" ObjectID="_1522783118"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用顶点表示算法的不同阶段，用边表示算法的的各项操作，边的权值表示各操作的电路延迟，边的方向表示数据流向。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8" type="#_x0000_t75" style="width:296.65pt;height:220.05pt" o:ole="">
            <v:imagedata r:id="rId65" o:title=""/>
          </v:shape>
          <o:OLEObject Type="Embed" ProgID="Visio.Drawing.15" ShapeID="_x0000_i1048" DrawAspect="Content" ObjectID="_1522783119"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F845FE">
        <w:rPr>
          <w:rFonts w:hint="eastAsia"/>
          <w:lang w:val="x-none"/>
        </w:rPr>
        <w:t>等。通过对算法集中算法进行统计，可以总结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阵列规模就可以实现原来需要很大规模才能实现的算法，提高效率。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r w:rsidRPr="009756E2">
              <w:rPr>
                <w:rFonts w:hint="eastAsia"/>
                <w:szCs w:val="21"/>
              </w:rPr>
              <w:t>模减运算</w:t>
            </w:r>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模加运算</w:t>
            </w:r>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r w:rsidRPr="009756E2">
              <w:rPr>
                <w:rFonts w:hint="eastAsia"/>
                <w:szCs w:val="21"/>
              </w:rPr>
              <w:t>模乘运算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r>
              <w:rPr>
                <w:rFonts w:hint="eastAsia"/>
              </w:rPr>
              <w:t>运算</w:t>
            </w:r>
            <w:r w:rsidRPr="006062F1">
              <w:rPr>
                <w:rFonts w:hint="eastAsia"/>
              </w:rPr>
              <w:t>位宽</w:t>
            </w:r>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r>
              <w:rPr>
                <w:rFonts w:hint="eastAsia"/>
              </w:rPr>
              <w:t>位宽兼容</w:t>
            </w:r>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r w:rsidRPr="006062F1">
              <w:rPr>
                <w:rFonts w:hint="eastAsia"/>
              </w:rPr>
              <w:t>模加</w:t>
            </w:r>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r w:rsidRPr="006062F1">
              <w:rPr>
                <w:rFonts w:hint="eastAsia"/>
              </w:rPr>
              <w:t>模减</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模乘</w:t>
            </w:r>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位宽大多是字节或字节的整数倍</w:t>
      </w:r>
      <w:r>
        <w:rPr>
          <w:rFonts w:hint="eastAsia"/>
        </w:rPr>
        <w:t>，且算术运算大多带有取模操作</w:t>
      </w:r>
      <w:r w:rsidRPr="0084625E">
        <w:rPr>
          <w:rFonts w:hint="eastAsia"/>
        </w:rPr>
        <w:t>，</w:t>
      </w:r>
      <w:r>
        <w:rPr>
          <w:rFonts w:hint="eastAsia"/>
          <w:color w:val="000000"/>
        </w:rPr>
        <w:t>取摸操作都是</w:t>
      </w:r>
      <w:r>
        <w:rPr>
          <w:rFonts w:hint="eastAsia"/>
          <w:color w:val="000000"/>
        </w:rPr>
        <w:t>2</w:t>
      </w:r>
      <w:r>
        <w:rPr>
          <w:rFonts w:hint="eastAsia"/>
          <w:color w:val="000000"/>
        </w:rPr>
        <w:t>的幂次，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r w:rsidR="001A537A">
        <w:rPr>
          <w:rFonts w:hint="eastAsia"/>
        </w:rPr>
        <w:t>盒部分的运算模式中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置换操作的位宽会比较大，因为更大的数据位宽</w:t>
      </w:r>
      <w:r w:rsidRPr="00375B30">
        <w:rPr>
          <w:rFonts w:hint="eastAsia"/>
        </w:rPr>
        <w:t>能有效扩展输出对输入的依赖性</w:t>
      </w:r>
      <w:r>
        <w:rPr>
          <w:rFonts w:hint="eastAsia"/>
        </w:rPr>
        <w:t>。置换操作的位宽会出现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比特的置换都是基于字节的置换，而基于比特置换的位宽最大的只有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49" type="#_x0000_t75" style="width:76.05pt;height:138.8pt" o:ole="">
            <v:imagedata r:id="rId67" o:title=""/>
          </v:shape>
          <o:OLEObject Type="Embed" ProgID="Visio.Drawing.15" ShapeID="_x0000_i1049" DrawAspect="Content" ObjectID="_1522783120"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。若某条弧满足条件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获取关键路径后，对关键路径上的所有的算子进行临近组合，每一个有效组合作为一个组合元，所有的组合元构成有效组合的集合，遍历所有算法的关键路径统计这些组合元出现的频度。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算术算子、算子算子</w:t>
      </w:r>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低降低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异构组的形式扩展的，这个异构组对应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提取上述三种算子在坐标系中的位置特征。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0" type="#_x0000_t75" style="width:396.3pt;height:561pt" o:ole="">
            <v:imagedata r:id="rId69" o:title=""/>
          </v:shape>
          <o:OLEObject Type="Embed" ProgID="Visio.Drawing.15" ShapeID="_x0000_i1050" DrawAspect="Content" ObjectID="_1522783121"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1" type="#_x0000_t75" style="width:414.7pt;height:383.05pt" o:ole="">
            <v:imagedata r:id="rId71" o:title=""/>
          </v:shape>
          <o:OLEObject Type="Embed" ProgID="Visio.Drawing.15" ShapeID="_x0000_i1051" DrawAspect="Content" ObjectID="_1522783122"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r>
        <w:rPr>
          <w:lang w:val="x-none"/>
        </w:rPr>
        <w:t>异构组重复迭代构成处理单元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2" type="#_x0000_t75" style="width:396.3pt;height:266.1pt" o:ole="">
            <v:imagedata r:id="rId73" o:title=""/>
          </v:shape>
          <o:OLEObject Type="Embed" ProgID="Visio.Drawing.15" ShapeID="_x0000_i1052" DrawAspect="Content" ObjectID="_1522783123"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r>
        <w:rPr>
          <w:rFonts w:ascii="Times New Roman" w:eastAsia="宋体" w:hAnsi="Times New Roman" w:hint="eastAsia"/>
          <w:sz w:val="21"/>
          <w:szCs w:val="21"/>
        </w:rPr>
        <w:t>异构组拓扑图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3" type="#_x0000_t75" style="width:417pt;height:260.35pt" o:ole="">
            <v:imagedata r:id="rId75" o:title=""/>
          </v:shape>
          <o:OLEObject Type="Embed" ProgID="Visio.Drawing.15" ShapeID="_x0000_i1053" DrawAspect="Content" ObjectID="_1522783124"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4" type="#_x0000_t75" style="width:3in;height:222.9pt" o:ole="">
            <v:imagedata r:id="rId77" o:title=""/>
          </v:shape>
          <o:OLEObject Type="Embed" ProgID="Visio.Drawing.15" ShapeID="_x0000_i1054" DrawAspect="Content" ObjectID="_1522783125"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5" type="#_x0000_t75" style="width:172.8pt;height:273.6pt" o:ole="">
            <v:imagedata r:id="rId79" o:title=""/>
          </v:shape>
          <o:OLEObject Type="Embed" ProgID="Visio.Drawing.15" ShapeID="_x0000_i1055" DrawAspect="Content" ObjectID="_1522783126"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6" type="#_x0000_t75" style="width:179.7pt;height:201.6pt" o:ole="">
            <v:imagedata r:id="rId81" o:title=""/>
          </v:shape>
          <o:OLEObject Type="Embed" ProgID="Visio.Drawing.15" ShapeID="_x0000_i1056" DrawAspect="Content" ObjectID="_1522783127"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7" type="#_x0000_t75" style="width:116.35pt;height:208.5pt" o:ole="">
            <v:imagedata r:id="rId83" o:title=""/>
          </v:shape>
          <o:OLEObject Type="Embed" ProgID="Visio.Drawing.15" ShapeID="_x0000_i1057" DrawAspect="Content" ObjectID="_1522783128"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D2406E"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8" type="#_x0000_t75" style="width:309.9pt;height:136.5pt" o:ole="">
            <v:imagedata r:id="rId85" o:title=""/>
          </v:shape>
          <o:OLEObject Type="Embed" ProgID="Visio.Drawing.15" ShapeID="_x0000_i1058" DrawAspect="Content" ObjectID="_1522783129"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59" type="#_x0000_t75" style="width:395.7pt;height:151.5pt" o:ole="">
            <v:imagedata r:id="rId87" o:title=""/>
          </v:shape>
          <o:OLEObject Type="Embed" ProgID="Visio.Drawing.15" ShapeID="_x0000_i1059" DrawAspect="Content" ObjectID="_1522783130"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0" type="#_x0000_t75" style="width:396.3pt;height:194.1pt" o:ole="">
            <v:imagedata r:id="rId89" o:title=""/>
          </v:shape>
          <o:OLEObject Type="Embed" ProgID="Visio.Drawing.15" ShapeID="_x0000_i1060" DrawAspect="Content" ObjectID="_1522783131"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1" type="#_x0000_t75" style="width:381.9pt;height:281.1pt" o:ole="">
            <v:imagedata r:id="rId91" o:title=""/>
          </v:shape>
          <o:OLEObject Type="Embed" ProgID="Visio.Drawing.15" ShapeID="_x0000_i1061" DrawAspect="Content" ObjectID="_1522783132"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D2406E"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D2406E"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D2406E"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D2406E"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D2406E"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D2406E"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2" type="#_x0000_t75" style="width:237.9pt;height:116.35pt" o:ole="">
            <v:imagedata r:id="rId94" o:title=""/>
          </v:shape>
          <o:OLEObject Type="Embed" ProgID="Visio.Drawing.15" ShapeID="_x0000_i1062" DrawAspect="Content" ObjectID="_1522783133"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3" type="#_x0000_t75" style="width:266.7pt;height:158.4pt" o:ole="">
            <v:imagedata r:id="rId96" o:title=""/>
          </v:shape>
          <o:OLEObject Type="Embed" ProgID="Visio.Drawing.15" ShapeID="_x0000_i1063" DrawAspect="Content" ObjectID="_1522783134"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算法图和架构图都是有向图，而且有明确的起点和终点，这样架构图中的算法图候选集非</w:t>
      </w:r>
      <w:r>
        <w:rPr>
          <w:rFonts w:hint="eastAsia"/>
        </w:rPr>
        <w:lastRenderedPageBreak/>
        <w:t>常有限。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4" type="#_x0000_t75" style="width:350.8pt;height:62.2pt" o:ole="">
            <v:imagedata r:id="rId99" o:title=""/>
          </v:shape>
          <o:OLEObject Type="Embed" ProgID="Equation.DSMT4" ShapeID="_x0000_i1064" DrawAspect="Content" ObjectID="_1522783135"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5" type="#_x0000_t75" style="width:353.1pt;height:62.2pt" o:ole="">
            <v:imagedata r:id="rId101" o:title=""/>
          </v:shape>
          <o:OLEObject Type="Embed" ProgID="Equation.DSMT4" ShapeID="_x0000_i1065" DrawAspect="Content" ObjectID="_1522783136"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6" type="#_x0000_t75" style="width:347.35pt;height:62.2pt" o:ole="">
            <v:imagedata r:id="rId103" o:title=""/>
          </v:shape>
          <o:OLEObject Type="Embed" ProgID="Equation.DSMT4" ShapeID="_x0000_i1066" DrawAspect="Content" ObjectID="_1522783137"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7" type="#_x0000_t75" style="width:360.6pt;height:62.2pt" o:ole="">
            <v:imagedata r:id="rId105" o:title=""/>
          </v:shape>
          <o:OLEObject Type="Embed" ProgID="Equation.DSMT4" ShapeID="_x0000_i1067" DrawAspect="Content" ObjectID="_1522783138"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8" type="#_x0000_t75" style="width:318.55pt;height:66.25pt" o:ole="">
            <v:imagedata r:id="rId107" o:title=""/>
          </v:shape>
          <o:OLEObject Type="Embed" ProgID="Equation.DSMT4" ShapeID="_x0000_i1068" DrawAspect="Content" ObjectID="_1522783139"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的的地方的分段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位置。在完成算法映射匹配时根据这些位置信息从多个匹配中选择出占用最少行、列资源的结果。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69" type="#_x0000_t75" style="width:414.7pt;height:166.45pt" o:ole="">
            <v:imagedata r:id="rId109" o:title=""/>
          </v:shape>
          <o:OLEObject Type="Embed" ProgID="Visio.Drawing.15" ShapeID="_x0000_i1069" DrawAspect="Content" ObjectID="_1522783140"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r w:rsidR="006554E0" w:rsidRPr="005B5021">
        <w:t>异构组的图模型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0" type="#_x0000_t75" style="width:378.45pt;height:20.15pt" o:ole="">
            <v:imagedata r:id="rId111" o:title=""/>
          </v:shape>
          <o:OLEObject Type="Embed" ProgID="Equation.DSMT4" ShapeID="_x0000_i1070" DrawAspect="Content" ObjectID="_1522783141"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1" type="#_x0000_t75" style="width:378.45pt;height:20.15pt" o:ole="">
            <v:imagedata r:id="rId113" o:title=""/>
          </v:shape>
          <o:OLEObject Type="Embed" ProgID="Equation.DSMT4" ShapeID="_x0000_i1071" DrawAspect="Content" ObjectID="_1522783142"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2" type="#_x0000_t75" style="width:366.35pt;height:182.6pt" o:ole="">
            <v:imagedata r:id="rId115" o:title=""/>
          </v:shape>
          <o:OLEObject Type="Embed" ProgID="Visio.Drawing.15" ShapeID="_x0000_i1072" DrawAspect="Content" ObjectID="_1522783143"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3" type="#_x0000_t75" style="width:228.65pt;height:17.85pt" o:ole="">
            <v:imagedata r:id="rId117" o:title=""/>
          </v:shape>
          <o:OLEObject Type="Embed" ProgID="Equation.DSMT4" ShapeID="_x0000_i1073" DrawAspect="Content" ObjectID="_1522783144"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4" type="#_x0000_t75" style="width:137.1pt;height:42.05pt" o:ole="">
            <v:imagedata r:id="rId119" o:title=""/>
          </v:shape>
          <o:OLEObject Type="Embed" ProgID="Equation.DSMT4" ShapeID="_x0000_i1074" DrawAspect="Content" ObjectID="_1522783145"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5" type="#_x0000_t75" style="width:135.95pt;height:42.05pt" o:ole="">
            <v:imagedata r:id="rId121" o:title=""/>
          </v:shape>
          <o:OLEObject Type="Embed" ProgID="Equation.DSMT4" ShapeID="_x0000_i1075" DrawAspect="Content" ObjectID="_1522783146"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6" type="#_x0000_t75" style="width:87.55pt;height:56.45pt" o:ole="">
            <v:imagedata r:id="rId123" o:title=""/>
          </v:shape>
          <o:OLEObject Type="Embed" ProgID="Equation.DSMT4" ShapeID="_x0000_i1076" DrawAspect="Content" ObjectID="_1522783147"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7" type="#_x0000_t75" style="width:104.85pt;height:56.45pt" o:ole="">
            <v:imagedata r:id="rId125" o:title=""/>
          </v:shape>
          <o:OLEObject Type="Embed" ProgID="Equation.DSMT4" ShapeID="_x0000_i1077" DrawAspect="Content" ObjectID="_1522783148"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8" type="#_x0000_t75" style="width:111.75pt;height:56.45pt" o:ole="">
            <v:imagedata r:id="rId127" o:title=""/>
          </v:shape>
          <o:OLEObject Type="Embed" ProgID="Equation.DSMT4" ShapeID="_x0000_i1078" DrawAspect="Content" ObjectID="_1522783149"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选出列数最少的映射集合。对于很多算法，映射时不需要阵列上的所有列参与运算，对于这样的算法可以同时进行多路映射，找出列数最少的映射，总列数除以这个值就是这个算法允许同时执行的路数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，无法完成映射。统计异构组架构中的各个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414734">
      <w:pP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414734">
      <w:pP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86408E">
            <w:pPr>
              <w:rPr>
                <w:sz w:val="18"/>
              </w:rPr>
            </w:pPr>
            <w:r w:rsidRPr="006237EC">
              <w:rPr>
                <w:rFonts w:hint="eastAsia"/>
                <w:sz w:val="18"/>
              </w:rPr>
              <w:t>移位单元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w:t>
            </w:r>
            <w:r w:rsidRPr="006237EC">
              <w:rPr>
                <w:rFonts w:hint="eastAsia"/>
                <w:sz w:val="18"/>
              </w:rPr>
              <w:lastRenderedPageBreak/>
              <w:t>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可以对异构组架构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中串联的是抑或逻辑操作</w:t>
      </w:r>
      <w:r w:rsidR="004B195D">
        <w:rPr>
          <w:rFonts w:hint="eastAsia"/>
          <w:lang w:val="x-none"/>
        </w:rPr>
        <w:t>，</w:t>
      </w:r>
      <w:r w:rsidR="00D2406E">
        <w:rPr>
          <w:rFonts w:hint="eastAsia"/>
          <w:lang w:val="x-none"/>
        </w:rPr>
        <w:t>抑或逻辑消耗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rFonts w:hint="eastAsia"/>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7" w:name="_Toc448392811"/>
      <w:r>
        <w:rPr>
          <w:rFonts w:hint="eastAsia"/>
          <w:lang w:eastAsia="zh-CN"/>
        </w:rPr>
        <w:t>本章小结</w:t>
      </w:r>
      <w:bookmarkEnd w:id="107"/>
    </w:p>
    <w:p w:rsidR="006F1F98" w:rsidRDefault="006F1F98" w:rsidP="003A25E3">
      <w:pPr>
        <w:pStyle w:val="a5"/>
        <w:numPr>
          <w:ilvl w:val="0"/>
          <w:numId w:val="1"/>
        </w:numPr>
        <w:spacing w:before="156" w:after="312" w:line="300" w:lineRule="auto"/>
        <w:rPr>
          <w:lang w:eastAsia="zh-CN"/>
        </w:rPr>
      </w:pPr>
      <w:bookmarkStart w:id="108" w:name="_Toc448392812"/>
      <w:r>
        <w:rPr>
          <w:lang w:eastAsia="zh-CN"/>
        </w:rPr>
        <w:lastRenderedPageBreak/>
        <w:t>优化</w:t>
      </w:r>
      <w:r>
        <w:rPr>
          <w:lang w:eastAsia="zh-CN"/>
        </w:rPr>
        <w:t>PE</w:t>
      </w:r>
      <w:r>
        <w:rPr>
          <w:lang w:eastAsia="zh-CN"/>
        </w:rPr>
        <w:t>方案的验证与分析</w:t>
      </w:r>
      <w:bookmarkEnd w:id="108"/>
    </w:p>
    <w:p w:rsidR="00796996" w:rsidRDefault="00F61137" w:rsidP="003A25E3">
      <w:pPr>
        <w:pStyle w:val="a7"/>
        <w:numPr>
          <w:ilvl w:val="1"/>
          <w:numId w:val="1"/>
        </w:numPr>
        <w:spacing w:before="156" w:after="156" w:line="300" w:lineRule="auto"/>
        <w:rPr>
          <w:lang w:eastAsia="zh-CN"/>
        </w:rPr>
      </w:pPr>
      <w:bookmarkStart w:id="109" w:name="_Toc448392813"/>
      <w:r>
        <w:rPr>
          <w:rFonts w:hint="eastAsia"/>
          <w:lang w:eastAsia="zh-CN"/>
        </w:rPr>
        <w:t>PE</w:t>
      </w:r>
      <w:r>
        <w:rPr>
          <w:lang w:eastAsia="zh-CN"/>
        </w:rPr>
        <w:t>实现与性能分析</w:t>
      </w:r>
      <w:bookmarkEnd w:id="109"/>
    </w:p>
    <w:p w:rsidR="00FF6885" w:rsidRDefault="00FF6885" w:rsidP="00CE2BEA">
      <w:pPr>
        <w:pStyle w:val="a6"/>
        <w:ind w:firstLine="420"/>
        <w:rPr>
          <w:lang w:eastAsia="zh-CN"/>
        </w:rPr>
      </w:pPr>
      <w:bookmarkStart w:id="110"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r w:rsidR="00D50F25">
        <w:t>标准</w:t>
      </w:r>
      <w:r w:rsidR="00D50F25">
        <w:t>单元库对</w:t>
      </w:r>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Pr>
          <w:lang w:eastAsia="zh-CN"/>
        </w:rPr>
        <w:t>得到</w:t>
      </w:r>
      <w:r w:rsidR="00D50F25">
        <w:rPr>
          <w:rFonts w:hint="eastAsia"/>
          <w:lang w:eastAsia="zh-CN"/>
        </w:rPr>
        <w:t>PE</w:t>
      </w:r>
      <w:r w:rsidR="00D50F25">
        <w:rPr>
          <w:lang w:eastAsia="zh-CN"/>
        </w:rPr>
        <w:t>方案的整体面积和性能以及方案</w:t>
      </w:r>
      <w:r>
        <w:rPr>
          <w:lang w:eastAsia="zh-CN"/>
        </w:rPr>
        <w:t>中各个</w:t>
      </w:r>
      <w:r w:rsidR="00D50F25">
        <w:rPr>
          <w:lang w:eastAsia="zh-CN"/>
        </w:rPr>
        <w:t>功能</w:t>
      </w:r>
      <w:r>
        <w:rPr>
          <w:lang w:eastAsia="zh-CN"/>
        </w:rPr>
        <w:t>单元的面积和性能</w:t>
      </w:r>
      <w:r w:rsidR="00D50F25">
        <w:rPr>
          <w:rFonts w:hint="eastAsia"/>
          <w:lang w:eastAsia="zh-CN"/>
        </w:rPr>
        <w:t>，</w:t>
      </w:r>
      <w:r w:rsidR="00D50F25">
        <w:rPr>
          <w:lang w:eastAsia="zh-CN"/>
        </w:rPr>
        <w:t>如表</w:t>
      </w:r>
      <w:r w:rsidR="00D50F25">
        <w:rPr>
          <w:lang w:eastAsia="zh-CN"/>
        </w:rPr>
        <w:t>xxx</w:t>
      </w:r>
      <w:r w:rsidR="00D50F25">
        <w:rPr>
          <w:lang w:eastAsia="zh-CN"/>
        </w:rPr>
        <w:t>所示</w:t>
      </w:r>
      <w:r w:rsidR="00D50F25">
        <w:rPr>
          <w:rFonts w:hint="eastAsia"/>
          <w:lang w:eastAsia="zh-CN"/>
        </w:rPr>
        <w:t>。</w:t>
      </w:r>
    </w:p>
    <w:tbl>
      <w:tblPr>
        <w:tblStyle w:val="ac"/>
        <w:tblW w:w="0" w:type="auto"/>
        <w:jc w:val="center"/>
        <w:tblLook w:val="04A0" w:firstRow="1" w:lastRow="0" w:firstColumn="1" w:lastColumn="0" w:noHBand="0" w:noVBand="1"/>
      </w:tblPr>
      <w:tblGrid>
        <w:gridCol w:w="1840"/>
        <w:gridCol w:w="1507"/>
        <w:gridCol w:w="1472"/>
      </w:tblGrid>
      <w:tr w:rsidR="00280238" w:rsidRPr="00AE512A" w:rsidTr="005109DF">
        <w:trPr>
          <w:trHeight w:val="403"/>
          <w:jc w:val="center"/>
        </w:trPr>
        <w:tc>
          <w:tcPr>
            <w:tcW w:w="1840"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2B6C83">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2B6C83">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280238" w:rsidRPr="006B2FF9" w:rsidTr="005109DF">
        <w:trPr>
          <w:trHeight w:val="418"/>
          <w:jc w:val="center"/>
        </w:trPr>
        <w:tc>
          <w:tcPr>
            <w:tcW w:w="1840" w:type="dxa"/>
          </w:tcPr>
          <w:p w:rsidR="00280238" w:rsidRPr="00C15011" w:rsidRDefault="00280238" w:rsidP="002B6C83">
            <w:pPr>
              <w:spacing w:line="300" w:lineRule="auto"/>
              <w:jc w:val="left"/>
              <w:rPr>
                <w:sz w:val="20"/>
              </w:rPr>
            </w:pPr>
            <w:r w:rsidRPr="00C15011">
              <w:rPr>
                <w:rFonts w:hint="eastAsia"/>
                <w:sz w:val="20"/>
              </w:rPr>
              <w:t>逻辑单元</w:t>
            </w:r>
          </w:p>
        </w:tc>
        <w:tc>
          <w:tcPr>
            <w:tcW w:w="1507" w:type="dxa"/>
          </w:tcPr>
          <w:p w:rsidR="00280238" w:rsidRPr="006B2FF9" w:rsidRDefault="00280238" w:rsidP="002B6C83">
            <w:pPr>
              <w:spacing w:line="300" w:lineRule="auto"/>
              <w:jc w:val="center"/>
              <w:rPr>
                <w:b/>
              </w:rPr>
            </w:pPr>
          </w:p>
        </w:tc>
        <w:tc>
          <w:tcPr>
            <w:tcW w:w="1472" w:type="dxa"/>
          </w:tcPr>
          <w:p w:rsidR="00280238" w:rsidRPr="006B2FF9" w:rsidRDefault="00280238" w:rsidP="002B6C83">
            <w:pPr>
              <w:spacing w:line="300" w:lineRule="auto"/>
              <w:jc w:val="center"/>
              <w:rPr>
                <w:b/>
              </w:rPr>
            </w:pPr>
          </w:p>
        </w:tc>
      </w:tr>
      <w:tr w:rsidR="00280238" w:rsidRPr="006B2FF9" w:rsidTr="005109DF">
        <w:trPr>
          <w:trHeight w:val="403"/>
          <w:jc w:val="center"/>
        </w:trPr>
        <w:tc>
          <w:tcPr>
            <w:tcW w:w="1840" w:type="dxa"/>
          </w:tcPr>
          <w:p w:rsidR="00280238" w:rsidRPr="00C15011" w:rsidRDefault="00280238" w:rsidP="002B6C83">
            <w:pPr>
              <w:spacing w:line="300" w:lineRule="auto"/>
              <w:jc w:val="left"/>
              <w:rPr>
                <w:sz w:val="20"/>
              </w:rPr>
            </w:pPr>
            <w:r>
              <w:rPr>
                <w:rFonts w:hint="eastAsia"/>
                <w:sz w:val="20"/>
              </w:rPr>
              <w:t>算术</w:t>
            </w:r>
            <w:r w:rsidRPr="00C15011">
              <w:rPr>
                <w:rFonts w:hint="eastAsia"/>
                <w:sz w:val="20"/>
              </w:rPr>
              <w:t>单元</w:t>
            </w:r>
          </w:p>
        </w:tc>
        <w:tc>
          <w:tcPr>
            <w:tcW w:w="1507" w:type="dxa"/>
          </w:tcPr>
          <w:p w:rsidR="00280238" w:rsidRPr="006B2FF9" w:rsidRDefault="00280238" w:rsidP="002B6C83">
            <w:pPr>
              <w:spacing w:line="300" w:lineRule="auto"/>
              <w:jc w:val="center"/>
              <w:rPr>
                <w:b/>
              </w:rPr>
            </w:pPr>
          </w:p>
        </w:tc>
        <w:tc>
          <w:tcPr>
            <w:tcW w:w="1472" w:type="dxa"/>
          </w:tcPr>
          <w:p w:rsidR="00280238" w:rsidRPr="006B2FF9" w:rsidRDefault="00280238" w:rsidP="002B6C83">
            <w:pPr>
              <w:spacing w:line="300" w:lineRule="auto"/>
              <w:jc w:val="center"/>
              <w:rPr>
                <w:b/>
              </w:rPr>
            </w:pPr>
          </w:p>
        </w:tc>
      </w:tr>
      <w:tr w:rsidR="00280238" w:rsidRPr="006B2FF9" w:rsidTr="005109DF">
        <w:trPr>
          <w:trHeight w:val="418"/>
          <w:jc w:val="center"/>
        </w:trPr>
        <w:tc>
          <w:tcPr>
            <w:tcW w:w="1840" w:type="dxa"/>
          </w:tcPr>
          <w:p w:rsidR="00280238" w:rsidRPr="00C15011" w:rsidRDefault="00280238" w:rsidP="002B6C83">
            <w:pPr>
              <w:spacing w:line="300" w:lineRule="auto"/>
              <w:jc w:val="left"/>
              <w:rPr>
                <w:sz w:val="20"/>
              </w:rPr>
            </w:pPr>
            <w:r w:rsidRPr="00C15011">
              <w:rPr>
                <w:rFonts w:hint="eastAsia"/>
                <w:sz w:val="20"/>
              </w:rPr>
              <w:t>移位</w:t>
            </w:r>
            <w:r w:rsidRPr="00C15011">
              <w:rPr>
                <w:sz w:val="20"/>
              </w:rPr>
              <w:t>单元</w:t>
            </w:r>
          </w:p>
        </w:tc>
        <w:tc>
          <w:tcPr>
            <w:tcW w:w="1507" w:type="dxa"/>
          </w:tcPr>
          <w:p w:rsidR="00280238" w:rsidRPr="006B2FF9" w:rsidRDefault="00280238" w:rsidP="002B6C83">
            <w:pPr>
              <w:spacing w:line="300" w:lineRule="auto"/>
              <w:jc w:val="center"/>
              <w:rPr>
                <w:rFonts w:asciiTheme="minorEastAsia" w:hAnsiTheme="minorEastAsia"/>
                <w:b/>
              </w:rPr>
            </w:pPr>
          </w:p>
        </w:tc>
        <w:tc>
          <w:tcPr>
            <w:tcW w:w="1472" w:type="dxa"/>
          </w:tcPr>
          <w:p w:rsidR="00280238" w:rsidRPr="006B2FF9" w:rsidRDefault="00280238" w:rsidP="002B6C83">
            <w:pPr>
              <w:spacing w:line="300" w:lineRule="auto"/>
              <w:jc w:val="center"/>
              <w:rPr>
                <w:rFonts w:asciiTheme="minorEastAsia" w:hAnsiTheme="minorEastAsia"/>
                <w:b/>
              </w:rPr>
            </w:pPr>
          </w:p>
        </w:tc>
      </w:tr>
      <w:tr w:rsidR="00280238" w:rsidRPr="006B2FF9" w:rsidTr="005109DF">
        <w:trPr>
          <w:trHeight w:val="403"/>
          <w:jc w:val="center"/>
        </w:trPr>
        <w:tc>
          <w:tcPr>
            <w:tcW w:w="1840" w:type="dxa"/>
          </w:tcPr>
          <w:p w:rsidR="00280238" w:rsidRPr="00C15011" w:rsidRDefault="00280238" w:rsidP="002B6C83">
            <w:pPr>
              <w:spacing w:line="300" w:lineRule="auto"/>
              <w:jc w:val="left"/>
              <w:rPr>
                <w:sz w:val="20"/>
              </w:rPr>
            </w:pPr>
            <w:r w:rsidRPr="00C15011">
              <w:rPr>
                <w:rFonts w:hint="eastAsia"/>
                <w:sz w:val="20"/>
              </w:rPr>
              <w:t>置换单元</w:t>
            </w:r>
          </w:p>
        </w:tc>
        <w:tc>
          <w:tcPr>
            <w:tcW w:w="1507" w:type="dxa"/>
          </w:tcPr>
          <w:p w:rsidR="00280238" w:rsidRPr="006B2FF9" w:rsidRDefault="00280238" w:rsidP="002B6C83">
            <w:pPr>
              <w:spacing w:line="300" w:lineRule="auto"/>
              <w:jc w:val="center"/>
              <w:rPr>
                <w:rFonts w:asciiTheme="minorEastAsia" w:hAnsiTheme="minorEastAsia"/>
                <w:b/>
              </w:rPr>
            </w:pPr>
          </w:p>
        </w:tc>
        <w:tc>
          <w:tcPr>
            <w:tcW w:w="1472" w:type="dxa"/>
          </w:tcPr>
          <w:p w:rsidR="00280238" w:rsidRPr="006B2FF9" w:rsidRDefault="00280238" w:rsidP="002B6C83">
            <w:pPr>
              <w:spacing w:line="300" w:lineRule="auto"/>
              <w:jc w:val="center"/>
              <w:rPr>
                <w:rFonts w:asciiTheme="minorEastAsia" w:hAnsiTheme="minorEastAsia"/>
                <w:b/>
              </w:rPr>
            </w:pPr>
          </w:p>
        </w:tc>
      </w:tr>
      <w:tr w:rsidR="00280238" w:rsidRPr="006B2FF9" w:rsidTr="005109DF">
        <w:trPr>
          <w:trHeight w:val="418"/>
          <w:jc w:val="center"/>
        </w:trPr>
        <w:tc>
          <w:tcPr>
            <w:tcW w:w="1840" w:type="dxa"/>
          </w:tcPr>
          <w:p w:rsidR="00280238" w:rsidRPr="00C15011" w:rsidRDefault="00280238" w:rsidP="002B6C83">
            <w:pPr>
              <w:spacing w:line="300" w:lineRule="auto"/>
              <w:jc w:val="left"/>
              <w:rPr>
                <w:sz w:val="20"/>
              </w:rPr>
            </w:pPr>
            <w:r w:rsidRPr="00C15011">
              <w:rPr>
                <w:rFonts w:hint="eastAsia"/>
                <w:sz w:val="20"/>
              </w:rPr>
              <w:t>S</w:t>
            </w:r>
            <w:r w:rsidRPr="00C15011">
              <w:rPr>
                <w:sz w:val="20"/>
              </w:rPr>
              <w:t>盒子替换单元</w:t>
            </w:r>
          </w:p>
        </w:tc>
        <w:tc>
          <w:tcPr>
            <w:tcW w:w="1507" w:type="dxa"/>
          </w:tcPr>
          <w:p w:rsidR="00280238" w:rsidRPr="006B2FF9" w:rsidRDefault="00280238" w:rsidP="002B6C83">
            <w:pPr>
              <w:spacing w:line="300" w:lineRule="auto"/>
              <w:jc w:val="center"/>
              <w:rPr>
                <w:rFonts w:asciiTheme="minorEastAsia" w:hAnsiTheme="minorEastAsia"/>
                <w:b/>
              </w:rPr>
            </w:pPr>
          </w:p>
        </w:tc>
        <w:tc>
          <w:tcPr>
            <w:tcW w:w="1472" w:type="dxa"/>
          </w:tcPr>
          <w:p w:rsidR="00280238" w:rsidRPr="006B2FF9" w:rsidRDefault="00280238" w:rsidP="002B6C83">
            <w:pPr>
              <w:spacing w:line="300" w:lineRule="auto"/>
              <w:jc w:val="center"/>
              <w:rPr>
                <w:rFonts w:asciiTheme="minorEastAsia" w:hAnsiTheme="minorEastAsia"/>
                <w:b/>
              </w:rPr>
            </w:pPr>
          </w:p>
        </w:tc>
      </w:tr>
      <w:tr w:rsidR="00280238" w:rsidRPr="006B2FF9" w:rsidTr="005109DF">
        <w:trPr>
          <w:trHeight w:val="427"/>
          <w:jc w:val="center"/>
        </w:trPr>
        <w:tc>
          <w:tcPr>
            <w:tcW w:w="1840" w:type="dxa"/>
          </w:tcPr>
          <w:p w:rsidR="00280238" w:rsidRPr="00C15011" w:rsidRDefault="00280238" w:rsidP="002B6C83">
            <w:pPr>
              <w:spacing w:line="300" w:lineRule="auto"/>
              <w:jc w:val="left"/>
              <w:rPr>
                <w:sz w:val="20"/>
              </w:rPr>
            </w:pPr>
            <w:r w:rsidRPr="00C15011">
              <w:rPr>
                <w:rFonts w:hint="eastAsia"/>
                <w:sz w:val="20"/>
              </w:rPr>
              <w:t>有限域乘法单元</w:t>
            </w:r>
          </w:p>
        </w:tc>
        <w:tc>
          <w:tcPr>
            <w:tcW w:w="1507" w:type="dxa"/>
          </w:tcPr>
          <w:p w:rsidR="00280238" w:rsidRPr="006B2FF9" w:rsidRDefault="00280238" w:rsidP="002B6C83">
            <w:pPr>
              <w:spacing w:line="300" w:lineRule="auto"/>
              <w:jc w:val="center"/>
              <w:rPr>
                <w:rFonts w:asciiTheme="minorEastAsia" w:hAnsiTheme="minorEastAsia"/>
                <w:b/>
              </w:rPr>
            </w:pPr>
          </w:p>
        </w:tc>
        <w:tc>
          <w:tcPr>
            <w:tcW w:w="1472" w:type="dxa"/>
          </w:tcPr>
          <w:p w:rsidR="00280238" w:rsidRPr="006B2FF9" w:rsidRDefault="00280238" w:rsidP="002B6C83">
            <w:pPr>
              <w:spacing w:line="300" w:lineRule="auto"/>
              <w:jc w:val="center"/>
              <w:rPr>
                <w:rFonts w:asciiTheme="minorEastAsia" w:hAnsiTheme="minorEastAsia"/>
                <w:b/>
              </w:rPr>
            </w:pPr>
          </w:p>
        </w:tc>
      </w:tr>
      <w:tr w:rsidR="00B331CE" w:rsidRPr="006B2FF9" w:rsidTr="005109DF">
        <w:trPr>
          <w:trHeight w:val="427"/>
          <w:jc w:val="center"/>
        </w:trPr>
        <w:tc>
          <w:tcPr>
            <w:tcW w:w="1840" w:type="dxa"/>
          </w:tcPr>
          <w:p w:rsidR="00B331CE" w:rsidRPr="00C15011" w:rsidRDefault="00B331CE" w:rsidP="002B6C83">
            <w:pPr>
              <w:spacing w:line="300" w:lineRule="auto"/>
              <w:jc w:val="left"/>
              <w:rPr>
                <w:rFonts w:hint="eastAsia"/>
                <w:sz w:val="20"/>
              </w:rPr>
            </w:pPr>
            <w:r>
              <w:rPr>
                <w:rFonts w:hint="eastAsia"/>
                <w:sz w:val="20"/>
              </w:rPr>
              <w:t>互连单元</w:t>
            </w:r>
          </w:p>
        </w:tc>
        <w:tc>
          <w:tcPr>
            <w:tcW w:w="1507" w:type="dxa"/>
          </w:tcPr>
          <w:p w:rsidR="00B331CE" w:rsidRPr="006B2FF9" w:rsidRDefault="00B331CE" w:rsidP="002B6C83">
            <w:pPr>
              <w:spacing w:line="300" w:lineRule="auto"/>
              <w:jc w:val="center"/>
              <w:rPr>
                <w:rFonts w:asciiTheme="minorEastAsia" w:hAnsiTheme="minorEastAsia"/>
                <w:b/>
              </w:rPr>
            </w:pPr>
          </w:p>
        </w:tc>
        <w:tc>
          <w:tcPr>
            <w:tcW w:w="1472" w:type="dxa"/>
          </w:tcPr>
          <w:p w:rsidR="00B331CE" w:rsidRPr="006B2FF9" w:rsidRDefault="00B331CE" w:rsidP="002B6C83">
            <w:pPr>
              <w:spacing w:line="300" w:lineRule="auto"/>
              <w:jc w:val="center"/>
              <w:rPr>
                <w:rFonts w:asciiTheme="minorEastAsia" w:hAnsiTheme="minorEastAsia"/>
                <w:b/>
              </w:rPr>
            </w:pP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算法映射结果</w:t>
      </w:r>
      <w:bookmarkEnd w:id="110"/>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分组密码算法按轮函数重复迭代完成运算，因此在算法映射时只针对算法的一轮来分析。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rPr>
          <w:rFonts w:hint="eastAsia"/>
        </w:rPr>
      </w:pPr>
      <w:r>
        <w:t>AES</w:t>
      </w:r>
      <w:r>
        <w:t>算法的轮函数共有</w:t>
      </w:r>
      <w:r>
        <w:rPr>
          <w:rFonts w:hint="eastAsia"/>
        </w:rPr>
        <w:t>4</w:t>
      </w:r>
      <w:r>
        <w:t>个连续操作</w:t>
      </w:r>
      <w:r>
        <w:rPr>
          <w:rFonts w:hint="eastAsia"/>
        </w:rPr>
        <w:t>：</w:t>
      </w:r>
      <w:r>
        <w:t>秘钥加</w:t>
      </w:r>
      <w:r>
        <w:rPr>
          <w:rFonts w:hint="eastAsia"/>
        </w:rPr>
        <w:t>、字节替换、行移位和列混淆，分别对应于抑或逻辑操作、</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Pr>
          <w:rFonts w:hint="eastAsia"/>
        </w:rPr>
        <w:t>条数据关联边，如图</w:t>
      </w:r>
      <w:r>
        <w:rPr>
          <w:rFonts w:hint="eastAsia"/>
        </w:rPr>
        <w:t>xxx</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完成抑或逻辑运算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Pr>
          <w:rFonts w:hint="eastAsia"/>
        </w:rPr>
        <w:t>中完成映射，刚好对应一个</w:t>
      </w:r>
      <w:r>
        <w:rPr>
          <w:rFonts w:hint="eastAsia"/>
        </w:rPr>
        <w:t>PE</w:t>
      </w:r>
      <w:r>
        <w:rPr>
          <w:rFonts w:hint="eastAsia"/>
        </w:rPr>
        <w:t>异构组。</w:t>
      </w:r>
    </w:p>
    <w:p w:rsidR="00291763" w:rsidRDefault="00291763" w:rsidP="00241390">
      <w:pPr>
        <w:spacing w:line="300" w:lineRule="auto"/>
      </w:pPr>
      <w:r>
        <w:object w:dxaOrig="14011" w:dyaOrig="6000">
          <v:shape id="_x0000_i1080" type="#_x0000_t75" style="width:453.3pt;height:194.1pt" o:ole="">
            <v:imagedata r:id="rId129" o:title=""/>
          </v:shape>
          <o:OLEObject Type="Embed" ProgID="Visio.Drawing.15" ShapeID="_x0000_i1080" DrawAspect="Content" ObjectID="_1522783150" r:id="rId130"/>
        </w:object>
      </w:r>
    </w:p>
    <w:p w:rsidR="00291763" w:rsidRDefault="00C60F91" w:rsidP="00241390">
      <w:pPr>
        <w:spacing w:line="300" w:lineRule="auto"/>
      </w:pPr>
      <w:r>
        <w:rPr>
          <w:rFonts w:hint="eastAsia"/>
        </w:rPr>
        <w:t>图</w:t>
      </w:r>
      <w:r>
        <w:rPr>
          <w:rFonts w:hint="eastAsia"/>
        </w:rPr>
        <w:t>6-</w:t>
      </w:r>
      <w:r>
        <w:t>1 AES</w:t>
      </w:r>
      <w:r>
        <w:t>算法映射</w:t>
      </w:r>
    </w:p>
    <w:p w:rsidR="00C60F91" w:rsidRDefault="00E16021" w:rsidP="00241390">
      <w:pPr>
        <w:spacing w:line="300" w:lineRule="auto"/>
        <w:rPr>
          <w:rFonts w:hint="eastAsia"/>
        </w:rPr>
      </w:pPr>
      <w:r>
        <w:rPr>
          <w:rFonts w:hint="eastAsia"/>
        </w:rPr>
        <w:t xml:space="preserve"> </w:t>
      </w:r>
      <w:bookmarkStart w:id="111" w:name="_GoBack"/>
      <w:bookmarkEnd w:id="111"/>
    </w:p>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241390" w:rsidRDefault="00241390" w:rsidP="00241390">
      <w:pPr>
        <w:spacing w:line="300" w:lineRule="auto"/>
      </w:pPr>
    </w:p>
    <w:p w:rsidR="00291763" w:rsidRDefault="00291763" w:rsidP="00241390">
      <w:pPr>
        <w:spacing w:line="300" w:lineRule="auto"/>
      </w:pPr>
      <w:r>
        <w:object w:dxaOrig="13830" w:dyaOrig="7171">
          <v:shape id="_x0000_i1081" type="#_x0000_t75" style="width:452.75pt;height:235pt" o:ole="">
            <v:imagedata r:id="rId131" o:title=""/>
          </v:shape>
          <o:OLEObject Type="Embed" ProgID="Visio.Drawing.15" ShapeID="_x0000_i1081" DrawAspect="Content" ObjectID="_1522783151" r:id="rId132"/>
        </w:object>
      </w:r>
    </w:p>
    <w:p w:rsidR="00291763" w:rsidRDefault="00291763" w:rsidP="00241390">
      <w:pPr>
        <w:spacing w:line="300" w:lineRule="auto"/>
        <w:rPr>
          <w:rFonts w:hint="eastAsia"/>
        </w:rPr>
      </w:pPr>
    </w:p>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241390" w:rsidRDefault="00241390" w:rsidP="00241390">
      <w:pPr>
        <w:spacing w:line="300" w:lineRule="auto"/>
        <w:rPr>
          <w:lang w:val="x-none"/>
        </w:rPr>
      </w:pPr>
    </w:p>
    <w:p w:rsidR="00291763" w:rsidRDefault="00291763" w:rsidP="00241390">
      <w:pPr>
        <w:spacing w:line="300" w:lineRule="auto"/>
        <w:rPr>
          <w:lang w:val="x-none"/>
        </w:rPr>
      </w:pPr>
      <w:r>
        <w:object w:dxaOrig="13981" w:dyaOrig="6541">
          <v:shape id="_x0000_i1082" type="#_x0000_t75" style="width:452.75pt;height:211.95pt" o:ole="">
            <v:imagedata r:id="rId133" o:title=""/>
          </v:shape>
          <o:OLEObject Type="Embed" ProgID="Visio.Drawing.15" ShapeID="_x0000_i1082" DrawAspect="Content" ObjectID="_1522783152" r:id="rId134"/>
        </w:object>
      </w:r>
    </w:p>
    <w:p w:rsidR="00291763" w:rsidRDefault="00291763" w:rsidP="00241390">
      <w:pPr>
        <w:spacing w:line="300" w:lineRule="auto"/>
        <w:rPr>
          <w:lang w:val="x-none"/>
        </w:rPr>
      </w:pPr>
    </w:p>
    <w:p w:rsidR="00291763" w:rsidRDefault="00291763" w:rsidP="00291763">
      <w:pPr>
        <w:pStyle w:val="a8"/>
        <w:numPr>
          <w:ilvl w:val="2"/>
          <w:numId w:val="1"/>
        </w:numPr>
        <w:spacing w:before="156" w:after="156" w:line="300" w:lineRule="auto"/>
        <w:rPr>
          <w:lang w:eastAsia="zh-CN"/>
        </w:rPr>
      </w:pPr>
      <w:r>
        <w:rPr>
          <w:lang w:eastAsia="zh-CN"/>
        </w:rPr>
        <w:t>映射结果总结</w:t>
      </w:r>
    </w:p>
    <w:p w:rsidR="00291763" w:rsidRDefault="00291763" w:rsidP="00291763">
      <w:pPr>
        <w:rPr>
          <w:lang w:val="x-none"/>
        </w:rPr>
      </w:pPr>
    </w:p>
    <w:p w:rsidR="00291763" w:rsidRDefault="00291763" w:rsidP="00291763">
      <w:pPr>
        <w:rPr>
          <w:lang w:val="x-none"/>
        </w:rPr>
      </w:pPr>
    </w:p>
    <w:p w:rsidR="00291763" w:rsidRPr="00291763" w:rsidRDefault="00291763" w:rsidP="00291763">
      <w:pPr>
        <w:rPr>
          <w:rFonts w:hint="eastAsia"/>
          <w:lang w:val="x-none"/>
        </w:rPr>
      </w:pPr>
    </w:p>
    <w:p w:rsidR="00796996" w:rsidRDefault="00241390" w:rsidP="003A25E3">
      <w:pPr>
        <w:pStyle w:val="a7"/>
        <w:numPr>
          <w:ilvl w:val="1"/>
          <w:numId w:val="1"/>
        </w:numPr>
        <w:spacing w:before="156" w:after="156" w:line="300" w:lineRule="auto"/>
        <w:rPr>
          <w:lang w:eastAsia="zh-CN"/>
        </w:rPr>
      </w:pPr>
      <w:bookmarkStart w:id="112" w:name="_Toc448392815"/>
      <w:r>
        <w:rPr>
          <w:rFonts w:hint="eastAsia"/>
          <w:lang w:eastAsia="zh-CN"/>
        </w:rPr>
        <w:t>与其它可重构平台</w:t>
      </w:r>
      <w:r w:rsidR="00796996">
        <w:rPr>
          <w:rFonts w:hint="eastAsia"/>
          <w:lang w:eastAsia="zh-CN"/>
        </w:rPr>
        <w:t>对比</w:t>
      </w:r>
      <w:bookmarkEnd w:id="112"/>
      <w:r>
        <w:rPr>
          <w:rFonts w:hint="eastAsia"/>
          <w:lang w:eastAsia="zh-CN"/>
        </w:rPr>
        <w:t>分析</w:t>
      </w: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3A25E3">
            <w:pPr>
              <w:spacing w:line="300" w:lineRule="auto"/>
            </w:pPr>
            <w:r w:rsidRPr="00C95D37">
              <w:rPr>
                <w:rFonts w:hint="eastAsia"/>
              </w:rPr>
              <w:t>架构</w:t>
            </w:r>
          </w:p>
        </w:tc>
        <w:tc>
          <w:tcPr>
            <w:tcW w:w="1115" w:type="dxa"/>
            <w:vMerge w:val="restart"/>
            <w:noWrap/>
            <w:hideMark/>
          </w:tcPr>
          <w:p w:rsidR="00E67629" w:rsidRPr="00C95D37" w:rsidRDefault="00E67629" w:rsidP="003A25E3">
            <w:pPr>
              <w:spacing w:line="300" w:lineRule="auto"/>
            </w:pPr>
            <w:r w:rsidRPr="00C95D37">
              <w:rPr>
                <w:rFonts w:hint="eastAsia"/>
              </w:rPr>
              <w:t>算法</w:t>
            </w:r>
          </w:p>
        </w:tc>
        <w:tc>
          <w:tcPr>
            <w:tcW w:w="5938" w:type="dxa"/>
            <w:gridSpan w:val="6"/>
            <w:hideMark/>
          </w:tcPr>
          <w:p w:rsidR="00E67629" w:rsidRPr="00C95D37" w:rsidRDefault="00E67629" w:rsidP="003A25E3">
            <w:pPr>
              <w:spacing w:line="300" w:lineRule="auto"/>
            </w:pPr>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vMerge/>
            <w:hideMark/>
          </w:tcPr>
          <w:p w:rsidR="00E67629" w:rsidRPr="00C95D37" w:rsidRDefault="00E67629" w:rsidP="003A25E3">
            <w:pPr>
              <w:spacing w:line="300" w:lineRule="auto"/>
            </w:pPr>
          </w:p>
        </w:tc>
        <w:tc>
          <w:tcPr>
            <w:tcW w:w="1323" w:type="dxa"/>
            <w:hideMark/>
          </w:tcPr>
          <w:p w:rsidR="00E67629" w:rsidRPr="00C95D37" w:rsidRDefault="00E67629" w:rsidP="003A25E3">
            <w:pPr>
              <w:spacing w:line="300" w:lineRule="auto"/>
            </w:pPr>
            <w:r w:rsidRPr="00C95D37">
              <w:t>AU</w:t>
            </w:r>
          </w:p>
        </w:tc>
        <w:tc>
          <w:tcPr>
            <w:tcW w:w="992" w:type="dxa"/>
            <w:hideMark/>
          </w:tcPr>
          <w:p w:rsidR="00E67629" w:rsidRPr="00C95D37" w:rsidRDefault="00E67629" w:rsidP="003A25E3">
            <w:pPr>
              <w:spacing w:line="300" w:lineRule="auto"/>
            </w:pPr>
            <w:r w:rsidRPr="00C95D37">
              <w:t>SH</w:t>
            </w:r>
          </w:p>
        </w:tc>
        <w:tc>
          <w:tcPr>
            <w:tcW w:w="992" w:type="dxa"/>
            <w:hideMark/>
          </w:tcPr>
          <w:p w:rsidR="00E67629" w:rsidRPr="00C95D37" w:rsidRDefault="00E67629" w:rsidP="003A25E3">
            <w:pPr>
              <w:spacing w:line="300" w:lineRule="auto"/>
            </w:pPr>
            <w:r w:rsidRPr="00C95D37">
              <w:t>PER</w:t>
            </w:r>
          </w:p>
        </w:tc>
        <w:tc>
          <w:tcPr>
            <w:tcW w:w="851" w:type="dxa"/>
            <w:hideMark/>
          </w:tcPr>
          <w:p w:rsidR="00E67629" w:rsidRPr="00C95D37" w:rsidRDefault="00E67629" w:rsidP="003A25E3">
            <w:pPr>
              <w:spacing w:line="300" w:lineRule="auto"/>
            </w:pPr>
            <w:r w:rsidRPr="00C95D37">
              <w:t>LOU</w:t>
            </w:r>
          </w:p>
        </w:tc>
        <w:tc>
          <w:tcPr>
            <w:tcW w:w="709" w:type="dxa"/>
            <w:hideMark/>
          </w:tcPr>
          <w:p w:rsidR="00E67629" w:rsidRPr="00C95D37" w:rsidRDefault="00E67629" w:rsidP="003A25E3">
            <w:pPr>
              <w:spacing w:line="300" w:lineRule="auto"/>
            </w:pPr>
            <w:r w:rsidRPr="00C95D37">
              <w:t>LUT</w:t>
            </w:r>
          </w:p>
        </w:tc>
        <w:tc>
          <w:tcPr>
            <w:tcW w:w="1071" w:type="dxa"/>
            <w:hideMark/>
          </w:tcPr>
          <w:p w:rsidR="00E67629" w:rsidRPr="00C95D37" w:rsidRDefault="00E67629" w:rsidP="003A25E3">
            <w:pPr>
              <w:spacing w:line="300" w:lineRule="auto"/>
            </w:pPr>
            <w:r w:rsidRPr="00C95D37">
              <w:t>GFM</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本文</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项目中的架构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Cyptoraptor</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更多架构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bl>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3A25E3">
      <w:pPr>
        <w:pStyle w:val="aa"/>
        <w:spacing w:line="300" w:lineRule="auto"/>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3A25E3">
            <w:pPr>
              <w:spacing w:line="300" w:lineRule="auto"/>
              <w:jc w:val="left"/>
              <w:rPr>
                <w:sz w:val="18"/>
              </w:rPr>
            </w:pPr>
            <w:r>
              <w:rPr>
                <w:rFonts w:hint="eastAsia"/>
                <w:sz w:val="18"/>
              </w:rPr>
              <w:t>架构</w:t>
            </w:r>
          </w:p>
        </w:tc>
        <w:tc>
          <w:tcPr>
            <w:tcW w:w="3196" w:type="dxa"/>
            <w:gridSpan w:val="3"/>
            <w:hideMark/>
          </w:tcPr>
          <w:p w:rsidR="00E67629" w:rsidRPr="00B7539A" w:rsidRDefault="00E67629" w:rsidP="003A25E3">
            <w:pPr>
              <w:spacing w:line="300" w:lineRule="auto"/>
              <w:jc w:val="left"/>
              <w:rPr>
                <w:sz w:val="18"/>
              </w:rPr>
            </w:pPr>
            <w:r w:rsidRPr="00B7539A">
              <w:rPr>
                <w:rFonts w:hint="eastAsia"/>
                <w:sz w:val="18"/>
              </w:rPr>
              <w:t>本文</w:t>
            </w:r>
          </w:p>
        </w:tc>
        <w:tc>
          <w:tcPr>
            <w:tcW w:w="1926" w:type="dxa"/>
            <w:gridSpan w:val="3"/>
          </w:tcPr>
          <w:p w:rsidR="00E67629" w:rsidRPr="00B7539A" w:rsidRDefault="00E67629" w:rsidP="003A25E3">
            <w:pPr>
              <w:spacing w:line="300" w:lineRule="auto"/>
              <w:jc w:val="left"/>
              <w:rPr>
                <w:sz w:val="18"/>
              </w:rPr>
            </w:pPr>
            <w:r w:rsidRPr="00B7539A">
              <w:rPr>
                <w:rFonts w:hint="eastAsia"/>
                <w:sz w:val="18"/>
              </w:rPr>
              <w:t>项目中的架构</w:t>
            </w:r>
          </w:p>
        </w:tc>
        <w:tc>
          <w:tcPr>
            <w:tcW w:w="1925" w:type="dxa"/>
            <w:gridSpan w:val="3"/>
          </w:tcPr>
          <w:p w:rsidR="00E67629" w:rsidRPr="00B7539A" w:rsidRDefault="00E67629" w:rsidP="003A25E3">
            <w:pPr>
              <w:spacing w:line="300" w:lineRule="auto"/>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hideMark/>
          </w:tcPr>
          <w:p w:rsidR="00E67629" w:rsidRPr="00B7539A" w:rsidRDefault="00E67629" w:rsidP="003A25E3">
            <w:pPr>
              <w:spacing w:line="300" w:lineRule="auto"/>
              <w:jc w:val="left"/>
              <w:rPr>
                <w:sz w:val="18"/>
              </w:rPr>
            </w:pPr>
          </w:p>
        </w:tc>
        <w:tc>
          <w:tcPr>
            <w:tcW w:w="928"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4"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3"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AES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DES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IDEA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BLOWFISH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CAMELLIA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CAST128</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GOST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RC5</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SEED</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lastRenderedPageBreak/>
              <w:t>TWOFISH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SM4</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RC6</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SERPENT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XTEA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SKIPJECT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SPECK</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SIMON</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LUCIFER</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Pr>
                <w:rFonts w:hint="eastAsia"/>
              </w:rPr>
              <w:t>更多</w:t>
            </w:r>
            <w:r>
              <w:t>算法</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Default="00E67629" w:rsidP="003A25E3">
      <w:pPr>
        <w:spacing w:line="300" w:lineRule="auto"/>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3A25E3">
            <w:pPr>
              <w:spacing w:line="300" w:lineRule="auto"/>
              <w:jc w:val="left"/>
              <w:rPr>
                <w:sz w:val="18"/>
              </w:rPr>
            </w:pPr>
            <w:r>
              <w:rPr>
                <w:rFonts w:hint="eastAsia"/>
                <w:sz w:val="18"/>
              </w:rPr>
              <w:t>架构</w:t>
            </w:r>
          </w:p>
        </w:tc>
        <w:tc>
          <w:tcPr>
            <w:tcW w:w="2894" w:type="dxa"/>
            <w:gridSpan w:val="3"/>
            <w:hideMark/>
          </w:tcPr>
          <w:p w:rsidR="00E67629" w:rsidRPr="00B7539A" w:rsidRDefault="00E67629" w:rsidP="003A25E3">
            <w:pPr>
              <w:spacing w:line="300" w:lineRule="auto"/>
              <w:jc w:val="left"/>
              <w:rPr>
                <w:sz w:val="18"/>
              </w:rPr>
            </w:pPr>
            <w:r w:rsidRPr="0062787E">
              <w:rPr>
                <w:sz w:val="18"/>
                <w:szCs w:val="18"/>
              </w:rPr>
              <w:t>ProDFA</w:t>
            </w:r>
          </w:p>
        </w:tc>
        <w:tc>
          <w:tcPr>
            <w:tcW w:w="2110" w:type="dxa"/>
            <w:gridSpan w:val="3"/>
          </w:tcPr>
          <w:p w:rsidR="00E67629" w:rsidRPr="00B7539A" w:rsidRDefault="00E67629" w:rsidP="003A25E3">
            <w:pPr>
              <w:spacing w:line="300" w:lineRule="auto"/>
              <w:jc w:val="left"/>
              <w:rPr>
                <w:sz w:val="18"/>
              </w:rPr>
            </w:pPr>
            <w:r>
              <w:rPr>
                <w:rFonts w:hint="eastAsia"/>
                <w:sz w:val="18"/>
              </w:rPr>
              <w:t>R</w:t>
            </w:r>
            <w:r>
              <w:rPr>
                <w:sz w:val="18"/>
              </w:rPr>
              <w:t>CPA</w:t>
            </w:r>
          </w:p>
        </w:tc>
        <w:tc>
          <w:tcPr>
            <w:tcW w:w="2080" w:type="dxa"/>
            <w:gridSpan w:val="3"/>
          </w:tcPr>
          <w:p w:rsidR="00E67629" w:rsidRPr="00B7539A" w:rsidRDefault="00E67629" w:rsidP="003A25E3">
            <w:pPr>
              <w:spacing w:line="300" w:lineRule="auto"/>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hideMark/>
          </w:tcPr>
          <w:p w:rsidR="00E67629" w:rsidRPr="00B7539A" w:rsidRDefault="00E67629" w:rsidP="003A25E3">
            <w:pPr>
              <w:spacing w:line="300" w:lineRule="auto"/>
              <w:jc w:val="left"/>
              <w:rPr>
                <w:sz w:val="18"/>
              </w:rPr>
            </w:pPr>
          </w:p>
        </w:tc>
        <w:tc>
          <w:tcPr>
            <w:tcW w:w="824"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67" w:type="dxa"/>
          </w:tcPr>
          <w:p w:rsidR="00E67629" w:rsidRPr="00B7539A" w:rsidRDefault="00E67629" w:rsidP="003A25E3">
            <w:pPr>
              <w:spacing w:line="300" w:lineRule="auto"/>
              <w:jc w:val="left"/>
              <w:rPr>
                <w:sz w:val="18"/>
              </w:rPr>
            </w:pPr>
            <w:r w:rsidRPr="00B7539A">
              <w:rPr>
                <w:rFonts w:hint="eastAsia"/>
                <w:sz w:val="18"/>
              </w:rPr>
              <w:t>性能</w:t>
            </w:r>
          </w:p>
        </w:tc>
        <w:tc>
          <w:tcPr>
            <w:tcW w:w="708"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3A25E3">
            <w:pPr>
              <w:spacing w:line="300" w:lineRule="auto"/>
              <w:jc w:val="left"/>
              <w:rPr>
                <w:sz w:val="18"/>
              </w:rPr>
            </w:pPr>
            <w:r w:rsidRPr="00B7539A">
              <w:rPr>
                <w:rFonts w:hint="eastAsia"/>
                <w:sz w:val="18"/>
              </w:rPr>
              <w:t>算法映射面积</w:t>
            </w:r>
          </w:p>
        </w:tc>
        <w:tc>
          <w:tcPr>
            <w:tcW w:w="549" w:type="dxa"/>
          </w:tcPr>
          <w:p w:rsidR="00E67629" w:rsidRPr="00B7539A" w:rsidRDefault="00E67629" w:rsidP="003A25E3">
            <w:pPr>
              <w:spacing w:line="300" w:lineRule="auto"/>
              <w:jc w:val="left"/>
              <w:rPr>
                <w:sz w:val="18"/>
              </w:rPr>
            </w:pPr>
            <w:r w:rsidRPr="00B7539A">
              <w:rPr>
                <w:rFonts w:hint="eastAsia"/>
                <w:sz w:val="18"/>
              </w:rPr>
              <w:t>性能</w:t>
            </w:r>
          </w:p>
        </w:tc>
        <w:tc>
          <w:tcPr>
            <w:tcW w:w="647"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AES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DES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IDEA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BLOWFISH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CAMELLIA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CAST128</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GOST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RC5</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SEED</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TWOFISH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SM4</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RC6</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SERPENT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XTEA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SKIPJECT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SPECK</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lastRenderedPageBreak/>
              <w:t>SIMON</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LUCIFER</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t>更多算法</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376EF7" w:rsidRDefault="00376EF7" w:rsidP="003A25E3">
      <w:pPr>
        <w:widowControl/>
        <w:spacing w:line="300" w:lineRule="auto"/>
        <w:jc w:val="left"/>
        <w:rPr>
          <w:lang w:val="x-none"/>
        </w:rPr>
      </w:pPr>
    </w:p>
    <w:p w:rsidR="00043670" w:rsidRDefault="00043670" w:rsidP="003A25E3">
      <w:pPr>
        <w:spacing w:line="300" w:lineRule="auto"/>
        <w:rPr>
          <w:lang w:val="x-none"/>
        </w:rPr>
      </w:pP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792" w:rsidRDefault="00C87792" w:rsidP="00285535">
      <w:r>
        <w:separator/>
      </w:r>
    </w:p>
  </w:endnote>
  <w:endnote w:type="continuationSeparator" w:id="0">
    <w:p w:rsidR="00C87792" w:rsidRDefault="00C87792"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6E" w:rsidRDefault="00D2406E">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6E" w:rsidRDefault="00D2406E">
    <w:pPr>
      <w:pStyle w:val="a4"/>
      <w:jc w:val="center"/>
    </w:pPr>
    <w:r>
      <w:fldChar w:fldCharType="begin"/>
    </w:r>
    <w:r>
      <w:instrText>PAGE   \* MERGEFORMAT</w:instrText>
    </w:r>
    <w:r>
      <w:fldChar w:fldCharType="separate"/>
    </w:r>
    <w:r w:rsidR="00E617BC" w:rsidRPr="00E617BC">
      <w:rPr>
        <w:noProof/>
        <w:lang w:val="zh-CN"/>
      </w:rPr>
      <w:t>58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792" w:rsidRDefault="00C87792" w:rsidP="00285535">
      <w:r>
        <w:separator/>
      </w:r>
    </w:p>
  </w:footnote>
  <w:footnote w:type="continuationSeparator" w:id="0">
    <w:p w:rsidR="00C87792" w:rsidRDefault="00C87792"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6E" w:rsidRDefault="00D2406E">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6E" w:rsidRDefault="00D2406E">
    <w:pPr>
      <w:pStyle w:val="a3"/>
    </w:pPr>
    <w:r>
      <w:fldChar w:fldCharType="begin"/>
    </w:r>
    <w:r>
      <w:instrText xml:space="preserve"> STYLEREF  </w:instrText>
    </w:r>
    <w:r>
      <w:instrText>章标题</w:instrText>
    </w:r>
    <w:r>
      <w:instrText xml:space="preserve"> \n  \* MERGEFORMAT </w:instrText>
    </w:r>
    <w:r>
      <w:fldChar w:fldCharType="separate"/>
    </w:r>
    <w:r w:rsidR="00E617BC">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E617BC">
      <w:rPr>
        <w:rFonts w:hint="eastAsia"/>
        <w:noProof/>
      </w:rPr>
      <w:t>算法映射分析与</w:t>
    </w:r>
    <w:r w:rsidR="00E617BC">
      <w:rPr>
        <w:rFonts w:hint="eastAsia"/>
        <w:noProof/>
      </w:rPr>
      <w:t>PE</w:t>
    </w:r>
    <w:r w:rsidR="00E617BC">
      <w:rPr>
        <w:rFonts w:hint="eastAsia"/>
        <w:noProof/>
      </w:rPr>
      <w:t>方案优化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1A09"/>
    <w:rsid w:val="00042787"/>
    <w:rsid w:val="00043670"/>
    <w:rsid w:val="00043D39"/>
    <w:rsid w:val="000456AE"/>
    <w:rsid w:val="000477CF"/>
    <w:rsid w:val="00047E06"/>
    <w:rsid w:val="0005451D"/>
    <w:rsid w:val="00056D9F"/>
    <w:rsid w:val="000637C1"/>
    <w:rsid w:val="00064724"/>
    <w:rsid w:val="00065F6E"/>
    <w:rsid w:val="00071065"/>
    <w:rsid w:val="00071840"/>
    <w:rsid w:val="00072605"/>
    <w:rsid w:val="00076CEF"/>
    <w:rsid w:val="000844CF"/>
    <w:rsid w:val="00085D19"/>
    <w:rsid w:val="00087870"/>
    <w:rsid w:val="000901AB"/>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799D"/>
    <w:rsid w:val="00151C3A"/>
    <w:rsid w:val="00154618"/>
    <w:rsid w:val="00154E98"/>
    <w:rsid w:val="00155EB5"/>
    <w:rsid w:val="00156842"/>
    <w:rsid w:val="0016044D"/>
    <w:rsid w:val="00162CD3"/>
    <w:rsid w:val="0016314E"/>
    <w:rsid w:val="001653DA"/>
    <w:rsid w:val="00165485"/>
    <w:rsid w:val="001654B7"/>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1447"/>
    <w:rsid w:val="002B0EC7"/>
    <w:rsid w:val="002B6BF9"/>
    <w:rsid w:val="002C1054"/>
    <w:rsid w:val="002D171C"/>
    <w:rsid w:val="002D3777"/>
    <w:rsid w:val="002D493F"/>
    <w:rsid w:val="002E01FD"/>
    <w:rsid w:val="002E6AA6"/>
    <w:rsid w:val="002E6B83"/>
    <w:rsid w:val="002F0496"/>
    <w:rsid w:val="002F0A52"/>
    <w:rsid w:val="002F10BB"/>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58D6"/>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F5447"/>
    <w:rsid w:val="00405F3F"/>
    <w:rsid w:val="00411466"/>
    <w:rsid w:val="00412578"/>
    <w:rsid w:val="004126EB"/>
    <w:rsid w:val="00413746"/>
    <w:rsid w:val="00414734"/>
    <w:rsid w:val="00415A04"/>
    <w:rsid w:val="00420580"/>
    <w:rsid w:val="00421C7A"/>
    <w:rsid w:val="00430A0A"/>
    <w:rsid w:val="0043149E"/>
    <w:rsid w:val="00434420"/>
    <w:rsid w:val="0043482E"/>
    <w:rsid w:val="00442F1E"/>
    <w:rsid w:val="00443346"/>
    <w:rsid w:val="00443C02"/>
    <w:rsid w:val="0044470F"/>
    <w:rsid w:val="00446463"/>
    <w:rsid w:val="004515AF"/>
    <w:rsid w:val="00456071"/>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95D"/>
    <w:rsid w:val="004B1F41"/>
    <w:rsid w:val="004D21E4"/>
    <w:rsid w:val="004D268A"/>
    <w:rsid w:val="004D38DC"/>
    <w:rsid w:val="004E3AFE"/>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8E9"/>
    <w:rsid w:val="005C0E6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2430"/>
    <w:rsid w:val="00633285"/>
    <w:rsid w:val="0063716B"/>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52F1"/>
    <w:rsid w:val="00675E78"/>
    <w:rsid w:val="00682256"/>
    <w:rsid w:val="00682DB7"/>
    <w:rsid w:val="00685EAA"/>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4B87"/>
    <w:rsid w:val="007F6DCC"/>
    <w:rsid w:val="00800CC6"/>
    <w:rsid w:val="00801A3D"/>
    <w:rsid w:val="00803737"/>
    <w:rsid w:val="00804152"/>
    <w:rsid w:val="0081258E"/>
    <w:rsid w:val="0081284D"/>
    <w:rsid w:val="008134A3"/>
    <w:rsid w:val="00816FC0"/>
    <w:rsid w:val="008256FA"/>
    <w:rsid w:val="0082591B"/>
    <w:rsid w:val="00827A32"/>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2216"/>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3CC3"/>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43F3D"/>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7792"/>
    <w:rsid w:val="00C87A57"/>
    <w:rsid w:val="00C87B38"/>
    <w:rsid w:val="00C94EBC"/>
    <w:rsid w:val="00C95168"/>
    <w:rsid w:val="00C975CB"/>
    <w:rsid w:val="00CB5963"/>
    <w:rsid w:val="00CB5B20"/>
    <w:rsid w:val="00CB6425"/>
    <w:rsid w:val="00CC43A6"/>
    <w:rsid w:val="00CC5B83"/>
    <w:rsid w:val="00CD3B38"/>
    <w:rsid w:val="00CD4706"/>
    <w:rsid w:val="00CE2279"/>
    <w:rsid w:val="00CE2BEA"/>
    <w:rsid w:val="00CF293E"/>
    <w:rsid w:val="00D0154B"/>
    <w:rsid w:val="00D02818"/>
    <w:rsid w:val="00D06F84"/>
    <w:rsid w:val="00D2406E"/>
    <w:rsid w:val="00D349C5"/>
    <w:rsid w:val="00D4442A"/>
    <w:rsid w:val="00D50F25"/>
    <w:rsid w:val="00D521AF"/>
    <w:rsid w:val="00D53AFB"/>
    <w:rsid w:val="00D65E0F"/>
    <w:rsid w:val="00D7193F"/>
    <w:rsid w:val="00D72A4D"/>
    <w:rsid w:val="00D74D1C"/>
    <w:rsid w:val="00D76A41"/>
    <w:rsid w:val="00D82A88"/>
    <w:rsid w:val="00D8304C"/>
    <w:rsid w:val="00D86467"/>
    <w:rsid w:val="00D90EF1"/>
    <w:rsid w:val="00DA28E4"/>
    <w:rsid w:val="00DA5169"/>
    <w:rsid w:val="00DA5B19"/>
    <w:rsid w:val="00DA78F6"/>
    <w:rsid w:val="00DB0E9B"/>
    <w:rsid w:val="00DB16A5"/>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723E"/>
    <w:rsid w:val="00E20CA8"/>
    <w:rsid w:val="00E33545"/>
    <w:rsid w:val="00E35F69"/>
    <w:rsid w:val="00E40785"/>
    <w:rsid w:val="00E4605E"/>
    <w:rsid w:val="00E46DC1"/>
    <w:rsid w:val="00E557AA"/>
    <w:rsid w:val="00E617BC"/>
    <w:rsid w:val="00E67629"/>
    <w:rsid w:val="00E67E76"/>
    <w:rsid w:val="00E71814"/>
    <w:rsid w:val="00E776C0"/>
    <w:rsid w:val="00E8091F"/>
    <w:rsid w:val="00E80AD3"/>
    <w:rsid w:val="00E80D09"/>
    <w:rsid w:val="00E93555"/>
    <w:rsid w:val="00E97137"/>
    <w:rsid w:val="00E9785C"/>
    <w:rsid w:val="00EA6A31"/>
    <w:rsid w:val="00EB291A"/>
    <w:rsid w:val="00EB4981"/>
    <w:rsid w:val="00EC24CF"/>
    <w:rsid w:val="00EC2C57"/>
    <w:rsid w:val="00EC3C5B"/>
    <w:rsid w:val="00EC4FD5"/>
    <w:rsid w:val="00EC5A49"/>
    <w:rsid w:val="00ED39F4"/>
    <w:rsid w:val="00ED481A"/>
    <w:rsid w:val="00EE0D16"/>
    <w:rsid w:val="00EE31A0"/>
    <w:rsid w:val="00EE7D05"/>
    <w:rsid w:val="00EF1937"/>
    <w:rsid w:val="00EF43A1"/>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845FE"/>
    <w:rsid w:val="00F925E7"/>
    <w:rsid w:val="00FA2441"/>
    <w:rsid w:val="00FA501A"/>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A4B47-D6E9-445C-9E74-E33D40E5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13542</TotalTime>
  <Pages>73</Pages>
  <Words>11342</Words>
  <Characters>64656</Characters>
  <Application>Microsoft Office Word</Application>
  <DocSecurity>0</DocSecurity>
  <Lines>538</Lines>
  <Paragraphs>151</Paragraphs>
  <ScaleCrop>false</ScaleCrop>
  <Company/>
  <LinksUpToDate>false</LinksUpToDate>
  <CharactersWithSpaces>75847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282</cp:revision>
  <dcterms:created xsi:type="dcterms:W3CDTF">2016-01-15T03:14:00Z</dcterms:created>
  <dcterms:modified xsi:type="dcterms:W3CDTF">2016-04-21T14:27:00Z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