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FC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创建新能力需要做的</w:t>
      </w:r>
    </w:p>
    <w:p w14:paraId="4546323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在Attributes中的allAbilities仿照之前的能力新加一份</w:t>
      </w:r>
    </w:p>
    <w:p w14:paraId="69151A8E"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在具体使用的地方进行实现，定义相关的变量</w:t>
      </w:r>
    </w:p>
    <w:p w14:paraId="23CCEAF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记录能力在word中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E4B33D"/>
    <w:multiLevelType w:val="singleLevel"/>
    <w:tmpl w:val="F8E4B3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8F060B"/>
    <w:rsid w:val="1B9F4E76"/>
    <w:rsid w:val="7D94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2025-11-24T10:59:04Z</dcterms:created>
  <dc:creator>zdz10</dc:creator>
  <cp:lastModifiedBy>熔炉</cp:lastModifiedBy>
  <dcterms:modified xsi:type="dcterms:W3CDTF">2025-11-24T11:19:55Z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eyJoZGlkIjoiMmZmODdhYjNiZGY1NGM1NGM0MGRmYmE2MmFlZjM1ODAiLCJ1c2VySWQiOiI1MTg5MTQxNTQifQ==</vt:lpwstr>
  </property>
  <property fmtid="{D5CDD505-2E9C-101B-9397-08002B2CF9AE}" pid="4" name="ICV">
    <vt:lpwstr>61C7A10C71094337B187891D55BEE121_12</vt:lpwstr>
  </property>
</Properties>
</file>