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324D03C4" w:rsidR="00FC3D0F" w:rsidRPr="00105A7D" w:rsidRDefault="001F4FDA">
      <w:pPr>
        <w:pBdr>
          <w:top w:val="nil"/>
          <w:left w:val="nil"/>
          <w:bottom w:val="nil"/>
          <w:right w:val="nil"/>
          <w:between w:val="nil"/>
        </w:pBdr>
        <w:spacing w:before="100" w:line="240" w:lineRule="auto"/>
        <w:ind w:left="0" w:hanging="2"/>
        <w:jc w:val="center"/>
        <w:rPr>
          <w:rFonts w:ascii="Arial" w:eastAsia="Arial" w:hAnsi="Arial" w:cs="Arial"/>
          <w:b/>
          <w:sz w:val="18"/>
          <w:szCs w:val="18"/>
        </w:rPr>
      </w:pPr>
      <w:r w:rsidRPr="00105A7D">
        <w:rPr>
          <w:rFonts w:ascii="Arial" w:eastAsia="Arial" w:hAnsi="Arial" w:cs="Arial"/>
          <w:b/>
          <w:sz w:val="18"/>
          <w:szCs w:val="18"/>
        </w:rPr>
        <w:t xml:space="preserve">Paper </w:t>
      </w:r>
      <w:r w:rsidR="008341BA" w:rsidRPr="00105A7D">
        <w:rPr>
          <w:rFonts w:ascii="Arial" w:eastAsia="Arial" w:hAnsi="Arial" w:cs="Arial"/>
          <w:b/>
          <w:sz w:val="18"/>
          <w:szCs w:val="18"/>
        </w:rPr>
        <w:t>OS17</w:t>
      </w:r>
    </w:p>
    <w:p w14:paraId="00000003" w14:textId="6AA16174" w:rsidR="00FC3D0F" w:rsidRPr="00105A7D" w:rsidRDefault="008341BA">
      <w:pPr>
        <w:pBdr>
          <w:top w:val="nil"/>
          <w:left w:val="nil"/>
          <w:bottom w:val="nil"/>
          <w:right w:val="nil"/>
          <w:between w:val="nil"/>
        </w:pBdr>
        <w:spacing w:before="100" w:line="240" w:lineRule="auto"/>
        <w:ind w:left="1" w:hanging="3"/>
        <w:jc w:val="center"/>
        <w:rPr>
          <w:rFonts w:ascii="Arial" w:eastAsia="Arial" w:hAnsi="Arial" w:cs="Arial"/>
          <w:b/>
          <w:sz w:val="28"/>
          <w:szCs w:val="28"/>
        </w:rPr>
      </w:pPr>
      <w:r w:rsidRPr="00105A7D">
        <w:rPr>
          <w:rFonts w:ascii="Arial" w:eastAsia="Arial" w:hAnsi="Arial" w:cs="Arial"/>
          <w:b/>
          <w:sz w:val="28"/>
          <w:szCs w:val="28"/>
        </w:rPr>
        <w:t xml:space="preserve">Harmonizing </w:t>
      </w:r>
      <w:proofErr w:type="spellStart"/>
      <w:r w:rsidRPr="00105A7D">
        <w:rPr>
          <w:rFonts w:ascii="Arial" w:eastAsia="Arial" w:hAnsi="Arial" w:cs="Arial"/>
          <w:b/>
          <w:sz w:val="28"/>
          <w:szCs w:val="28"/>
        </w:rPr>
        <w:t>gsm</w:t>
      </w:r>
      <w:proofErr w:type="spellEnd"/>
      <w:r w:rsidRPr="00105A7D">
        <w:rPr>
          <w:rFonts w:ascii="Arial" w:eastAsia="Arial" w:hAnsi="Arial" w:cs="Arial"/>
          <w:b/>
          <w:sz w:val="28"/>
          <w:szCs w:val="28"/>
        </w:rPr>
        <w:t xml:space="preserve"> and the </w:t>
      </w:r>
      <w:proofErr w:type="spellStart"/>
      <w:r w:rsidRPr="00105A7D">
        <w:rPr>
          <w:rFonts w:ascii="Arial" w:eastAsia="Arial" w:hAnsi="Arial" w:cs="Arial"/>
          <w:b/>
          <w:sz w:val="28"/>
          <w:szCs w:val="28"/>
        </w:rPr>
        <w:t>Pharmaverse</w:t>
      </w:r>
      <w:proofErr w:type="spellEnd"/>
      <w:r w:rsidRPr="00105A7D">
        <w:rPr>
          <w:rFonts w:ascii="Arial" w:eastAsia="Arial" w:hAnsi="Arial" w:cs="Arial"/>
          <w:b/>
          <w:sz w:val="28"/>
          <w:szCs w:val="28"/>
        </w:rPr>
        <w:t xml:space="preserve">: Orchestrating SDTM, </w:t>
      </w:r>
      <w:proofErr w:type="spellStart"/>
      <w:r w:rsidRPr="00105A7D">
        <w:rPr>
          <w:rFonts w:ascii="Arial" w:eastAsia="Arial" w:hAnsi="Arial" w:cs="Arial"/>
          <w:b/>
          <w:sz w:val="28"/>
          <w:szCs w:val="28"/>
        </w:rPr>
        <w:t>ADaM</w:t>
      </w:r>
      <w:proofErr w:type="spellEnd"/>
      <w:r w:rsidRPr="00105A7D">
        <w:rPr>
          <w:rFonts w:ascii="Arial" w:eastAsia="Arial" w:hAnsi="Arial" w:cs="Arial"/>
          <w:b/>
          <w:sz w:val="28"/>
          <w:szCs w:val="28"/>
        </w:rPr>
        <w:t>, TFLs, and ARS in a Unified R Workflow</w:t>
      </w:r>
    </w:p>
    <w:p w14:paraId="30A64B4F" w14:textId="77777777" w:rsidR="008341BA" w:rsidRPr="00105A7D" w:rsidRDefault="008341BA">
      <w:pPr>
        <w:pBdr>
          <w:top w:val="nil"/>
          <w:left w:val="nil"/>
          <w:bottom w:val="nil"/>
          <w:right w:val="nil"/>
          <w:between w:val="nil"/>
        </w:pBdr>
        <w:spacing w:before="100" w:line="240" w:lineRule="auto"/>
        <w:ind w:left="0" w:hanging="2"/>
        <w:jc w:val="center"/>
        <w:rPr>
          <w:rFonts w:ascii="Arial" w:eastAsia="Arial" w:hAnsi="Arial" w:cs="Arial"/>
          <w:b/>
          <w:sz w:val="18"/>
          <w:szCs w:val="18"/>
        </w:rPr>
      </w:pPr>
    </w:p>
    <w:p w14:paraId="00000004" w14:textId="0A83690E" w:rsidR="00FC3D0F" w:rsidRPr="00105A7D" w:rsidRDefault="008341BA">
      <w:pPr>
        <w:widowControl/>
        <w:pBdr>
          <w:top w:val="nil"/>
          <w:left w:val="nil"/>
          <w:bottom w:val="nil"/>
          <w:right w:val="nil"/>
          <w:between w:val="nil"/>
        </w:pBdr>
        <w:spacing w:before="20" w:line="240" w:lineRule="auto"/>
        <w:ind w:left="0" w:right="90" w:hanging="2"/>
        <w:jc w:val="center"/>
        <w:rPr>
          <w:rFonts w:ascii="Arial" w:eastAsia="Arial" w:hAnsi="Arial" w:cs="Arial"/>
          <w:sz w:val="24"/>
          <w:szCs w:val="24"/>
        </w:rPr>
      </w:pPr>
      <w:r w:rsidRPr="00105A7D">
        <w:rPr>
          <w:rFonts w:ascii="Arial" w:eastAsia="Arial" w:hAnsi="Arial" w:cs="Arial"/>
          <w:sz w:val="24"/>
          <w:szCs w:val="24"/>
        </w:rPr>
        <w:t>Zelos Zhu</w:t>
      </w:r>
      <w:r w:rsidR="001F4FDA" w:rsidRPr="00105A7D">
        <w:rPr>
          <w:rFonts w:ascii="Arial" w:eastAsia="Arial" w:hAnsi="Arial" w:cs="Arial"/>
          <w:sz w:val="24"/>
          <w:szCs w:val="24"/>
        </w:rPr>
        <w:t xml:space="preserve">, </w:t>
      </w:r>
      <w:proofErr w:type="spellStart"/>
      <w:r w:rsidRPr="00105A7D">
        <w:rPr>
          <w:rFonts w:ascii="Arial" w:eastAsia="Arial" w:hAnsi="Arial" w:cs="Arial"/>
          <w:sz w:val="24"/>
          <w:szCs w:val="24"/>
        </w:rPr>
        <w:t>Atorus</w:t>
      </w:r>
      <w:proofErr w:type="spellEnd"/>
      <w:r w:rsidRPr="00105A7D">
        <w:rPr>
          <w:rFonts w:ascii="Arial" w:eastAsia="Arial" w:hAnsi="Arial" w:cs="Arial"/>
          <w:sz w:val="24"/>
          <w:szCs w:val="24"/>
        </w:rPr>
        <w:t xml:space="preserve"> Research</w:t>
      </w:r>
      <w:r w:rsidR="001F4FDA" w:rsidRPr="00105A7D">
        <w:rPr>
          <w:rFonts w:ascii="Arial" w:eastAsia="Arial" w:hAnsi="Arial" w:cs="Arial"/>
          <w:sz w:val="24"/>
          <w:szCs w:val="24"/>
        </w:rPr>
        <w:t xml:space="preserve">, </w:t>
      </w:r>
      <w:r w:rsidRPr="00105A7D">
        <w:rPr>
          <w:rFonts w:ascii="Arial" w:eastAsia="Arial" w:hAnsi="Arial" w:cs="Arial"/>
          <w:sz w:val="24"/>
          <w:szCs w:val="24"/>
        </w:rPr>
        <w:t>San Francisco</w:t>
      </w:r>
      <w:r w:rsidR="001F4FDA" w:rsidRPr="00105A7D">
        <w:rPr>
          <w:rFonts w:ascii="Arial" w:eastAsia="Arial" w:hAnsi="Arial" w:cs="Arial"/>
          <w:sz w:val="24"/>
          <w:szCs w:val="24"/>
        </w:rPr>
        <w:t xml:space="preserve">, </w:t>
      </w:r>
      <w:r w:rsidRPr="00105A7D">
        <w:rPr>
          <w:rFonts w:ascii="Arial" w:eastAsia="Arial" w:hAnsi="Arial" w:cs="Arial"/>
          <w:sz w:val="24"/>
          <w:szCs w:val="24"/>
        </w:rPr>
        <w:t>USA</w:t>
      </w:r>
    </w:p>
    <w:p w14:paraId="00000005" w14:textId="4059A18D" w:rsidR="00FC3D0F" w:rsidRPr="00105A7D" w:rsidRDefault="008341BA">
      <w:pPr>
        <w:widowControl/>
        <w:pBdr>
          <w:top w:val="nil"/>
          <w:left w:val="nil"/>
          <w:bottom w:val="nil"/>
          <w:right w:val="nil"/>
          <w:between w:val="nil"/>
        </w:pBdr>
        <w:spacing w:before="20" w:line="240" w:lineRule="auto"/>
        <w:ind w:left="0" w:right="90" w:hanging="2"/>
        <w:jc w:val="center"/>
        <w:rPr>
          <w:rFonts w:ascii="Arial" w:eastAsia="Arial" w:hAnsi="Arial" w:cs="Arial"/>
          <w:sz w:val="24"/>
          <w:szCs w:val="24"/>
        </w:rPr>
      </w:pPr>
      <w:r w:rsidRPr="00105A7D">
        <w:rPr>
          <w:rFonts w:ascii="Arial" w:eastAsia="Arial" w:hAnsi="Arial" w:cs="Arial"/>
          <w:sz w:val="24"/>
          <w:szCs w:val="24"/>
        </w:rPr>
        <w:t>Jeremy Wildfire</w:t>
      </w:r>
      <w:r w:rsidR="001F4FDA" w:rsidRPr="00105A7D">
        <w:rPr>
          <w:rFonts w:ascii="Arial" w:eastAsia="Arial" w:hAnsi="Arial" w:cs="Arial"/>
          <w:sz w:val="24"/>
          <w:szCs w:val="24"/>
        </w:rPr>
        <w:t>,</w:t>
      </w:r>
      <w:r w:rsidRPr="00105A7D">
        <w:rPr>
          <w:rFonts w:ascii="Arial" w:eastAsia="Arial" w:hAnsi="Arial" w:cs="Arial"/>
          <w:sz w:val="24"/>
          <w:szCs w:val="24"/>
        </w:rPr>
        <w:t xml:space="preserve"> Gilead Sciences</w:t>
      </w:r>
      <w:r w:rsidR="001F4FDA" w:rsidRPr="00105A7D">
        <w:rPr>
          <w:rFonts w:ascii="Arial" w:eastAsia="Arial" w:hAnsi="Arial" w:cs="Arial"/>
          <w:sz w:val="24"/>
          <w:szCs w:val="24"/>
        </w:rPr>
        <w:t xml:space="preserve">, </w:t>
      </w:r>
      <w:r w:rsidRPr="00105A7D">
        <w:rPr>
          <w:rFonts w:ascii="Arial" w:eastAsia="Arial" w:hAnsi="Arial" w:cs="Arial"/>
          <w:sz w:val="24"/>
          <w:szCs w:val="24"/>
        </w:rPr>
        <w:t>Raleigh, USA</w:t>
      </w:r>
    </w:p>
    <w:p w14:paraId="00000006" w14:textId="77777777" w:rsidR="00FC3D0F" w:rsidRPr="00105A7D" w:rsidRDefault="00FC3D0F">
      <w:pPr>
        <w:widowControl/>
        <w:pBdr>
          <w:top w:val="nil"/>
          <w:left w:val="nil"/>
          <w:bottom w:val="nil"/>
          <w:right w:val="nil"/>
          <w:between w:val="nil"/>
        </w:pBdr>
        <w:spacing w:before="20" w:line="240" w:lineRule="auto"/>
        <w:ind w:left="0" w:hanging="2"/>
        <w:rPr>
          <w:rFonts w:ascii="Arial" w:eastAsia="Arial" w:hAnsi="Arial" w:cs="Arial"/>
          <w:sz w:val="18"/>
          <w:szCs w:val="18"/>
        </w:rPr>
      </w:pPr>
    </w:p>
    <w:p w14:paraId="00000007" w14:textId="66B66E79" w:rsidR="00FC3D0F" w:rsidRPr="00105A7D" w:rsidRDefault="001F4FDA">
      <w:pPr>
        <w:widowControl/>
        <w:pBdr>
          <w:top w:val="nil"/>
          <w:left w:val="nil"/>
          <w:bottom w:val="nil"/>
          <w:right w:val="nil"/>
          <w:between w:val="nil"/>
        </w:pBdr>
        <w:spacing w:before="240" w:line="240" w:lineRule="auto"/>
        <w:ind w:left="0" w:hanging="2"/>
        <w:rPr>
          <w:rFonts w:ascii="Arial" w:eastAsia="Arial" w:hAnsi="Arial" w:cs="Arial"/>
          <w:b/>
          <w:smallCaps/>
        </w:rPr>
      </w:pPr>
      <w:r w:rsidRPr="00105A7D">
        <w:rPr>
          <w:rFonts w:ascii="Arial" w:eastAsia="Arial" w:hAnsi="Arial" w:cs="Arial"/>
          <w:b/>
          <w:smallCaps/>
        </w:rPr>
        <w:t xml:space="preserve">ABSTRACT </w:t>
      </w:r>
    </w:p>
    <w:p w14:paraId="2083EB3A" w14:textId="77777777" w:rsidR="00105A7D" w:rsidRPr="00105A7D" w:rsidRDefault="00105A7D" w:rsidP="00105A7D">
      <w:pPr>
        <w:widowControl/>
        <w:pBdr>
          <w:top w:val="nil"/>
          <w:left w:val="nil"/>
          <w:bottom w:val="nil"/>
          <w:right w:val="nil"/>
          <w:between w:val="nil"/>
        </w:pBdr>
        <w:spacing w:before="240" w:line="240" w:lineRule="auto"/>
        <w:ind w:leftChars="0" w:left="0" w:firstLineChars="0" w:firstLine="0"/>
        <w:rPr>
          <w:rFonts w:ascii="Arial" w:eastAsia="Arial" w:hAnsi="Arial" w:cs="Arial"/>
          <w:b/>
          <w:smallCaps/>
        </w:rPr>
      </w:pPr>
    </w:p>
    <w:p w14:paraId="7FB90EDD" w14:textId="77777777" w:rsidR="00105A7D" w:rsidRPr="00105A7D" w:rsidRDefault="00105A7D" w:rsidP="00105A7D">
      <w:pPr>
        <w:tabs>
          <w:tab w:val="left" w:pos="2628"/>
        </w:tabs>
        <w:ind w:left="0" w:hanging="2"/>
        <w:rPr>
          <w:rFonts w:ascii="Arial" w:hAnsi="Arial" w:cs="Arial"/>
        </w:rPr>
      </w:pPr>
      <w:r w:rsidRPr="00105A7D">
        <w:rPr>
          <w:rFonts w:ascii="Arial" w:hAnsi="Arial" w:cs="Arial"/>
        </w:rPr>
        <w:t xml:space="preserve">Open-source tools for clinical trial reporting have matured within the </w:t>
      </w:r>
      <w:proofErr w:type="spellStart"/>
      <w:r w:rsidRPr="00105A7D">
        <w:rPr>
          <w:rFonts w:ascii="Arial" w:hAnsi="Arial" w:cs="Arial"/>
        </w:rPr>
        <w:t>pharmaverse</w:t>
      </w:r>
      <w:proofErr w:type="spellEnd"/>
      <w:r w:rsidRPr="00105A7D">
        <w:rPr>
          <w:rFonts w:ascii="Arial" w:hAnsi="Arial" w:cs="Arial"/>
        </w:rPr>
        <w:t xml:space="preserve">, offering modular solutions for transforming data into industry standards. In parallel, the </w:t>
      </w:r>
      <w:proofErr w:type="spellStart"/>
      <w:r w:rsidRPr="00105A7D">
        <w:rPr>
          <w:rFonts w:ascii="Arial" w:hAnsi="Arial" w:cs="Arial"/>
        </w:rPr>
        <w:t>gsm</w:t>
      </w:r>
      <w:proofErr w:type="spellEnd"/>
      <w:r w:rsidRPr="00105A7D">
        <w:rPr>
          <w:rFonts w:ascii="Arial" w:hAnsi="Arial" w:cs="Arial"/>
        </w:rPr>
        <w:t xml:space="preserve"> suite of packages provides a flexible framework for building pipelines through YAML-driven workflows. We present a </w:t>
      </w:r>
      <w:proofErr w:type="spellStart"/>
      <w:r w:rsidRPr="00105A7D">
        <w:rPr>
          <w:rFonts w:ascii="Arial" w:hAnsi="Arial" w:cs="Arial"/>
        </w:rPr>
        <w:t>gsm</w:t>
      </w:r>
      <w:proofErr w:type="spellEnd"/>
      <w:r w:rsidRPr="00105A7D">
        <w:rPr>
          <w:rFonts w:ascii="Arial" w:hAnsi="Arial" w:cs="Arial"/>
        </w:rPr>
        <w:t>–</w:t>
      </w:r>
      <w:proofErr w:type="spellStart"/>
      <w:r w:rsidRPr="00105A7D">
        <w:rPr>
          <w:rFonts w:ascii="Arial" w:hAnsi="Arial" w:cs="Arial"/>
        </w:rPr>
        <w:t>pharmaverse</w:t>
      </w:r>
      <w:proofErr w:type="spellEnd"/>
      <w:r w:rsidRPr="00105A7D">
        <w:rPr>
          <w:rFonts w:ascii="Arial" w:hAnsi="Arial" w:cs="Arial"/>
        </w:rPr>
        <w:t xml:space="preserve"> pipeline that integrates </w:t>
      </w:r>
      <w:proofErr w:type="spellStart"/>
      <w:r w:rsidRPr="00105A7D">
        <w:rPr>
          <w:rFonts w:ascii="Arial" w:hAnsi="Arial" w:cs="Arial"/>
          <w:i/>
          <w:iCs/>
        </w:rPr>
        <w:t>sdtm.oak</w:t>
      </w:r>
      <w:proofErr w:type="spellEnd"/>
      <w:r w:rsidRPr="00105A7D">
        <w:rPr>
          <w:rFonts w:ascii="Arial" w:hAnsi="Arial" w:cs="Arial"/>
        </w:rPr>
        <w:t xml:space="preserve">, </w:t>
      </w:r>
      <w:r w:rsidRPr="00105A7D">
        <w:rPr>
          <w:rFonts w:ascii="Arial" w:hAnsi="Arial" w:cs="Arial"/>
          <w:i/>
          <w:iCs/>
        </w:rPr>
        <w:t>admiral</w:t>
      </w:r>
      <w:r w:rsidRPr="00105A7D">
        <w:rPr>
          <w:rFonts w:ascii="Arial" w:hAnsi="Arial" w:cs="Arial"/>
        </w:rPr>
        <w:t xml:space="preserve">, cards, and </w:t>
      </w:r>
      <w:proofErr w:type="spellStart"/>
      <w:r w:rsidRPr="00105A7D">
        <w:rPr>
          <w:rFonts w:ascii="Arial" w:hAnsi="Arial" w:cs="Arial"/>
        </w:rPr>
        <w:t>gtsummary</w:t>
      </w:r>
      <w:proofErr w:type="spellEnd"/>
      <w:r w:rsidRPr="00105A7D">
        <w:rPr>
          <w:rFonts w:ascii="Arial" w:hAnsi="Arial" w:cs="Arial"/>
        </w:rPr>
        <w:t xml:space="preserve"> for SDTM, </w:t>
      </w:r>
      <w:proofErr w:type="spellStart"/>
      <w:r w:rsidRPr="00105A7D">
        <w:rPr>
          <w:rFonts w:ascii="Arial" w:hAnsi="Arial" w:cs="Arial"/>
        </w:rPr>
        <w:t>ADaM</w:t>
      </w:r>
      <w:proofErr w:type="spellEnd"/>
      <w:r w:rsidRPr="00105A7D">
        <w:rPr>
          <w:rFonts w:ascii="Arial" w:hAnsi="Arial" w:cs="Arial"/>
        </w:rPr>
        <w:t>, ARS, TFLS, respectively, within a connected system of workflows, each supporting its stage. With YAML control files as human-readable checklists, this framework ensures the right tool is applied at the right time, guiding data from raw capture through analysis datasets to final tables.</w:t>
      </w:r>
    </w:p>
    <w:p w14:paraId="7FFC2F5E" w14:textId="77777777" w:rsidR="00105A7D" w:rsidRPr="00105A7D" w:rsidRDefault="00105A7D" w:rsidP="00105A7D">
      <w:pPr>
        <w:tabs>
          <w:tab w:val="left" w:pos="2628"/>
        </w:tabs>
        <w:ind w:left="0" w:hanging="2"/>
        <w:rPr>
          <w:rFonts w:ascii="Arial" w:hAnsi="Arial" w:cs="Arial"/>
        </w:rPr>
      </w:pPr>
    </w:p>
    <w:p w14:paraId="797C3E9A" w14:textId="77777777" w:rsidR="00105A7D" w:rsidRPr="00105A7D" w:rsidRDefault="00105A7D" w:rsidP="00105A7D">
      <w:pPr>
        <w:tabs>
          <w:tab w:val="left" w:pos="2628"/>
        </w:tabs>
        <w:ind w:left="0" w:hanging="2"/>
        <w:rPr>
          <w:rFonts w:ascii="Arial" w:hAnsi="Arial" w:cs="Arial"/>
        </w:rPr>
      </w:pPr>
      <w:proofErr w:type="spellStart"/>
      <w:r w:rsidRPr="00105A7D">
        <w:rPr>
          <w:rFonts w:ascii="Arial" w:hAnsi="Arial" w:cs="Arial"/>
        </w:rPr>
        <w:t>gsm</w:t>
      </w:r>
      <w:proofErr w:type="spellEnd"/>
      <w:r w:rsidRPr="00105A7D">
        <w:rPr>
          <w:rFonts w:ascii="Arial" w:hAnsi="Arial" w:cs="Arial"/>
        </w:rPr>
        <w:t xml:space="preserve"> workflows are both flexible and modular. Workflows can be run by individual contributors (e.g., biostatisticians running scripts) or embedded in automated pipelines (e.g., GitHub Actions or validated Statistical Computing Environments). This approach streamlines reporting, reduces manual effort, and ensures every step is documented and repeatable—strengthening quality oversight and compliance.</w:t>
      </w:r>
    </w:p>
    <w:p w14:paraId="33D28B7F" w14:textId="5324B1E7" w:rsidR="00105A7D" w:rsidRPr="00105A7D" w:rsidRDefault="001F4FDA" w:rsidP="00105A7D">
      <w:pPr>
        <w:widowControl/>
        <w:pBdr>
          <w:top w:val="nil"/>
          <w:left w:val="nil"/>
          <w:bottom w:val="nil"/>
          <w:right w:val="nil"/>
          <w:between w:val="nil"/>
        </w:pBdr>
        <w:spacing w:before="240" w:line="240" w:lineRule="auto"/>
        <w:ind w:left="0" w:hanging="2"/>
        <w:rPr>
          <w:rFonts w:ascii="Arial" w:eastAsia="Arial" w:hAnsi="Arial" w:cs="Arial"/>
          <w:b/>
          <w:smallCaps/>
        </w:rPr>
      </w:pPr>
      <w:r w:rsidRPr="00105A7D">
        <w:rPr>
          <w:rFonts w:ascii="Arial" w:eastAsia="Arial" w:hAnsi="Arial" w:cs="Arial"/>
          <w:b/>
          <w:smallCaps/>
        </w:rPr>
        <w:t xml:space="preserve">INTRODUCTION </w:t>
      </w:r>
    </w:p>
    <w:p w14:paraId="481D9000" w14:textId="77777777" w:rsidR="00105A7D" w:rsidRPr="00105A7D" w:rsidRDefault="00105A7D">
      <w:pPr>
        <w:widowControl/>
        <w:pBdr>
          <w:top w:val="nil"/>
          <w:left w:val="nil"/>
          <w:bottom w:val="nil"/>
          <w:right w:val="nil"/>
          <w:between w:val="nil"/>
        </w:pBdr>
        <w:spacing w:before="20" w:line="240" w:lineRule="auto"/>
        <w:ind w:left="0" w:hanging="2"/>
        <w:rPr>
          <w:rFonts w:ascii="Arial" w:eastAsia="Arial" w:hAnsi="Arial" w:cs="Arial"/>
          <w:bCs/>
          <w:smallCaps/>
        </w:rPr>
      </w:pPr>
    </w:p>
    <w:p w14:paraId="471252A1" w14:textId="77777777" w:rsidR="00105A7D" w:rsidRPr="00105A7D" w:rsidRDefault="00105A7D" w:rsidP="00105A7D">
      <w:pPr>
        <w:widowControl/>
        <w:shd w:val="clear" w:color="auto" w:fill="FFFFFF"/>
        <w:suppressAutoHyphens w:val="0"/>
        <w:spacing w:after="100" w:afterAutospacing="1" w:line="240" w:lineRule="auto"/>
        <w:ind w:leftChars="0" w:left="0" w:firstLineChars="0" w:hanging="2"/>
        <w:textDirection w:val="lrTb"/>
        <w:textAlignment w:val="auto"/>
        <w:outlineLvl w:val="9"/>
        <w:rPr>
          <w:rFonts w:ascii="Arial" w:hAnsi="Arial" w:cs="Arial"/>
          <w:position w:val="0"/>
        </w:rPr>
      </w:pPr>
      <w:r w:rsidRPr="00105A7D">
        <w:rPr>
          <w:rFonts w:ascii="Arial" w:hAnsi="Arial" w:cs="Arial"/>
          <w:position w:val="0"/>
        </w:rPr>
        <w:t>The </w:t>
      </w:r>
      <w:proofErr w:type="spellStart"/>
      <w:r w:rsidRPr="00105A7D">
        <w:rPr>
          <w:rFonts w:ascii="Arial" w:hAnsi="Arial" w:cs="Arial"/>
          <w:position w:val="0"/>
        </w:rPr>
        <w:t>pharmaverse</w:t>
      </w:r>
      <w:proofErr w:type="spellEnd"/>
      <w:r w:rsidRPr="00105A7D">
        <w:rPr>
          <w:rFonts w:ascii="Arial" w:hAnsi="Arial" w:cs="Arial"/>
          <w:position w:val="0"/>
        </w:rPr>
        <w:t> has rapidly emerged as an open-source standard for clinical trial reporting. Core packages such as </w:t>
      </w:r>
      <w:proofErr w:type="spellStart"/>
      <w:r w:rsidRPr="00105A7D">
        <w:rPr>
          <w:rFonts w:ascii="Arial" w:hAnsi="Arial" w:cs="Arial"/>
          <w:position w:val="0"/>
        </w:rPr>
        <w:t>sdtm.oak</w:t>
      </w:r>
      <w:proofErr w:type="spellEnd"/>
      <w:r w:rsidRPr="00105A7D">
        <w:rPr>
          <w:rFonts w:ascii="Arial" w:hAnsi="Arial" w:cs="Arial"/>
          <w:position w:val="0"/>
        </w:rPr>
        <w:t xml:space="preserve"> support SDTM transformations, while admiral provides a robust framework for </w:t>
      </w:r>
      <w:proofErr w:type="spellStart"/>
      <w:r w:rsidRPr="00105A7D">
        <w:rPr>
          <w:rFonts w:ascii="Arial" w:hAnsi="Arial" w:cs="Arial"/>
          <w:position w:val="0"/>
        </w:rPr>
        <w:t>ADaM</w:t>
      </w:r>
      <w:proofErr w:type="spellEnd"/>
      <w:r w:rsidRPr="00105A7D">
        <w:rPr>
          <w:rFonts w:ascii="Arial" w:hAnsi="Arial" w:cs="Arial"/>
          <w:position w:val="0"/>
        </w:rPr>
        <w:t xml:space="preserve"> derivations. Downstream, a rich ecosystem of visualization tools enables production-ready outputs — including tabular summaries with </w:t>
      </w:r>
      <w:proofErr w:type="spellStart"/>
      <w:r w:rsidRPr="00105A7D">
        <w:rPr>
          <w:rFonts w:ascii="Arial" w:hAnsi="Arial" w:cs="Arial"/>
          <w:position w:val="0"/>
        </w:rPr>
        <w:t>gtsummary</w:t>
      </w:r>
      <w:proofErr w:type="spellEnd"/>
      <w:r w:rsidRPr="00105A7D">
        <w:rPr>
          <w:rFonts w:ascii="Arial" w:hAnsi="Arial" w:cs="Arial"/>
          <w:position w:val="0"/>
        </w:rPr>
        <w:t> and safety visualizations via </w:t>
      </w:r>
      <w:proofErr w:type="spellStart"/>
      <w:r w:rsidRPr="00105A7D">
        <w:rPr>
          <w:rFonts w:ascii="Arial" w:hAnsi="Arial" w:cs="Arial"/>
          <w:position w:val="0"/>
        </w:rPr>
        <w:t>safetyCharts</w:t>
      </w:r>
      <w:proofErr w:type="spellEnd"/>
      <w:r w:rsidRPr="00105A7D">
        <w:rPr>
          <w:rFonts w:ascii="Arial" w:hAnsi="Arial" w:cs="Arial"/>
          <w:position w:val="0"/>
        </w:rPr>
        <w:t>. At the same time, the CDISC Analysis Results Standard (ARS) is gaining momentum, with packages like cards beginning to support ARS-aligned workflows. Complementing traditional static deliverables, many organizations are increasingly adopting Shiny and web-based review tools to enable interactive exploration of clinical data.</w:t>
      </w:r>
    </w:p>
    <w:p w14:paraId="24F8D663" w14:textId="77777777" w:rsidR="00105A7D" w:rsidRPr="00105A7D" w:rsidRDefault="00105A7D" w:rsidP="00105A7D">
      <w:pPr>
        <w:widowControl/>
        <w:shd w:val="clear" w:color="auto" w:fill="FFFFFF"/>
        <w:suppressAutoHyphens w:val="0"/>
        <w:spacing w:after="100" w:afterAutospacing="1" w:line="240" w:lineRule="auto"/>
        <w:ind w:leftChars="0" w:left="0" w:firstLineChars="0" w:firstLine="0"/>
        <w:textDirection w:val="lrTb"/>
        <w:textAlignment w:val="auto"/>
        <w:outlineLvl w:val="9"/>
        <w:rPr>
          <w:rFonts w:ascii="Arial" w:hAnsi="Arial" w:cs="Arial"/>
          <w:position w:val="0"/>
        </w:rPr>
      </w:pPr>
      <w:r w:rsidRPr="00105A7D">
        <w:rPr>
          <w:rFonts w:ascii="Arial" w:hAnsi="Arial" w:cs="Arial"/>
          <w:position w:val="0"/>
        </w:rPr>
        <w:t xml:space="preserve">In parallel, the </w:t>
      </w:r>
      <w:proofErr w:type="spellStart"/>
      <w:r w:rsidRPr="00105A7D">
        <w:rPr>
          <w:rFonts w:ascii="Arial" w:hAnsi="Arial" w:cs="Arial"/>
          <w:position w:val="0"/>
        </w:rPr>
        <w:t>gsm</w:t>
      </w:r>
      <w:proofErr w:type="spellEnd"/>
      <w:r w:rsidRPr="00105A7D">
        <w:rPr>
          <w:rFonts w:ascii="Arial" w:hAnsi="Arial" w:cs="Arial"/>
          <w:position w:val="0"/>
        </w:rPr>
        <w:t xml:space="preserve"> framework — particularly the </w:t>
      </w:r>
      <w:proofErr w:type="spellStart"/>
      <w:proofErr w:type="gramStart"/>
      <w:r w:rsidRPr="00105A7D">
        <w:rPr>
          <w:rFonts w:ascii="Arial" w:hAnsi="Arial" w:cs="Arial"/>
          <w:position w:val="0"/>
        </w:rPr>
        <w:t>gsm.core</w:t>
      </w:r>
      <w:proofErr w:type="spellEnd"/>
      <w:proofErr w:type="gramEnd"/>
      <w:r w:rsidRPr="00105A7D">
        <w:rPr>
          <w:rFonts w:ascii="Arial" w:hAnsi="Arial" w:cs="Arial"/>
          <w:position w:val="0"/>
        </w:rPr>
        <w:t xml:space="preserve"> package — has matured into a YAML-driven workflow engine designed to deliver reproducible, traceable, and audit-ready pipelines for clinical data science. The framework currently powers a standardized Risk-Based Quality Monitoring (RBQM) infrastructure, pairing flexible data workflows with robust reporting systems such as those demonstrated in </w:t>
      </w:r>
      <w:proofErr w:type="spellStart"/>
      <w:r w:rsidRPr="00105A7D">
        <w:rPr>
          <w:rFonts w:ascii="Arial" w:hAnsi="Arial" w:cs="Arial"/>
          <w:position w:val="0"/>
        </w:rPr>
        <w:fldChar w:fldCharType="begin"/>
      </w:r>
      <w:r w:rsidRPr="00105A7D">
        <w:rPr>
          <w:rFonts w:ascii="Arial" w:hAnsi="Arial" w:cs="Arial"/>
          <w:position w:val="0"/>
        </w:rPr>
        <w:instrText>HYPERLINK "https://gilead-biostats.github.io/gsm.kri/"</w:instrText>
      </w:r>
      <w:r w:rsidRPr="00105A7D">
        <w:rPr>
          <w:rFonts w:ascii="Arial" w:hAnsi="Arial" w:cs="Arial"/>
          <w:position w:val="0"/>
        </w:rPr>
      </w:r>
      <w:r w:rsidRPr="00105A7D">
        <w:rPr>
          <w:rFonts w:ascii="Arial" w:hAnsi="Arial" w:cs="Arial"/>
          <w:position w:val="0"/>
        </w:rPr>
        <w:fldChar w:fldCharType="separate"/>
      </w:r>
      <w:r w:rsidRPr="00105A7D">
        <w:rPr>
          <w:rFonts w:ascii="Arial" w:hAnsi="Arial" w:cs="Arial"/>
          <w:position w:val="0"/>
          <w:u w:val="single"/>
        </w:rPr>
        <w:t>gsm.kri</w:t>
      </w:r>
      <w:proofErr w:type="spellEnd"/>
      <w:r w:rsidRPr="00105A7D">
        <w:rPr>
          <w:rFonts w:ascii="Arial" w:hAnsi="Arial" w:cs="Arial"/>
          <w:position w:val="0"/>
        </w:rPr>
        <w:fldChar w:fldCharType="end"/>
      </w:r>
      <w:r w:rsidRPr="00105A7D">
        <w:rPr>
          <w:rFonts w:ascii="Arial" w:hAnsi="Arial" w:cs="Arial"/>
          <w:position w:val="0"/>
        </w:rPr>
        <w:t>.</w:t>
      </w:r>
    </w:p>
    <w:p w14:paraId="79455D04" w14:textId="77777777" w:rsidR="00105A7D" w:rsidRPr="00105A7D" w:rsidRDefault="00105A7D" w:rsidP="00105A7D">
      <w:pPr>
        <w:widowControl/>
        <w:shd w:val="clear" w:color="auto" w:fill="FFFFFF"/>
        <w:suppressAutoHyphens w:val="0"/>
        <w:spacing w:after="100" w:afterAutospacing="1" w:line="240" w:lineRule="auto"/>
        <w:ind w:leftChars="0" w:left="0" w:firstLineChars="0" w:firstLine="0"/>
        <w:textDirection w:val="lrTb"/>
        <w:textAlignment w:val="auto"/>
        <w:outlineLvl w:val="9"/>
        <w:rPr>
          <w:rFonts w:ascii="Arial" w:hAnsi="Arial" w:cs="Arial"/>
          <w:position w:val="0"/>
        </w:rPr>
      </w:pPr>
      <w:r w:rsidRPr="00105A7D">
        <w:rPr>
          <w:rFonts w:ascii="Arial" w:hAnsi="Arial" w:cs="Arial"/>
          <w:position w:val="0"/>
        </w:rPr>
        <w:t>Historically, the </w:t>
      </w:r>
      <w:proofErr w:type="spellStart"/>
      <w:r w:rsidRPr="00105A7D">
        <w:rPr>
          <w:rFonts w:ascii="Arial" w:hAnsi="Arial" w:cs="Arial"/>
          <w:position w:val="0"/>
        </w:rPr>
        <w:t>pharmaverse</w:t>
      </w:r>
      <w:proofErr w:type="spellEnd"/>
      <w:r w:rsidRPr="00105A7D">
        <w:rPr>
          <w:rFonts w:ascii="Arial" w:hAnsi="Arial" w:cs="Arial"/>
          <w:position w:val="0"/>
        </w:rPr>
        <w:t> and </w:t>
      </w:r>
      <w:proofErr w:type="spellStart"/>
      <w:r w:rsidRPr="00105A7D">
        <w:rPr>
          <w:rFonts w:ascii="Arial" w:hAnsi="Arial" w:cs="Arial"/>
          <w:position w:val="0"/>
        </w:rPr>
        <w:t>gsm</w:t>
      </w:r>
      <w:proofErr w:type="spellEnd"/>
      <w:r w:rsidRPr="00105A7D">
        <w:rPr>
          <w:rFonts w:ascii="Arial" w:hAnsi="Arial" w:cs="Arial"/>
          <w:position w:val="0"/>
        </w:rPr>
        <w:t xml:space="preserve"> ecosystems have evolved along separate trajectories. However, their complementary strengths present a compelling opportunity for integration: combining </w:t>
      </w:r>
      <w:proofErr w:type="spellStart"/>
      <w:r w:rsidRPr="00105A7D">
        <w:rPr>
          <w:rFonts w:ascii="Arial" w:hAnsi="Arial" w:cs="Arial"/>
          <w:position w:val="0"/>
        </w:rPr>
        <w:t>pharmaverse’s</w:t>
      </w:r>
      <w:proofErr w:type="spellEnd"/>
      <w:r w:rsidRPr="00105A7D">
        <w:rPr>
          <w:rFonts w:ascii="Arial" w:hAnsi="Arial" w:cs="Arial"/>
          <w:position w:val="0"/>
        </w:rPr>
        <w:t xml:space="preserve"> domain-specific data standards and reporting capabilities with </w:t>
      </w:r>
      <w:proofErr w:type="spellStart"/>
      <w:r w:rsidRPr="00105A7D">
        <w:rPr>
          <w:rFonts w:ascii="Arial" w:hAnsi="Arial" w:cs="Arial"/>
          <w:position w:val="0"/>
        </w:rPr>
        <w:t>gsm’s</w:t>
      </w:r>
      <w:proofErr w:type="spellEnd"/>
      <w:r w:rsidRPr="00105A7D">
        <w:rPr>
          <w:rFonts w:ascii="Arial" w:hAnsi="Arial" w:cs="Arial"/>
          <w:position w:val="0"/>
        </w:rPr>
        <w:t xml:space="preserve"> workflow orchestration and auditability could form the foundation of a fully traceable, end-to-end clinical reporting pipeline.</w:t>
      </w:r>
    </w:p>
    <w:p w14:paraId="750E6679" w14:textId="77777777" w:rsidR="00105A7D" w:rsidRPr="00105A7D" w:rsidRDefault="00105A7D" w:rsidP="00105A7D">
      <w:pPr>
        <w:widowControl/>
        <w:shd w:val="clear" w:color="auto" w:fill="FFFFFF"/>
        <w:suppressAutoHyphens w:val="0"/>
        <w:spacing w:after="100" w:afterAutospacing="1" w:line="240" w:lineRule="auto"/>
        <w:ind w:leftChars="0" w:left="0" w:firstLineChars="0" w:firstLine="0"/>
        <w:textDirection w:val="lrTb"/>
        <w:textAlignment w:val="auto"/>
        <w:outlineLvl w:val="9"/>
        <w:rPr>
          <w:rFonts w:ascii="Arial" w:hAnsi="Arial" w:cs="Arial"/>
          <w:position w:val="0"/>
        </w:rPr>
      </w:pPr>
      <w:r w:rsidRPr="00105A7D">
        <w:rPr>
          <w:rFonts w:ascii="Arial" w:hAnsi="Arial" w:cs="Arial"/>
          <w:position w:val="0"/>
        </w:rPr>
        <w:t>With the introduction of {</w:t>
      </w:r>
      <w:proofErr w:type="spellStart"/>
      <w:r w:rsidRPr="00105A7D">
        <w:rPr>
          <w:rFonts w:ascii="Arial" w:hAnsi="Arial" w:cs="Arial"/>
          <w:position w:val="0"/>
        </w:rPr>
        <w:t>workr</w:t>
      </w:r>
      <w:proofErr w:type="spellEnd"/>
      <w:r w:rsidRPr="00105A7D">
        <w:rPr>
          <w:rFonts w:ascii="Arial" w:hAnsi="Arial" w:cs="Arial"/>
          <w:position w:val="0"/>
        </w:rPr>
        <w:t>} as a standalone workflow engine, we can now explore how these ecosystems can harmonize to deliver cohesive, reproducible pipelines that lower barriers to adopting open-source R infrastructure in regulated clinical trial reporting.</w:t>
      </w:r>
    </w:p>
    <w:p w14:paraId="447E3242" w14:textId="2EF2178A" w:rsidR="00105A7D" w:rsidRPr="00105A7D" w:rsidRDefault="00105A7D" w:rsidP="00105A7D">
      <w:pPr>
        <w:widowControl/>
        <w:shd w:val="clear" w:color="auto" w:fill="FFFFFF"/>
        <w:suppressAutoHyphens w:val="0"/>
        <w:spacing w:before="100" w:beforeAutospacing="1" w:after="100" w:afterAutospacing="1" w:line="240" w:lineRule="auto"/>
        <w:ind w:leftChars="0" w:left="0" w:firstLineChars="0" w:firstLine="0"/>
        <w:textDirection w:val="lrTb"/>
        <w:textAlignment w:val="auto"/>
        <w:outlineLvl w:val="1"/>
        <w:rPr>
          <w:rFonts w:ascii="Arial" w:hAnsi="Arial" w:cs="Arial"/>
          <w:b/>
          <w:bCs/>
          <w:position w:val="0"/>
        </w:rPr>
      </w:pPr>
      <w:r w:rsidRPr="00105A7D">
        <w:rPr>
          <w:rFonts w:ascii="Arial" w:hAnsi="Arial" w:cs="Arial"/>
          <w:b/>
          <w:bCs/>
          <w:position w:val="0"/>
        </w:rPr>
        <w:t>OBJECTIVE</w:t>
      </w:r>
    </w:p>
    <w:p w14:paraId="385AE305" w14:textId="77777777" w:rsidR="00105A7D" w:rsidRPr="00105A7D" w:rsidRDefault="00105A7D" w:rsidP="00105A7D">
      <w:pPr>
        <w:widowControl/>
        <w:shd w:val="clear" w:color="auto" w:fill="FFFFFF"/>
        <w:suppressAutoHyphens w:val="0"/>
        <w:spacing w:after="100" w:afterAutospacing="1" w:line="240" w:lineRule="auto"/>
        <w:ind w:leftChars="0" w:left="0" w:firstLineChars="0" w:firstLine="0"/>
        <w:textDirection w:val="lrTb"/>
        <w:textAlignment w:val="auto"/>
        <w:outlineLvl w:val="9"/>
        <w:rPr>
          <w:rFonts w:ascii="Arial" w:hAnsi="Arial" w:cs="Arial"/>
          <w:position w:val="0"/>
        </w:rPr>
      </w:pPr>
      <w:r w:rsidRPr="00105A7D">
        <w:rPr>
          <w:rFonts w:ascii="Arial" w:hAnsi="Arial" w:cs="Arial"/>
          <w:position w:val="0"/>
        </w:rPr>
        <w:t>We present a pipeline that demonstrates how {</w:t>
      </w:r>
      <w:proofErr w:type="spellStart"/>
      <w:r w:rsidRPr="00105A7D">
        <w:rPr>
          <w:rFonts w:ascii="Arial" w:hAnsi="Arial" w:cs="Arial"/>
          <w:position w:val="0"/>
        </w:rPr>
        <w:t>workr</w:t>
      </w:r>
      <w:proofErr w:type="spellEnd"/>
      <w:r w:rsidRPr="00105A7D">
        <w:rPr>
          <w:rFonts w:ascii="Arial" w:hAnsi="Arial" w:cs="Arial"/>
          <w:position w:val="0"/>
        </w:rPr>
        <w:t>} can orchestrate </w:t>
      </w:r>
      <w:proofErr w:type="spellStart"/>
      <w:r w:rsidRPr="00105A7D">
        <w:rPr>
          <w:rFonts w:ascii="Arial" w:hAnsi="Arial" w:cs="Arial"/>
          <w:position w:val="0"/>
        </w:rPr>
        <w:t>pharmaverse</w:t>
      </w:r>
      <w:proofErr w:type="spellEnd"/>
      <w:r w:rsidRPr="00105A7D">
        <w:rPr>
          <w:rFonts w:ascii="Arial" w:hAnsi="Arial" w:cs="Arial"/>
          <w:position w:val="0"/>
        </w:rPr>
        <w:t xml:space="preserve"> packages across the full reporting lifecycle — transforming raw eCRF data into SDTM, </w:t>
      </w:r>
      <w:proofErr w:type="spellStart"/>
      <w:r w:rsidRPr="00105A7D">
        <w:rPr>
          <w:rFonts w:ascii="Arial" w:hAnsi="Arial" w:cs="Arial"/>
          <w:position w:val="0"/>
        </w:rPr>
        <w:t>ADaM</w:t>
      </w:r>
      <w:proofErr w:type="spellEnd"/>
      <w:r w:rsidRPr="00105A7D">
        <w:rPr>
          <w:rFonts w:ascii="Arial" w:hAnsi="Arial" w:cs="Arial"/>
          <w:position w:val="0"/>
        </w:rPr>
        <w:t xml:space="preserve">, TFL outputs, and ARS-aligned deliverables. Through this case study, we illustrate how harmonizing these ecosystems enables a </w:t>
      </w:r>
      <w:r w:rsidRPr="00105A7D">
        <w:rPr>
          <w:rFonts w:ascii="Arial" w:hAnsi="Arial" w:cs="Arial"/>
          <w:position w:val="0"/>
        </w:rPr>
        <w:lastRenderedPageBreak/>
        <w:t>cohesive, reproducible workflow that lowers barriers to adopting open-source R infrastructure in regulated clinical trial reporting.</w:t>
      </w:r>
    </w:p>
    <w:p w14:paraId="11C416E1" w14:textId="335EBEBA" w:rsidR="00105A7D" w:rsidRPr="00105A7D" w:rsidRDefault="00105A7D" w:rsidP="00105A7D">
      <w:pPr>
        <w:widowControl/>
        <w:shd w:val="clear" w:color="auto" w:fill="FFFFFF"/>
        <w:suppressAutoHyphens w:val="0"/>
        <w:spacing w:before="100" w:beforeAutospacing="1" w:after="100" w:afterAutospacing="1" w:line="240" w:lineRule="auto"/>
        <w:ind w:leftChars="0" w:left="0" w:firstLineChars="0" w:firstLine="0"/>
        <w:textDirection w:val="lrTb"/>
        <w:textAlignment w:val="auto"/>
        <w:outlineLvl w:val="1"/>
        <w:rPr>
          <w:rFonts w:ascii="Arial" w:hAnsi="Arial" w:cs="Arial"/>
          <w:b/>
          <w:bCs/>
          <w:position w:val="0"/>
        </w:rPr>
      </w:pPr>
      <w:r w:rsidRPr="00105A7D">
        <w:rPr>
          <w:rFonts w:ascii="Arial" w:hAnsi="Arial" w:cs="Arial"/>
          <w:b/>
          <w:bCs/>
          <w:position w:val="0"/>
        </w:rPr>
        <w:t>METHODS</w:t>
      </w:r>
    </w:p>
    <w:p w14:paraId="2AAE63F8" w14:textId="77777777" w:rsidR="00105A7D" w:rsidRPr="00105A7D" w:rsidRDefault="00105A7D" w:rsidP="00105A7D">
      <w:pPr>
        <w:widowControl/>
        <w:shd w:val="clear" w:color="auto" w:fill="FFFFFF"/>
        <w:suppressAutoHyphens w:val="0"/>
        <w:spacing w:before="100" w:beforeAutospacing="1" w:after="100" w:afterAutospacing="1" w:line="240" w:lineRule="auto"/>
        <w:ind w:leftChars="0" w:left="0" w:firstLineChars="0" w:firstLine="0"/>
        <w:textDirection w:val="lrTb"/>
        <w:textAlignment w:val="auto"/>
        <w:outlineLvl w:val="9"/>
        <w:rPr>
          <w:rFonts w:ascii="Arial" w:hAnsi="Arial" w:cs="Arial"/>
          <w:position w:val="0"/>
        </w:rPr>
      </w:pPr>
      <w:r w:rsidRPr="00105A7D">
        <w:rPr>
          <w:rFonts w:ascii="Arial" w:hAnsi="Arial" w:cs="Arial"/>
          <w:position w:val="0"/>
        </w:rPr>
        <w:t>{</w:t>
      </w:r>
      <w:proofErr w:type="spellStart"/>
      <w:r w:rsidRPr="00105A7D">
        <w:rPr>
          <w:rFonts w:ascii="Arial" w:hAnsi="Arial" w:cs="Arial"/>
          <w:position w:val="0"/>
        </w:rPr>
        <w:t>workr</w:t>
      </w:r>
      <w:proofErr w:type="spellEnd"/>
      <w:r w:rsidRPr="00105A7D">
        <w:rPr>
          <w:rFonts w:ascii="Arial" w:hAnsi="Arial" w:cs="Arial"/>
          <w:position w:val="0"/>
        </w:rPr>
        <w:t>} engine: In this framework, workflows are defined declaratively using YAML configuration files organized into three sections:</w:t>
      </w:r>
    </w:p>
    <w:p w14:paraId="7F3DFDB4" w14:textId="77777777" w:rsidR="00105A7D" w:rsidRPr="00105A7D" w:rsidRDefault="00105A7D" w:rsidP="00105A7D">
      <w:pPr>
        <w:widowControl/>
        <w:numPr>
          <w:ilvl w:val="0"/>
          <w:numId w:val="2"/>
        </w:numPr>
        <w:shd w:val="clear" w:color="auto" w:fill="FFFFFF"/>
        <w:suppressAutoHyphens w:val="0"/>
        <w:spacing w:before="100" w:beforeAutospacing="1" w:after="100" w:afterAutospacing="1" w:line="240" w:lineRule="auto"/>
        <w:ind w:leftChars="0" w:firstLineChars="0"/>
        <w:textDirection w:val="lrTb"/>
        <w:textAlignment w:val="auto"/>
        <w:outlineLvl w:val="9"/>
        <w:rPr>
          <w:rFonts w:ascii="Arial" w:hAnsi="Arial" w:cs="Arial"/>
          <w:position w:val="0"/>
        </w:rPr>
      </w:pPr>
      <w:r w:rsidRPr="00105A7D">
        <w:rPr>
          <w:rFonts w:ascii="Arial" w:hAnsi="Arial" w:cs="Arial"/>
          <w:position w:val="0"/>
        </w:rPr>
        <w:t>Meta — captures descriptive metadata and documentation associated with the workflow</w:t>
      </w:r>
    </w:p>
    <w:p w14:paraId="083ACFB7" w14:textId="77777777" w:rsidR="00105A7D" w:rsidRPr="00105A7D" w:rsidRDefault="00105A7D" w:rsidP="00105A7D">
      <w:pPr>
        <w:widowControl/>
        <w:numPr>
          <w:ilvl w:val="0"/>
          <w:numId w:val="2"/>
        </w:numPr>
        <w:shd w:val="clear" w:color="auto" w:fill="FFFFFF"/>
        <w:suppressAutoHyphens w:val="0"/>
        <w:spacing w:before="100" w:beforeAutospacing="1" w:after="100" w:afterAutospacing="1" w:line="240" w:lineRule="auto"/>
        <w:ind w:leftChars="0" w:firstLineChars="0"/>
        <w:textDirection w:val="lrTb"/>
        <w:textAlignment w:val="auto"/>
        <w:outlineLvl w:val="9"/>
        <w:rPr>
          <w:rFonts w:ascii="Arial" w:hAnsi="Arial" w:cs="Arial"/>
          <w:position w:val="0"/>
        </w:rPr>
      </w:pPr>
      <w:r w:rsidRPr="00105A7D">
        <w:rPr>
          <w:rFonts w:ascii="Arial" w:hAnsi="Arial" w:cs="Arial"/>
          <w:position w:val="0"/>
        </w:rPr>
        <w:t>Spec — declares required data sources and their structural requirements, defining the inputs needed for downstream derivations and transformations</w:t>
      </w:r>
    </w:p>
    <w:p w14:paraId="533F538E" w14:textId="77777777" w:rsidR="00105A7D" w:rsidRPr="00105A7D" w:rsidRDefault="00105A7D" w:rsidP="00105A7D">
      <w:pPr>
        <w:widowControl/>
        <w:numPr>
          <w:ilvl w:val="0"/>
          <w:numId w:val="2"/>
        </w:numPr>
        <w:shd w:val="clear" w:color="auto" w:fill="FFFFFF"/>
        <w:suppressAutoHyphens w:val="0"/>
        <w:spacing w:before="100" w:beforeAutospacing="1" w:after="100" w:afterAutospacing="1" w:line="240" w:lineRule="auto"/>
        <w:ind w:leftChars="0" w:firstLineChars="0"/>
        <w:textDirection w:val="lrTb"/>
        <w:textAlignment w:val="auto"/>
        <w:outlineLvl w:val="9"/>
        <w:rPr>
          <w:rFonts w:ascii="Arial" w:hAnsi="Arial" w:cs="Arial"/>
          <w:position w:val="0"/>
        </w:rPr>
      </w:pPr>
      <w:r w:rsidRPr="00105A7D">
        <w:rPr>
          <w:rFonts w:ascii="Arial" w:hAnsi="Arial" w:cs="Arial"/>
          <w:position w:val="0"/>
        </w:rPr>
        <w:t>Steps — specifies the execution pipeline. Each step is written as an {output, name, params} block:</w:t>
      </w:r>
    </w:p>
    <w:p w14:paraId="3F7551A4" w14:textId="77777777" w:rsidR="00105A7D" w:rsidRPr="00105A7D" w:rsidRDefault="00105A7D" w:rsidP="00105A7D">
      <w:pPr>
        <w:widowControl/>
        <w:pBdr>
          <w:top w:val="single" w:sz="6" w:space="0" w:color="DEE2E6"/>
          <w:left w:val="single" w:sz="6" w:space="0" w:color="DEE2E6"/>
          <w:bottom w:val="single" w:sz="6" w:space="0" w:color="DEE2E6"/>
          <w:right w:val="single" w:sz="6" w:space="0" w:color="DEE2E6"/>
        </w:pBdr>
        <w:shd w:val="clear" w:color="auto" w:fill="F1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leftChars="0" w:left="0" w:firstLineChars="0" w:firstLine="0"/>
        <w:textDirection w:val="lrTb"/>
        <w:textAlignment w:val="auto"/>
        <w:outlineLvl w:val="9"/>
        <w:rPr>
          <w:rFonts w:ascii="Arial" w:hAnsi="Arial" w:cs="Arial"/>
          <w:position w:val="0"/>
        </w:rPr>
      </w:pPr>
      <w:r w:rsidRPr="00105A7D">
        <w:rPr>
          <w:rFonts w:ascii="Arial" w:hAnsi="Arial" w:cs="Arial"/>
          <w:position w:val="0"/>
        </w:rPr>
        <w:t>- output:</w:t>
      </w:r>
    </w:p>
    <w:p w14:paraId="12C9DF5E" w14:textId="77777777" w:rsidR="00105A7D" w:rsidRPr="00105A7D" w:rsidRDefault="00105A7D" w:rsidP="00105A7D">
      <w:pPr>
        <w:widowControl/>
        <w:pBdr>
          <w:top w:val="single" w:sz="6" w:space="0" w:color="DEE2E6"/>
          <w:left w:val="single" w:sz="6" w:space="0" w:color="DEE2E6"/>
          <w:bottom w:val="single" w:sz="6" w:space="0" w:color="DEE2E6"/>
          <w:right w:val="single" w:sz="6" w:space="0" w:color="DEE2E6"/>
        </w:pBdr>
        <w:shd w:val="clear" w:color="auto" w:fill="F1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leftChars="0" w:left="0" w:firstLineChars="0" w:firstLine="0"/>
        <w:textDirection w:val="lrTb"/>
        <w:textAlignment w:val="auto"/>
        <w:outlineLvl w:val="9"/>
        <w:rPr>
          <w:rFonts w:ascii="Arial" w:hAnsi="Arial" w:cs="Arial"/>
          <w:position w:val="0"/>
        </w:rPr>
      </w:pPr>
      <w:r w:rsidRPr="00105A7D">
        <w:rPr>
          <w:rFonts w:ascii="Arial" w:hAnsi="Arial" w:cs="Arial"/>
          <w:position w:val="0"/>
        </w:rPr>
        <w:t xml:space="preserve">  name:</w:t>
      </w:r>
    </w:p>
    <w:p w14:paraId="0BD38A2B" w14:textId="4D6848BF" w:rsidR="00105A7D" w:rsidRPr="00105A7D" w:rsidRDefault="00105A7D" w:rsidP="00105A7D">
      <w:pPr>
        <w:widowControl/>
        <w:pBdr>
          <w:top w:val="single" w:sz="6" w:space="0" w:color="DEE2E6"/>
          <w:left w:val="single" w:sz="6" w:space="0" w:color="DEE2E6"/>
          <w:bottom w:val="single" w:sz="6" w:space="0" w:color="DEE2E6"/>
          <w:right w:val="single" w:sz="6" w:space="0" w:color="DEE2E6"/>
        </w:pBdr>
        <w:shd w:val="clear" w:color="auto" w:fill="F1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leftChars="0" w:left="0" w:firstLineChars="0" w:firstLine="0"/>
        <w:textDirection w:val="lrTb"/>
        <w:textAlignment w:val="auto"/>
        <w:outlineLvl w:val="9"/>
        <w:rPr>
          <w:rFonts w:ascii="Arial" w:hAnsi="Arial" w:cs="Arial"/>
          <w:position w:val="0"/>
        </w:rPr>
      </w:pPr>
      <w:r w:rsidRPr="00105A7D">
        <w:rPr>
          <w:rFonts w:ascii="Arial" w:hAnsi="Arial" w:cs="Arial"/>
          <w:position w:val="0"/>
        </w:rPr>
        <w:t xml:space="preserve">  params: </w:t>
      </w:r>
    </w:p>
    <w:p w14:paraId="1BE5EE1A" w14:textId="77777777" w:rsidR="00105A7D" w:rsidRDefault="00105A7D" w:rsidP="00105A7D">
      <w:pPr>
        <w:widowControl/>
        <w:shd w:val="clear" w:color="auto" w:fill="FFFFFF"/>
        <w:suppressAutoHyphens w:val="0"/>
        <w:spacing w:after="100" w:afterAutospacing="1" w:line="240" w:lineRule="auto"/>
        <w:ind w:leftChars="0" w:left="0" w:firstLineChars="0" w:firstLine="0"/>
        <w:textDirection w:val="lrTb"/>
        <w:textAlignment w:val="auto"/>
        <w:outlineLvl w:val="9"/>
        <w:rPr>
          <w:rFonts w:ascii="Arial" w:hAnsi="Arial" w:cs="Arial"/>
          <w:position w:val="0"/>
        </w:rPr>
      </w:pPr>
    </w:p>
    <w:p w14:paraId="178E56AC" w14:textId="34BB98E9" w:rsidR="00105A7D" w:rsidRDefault="00105A7D" w:rsidP="00105A7D">
      <w:pPr>
        <w:widowControl/>
        <w:shd w:val="clear" w:color="auto" w:fill="FFFFFF"/>
        <w:suppressAutoHyphens w:val="0"/>
        <w:spacing w:after="100" w:afterAutospacing="1" w:line="240" w:lineRule="auto"/>
        <w:ind w:leftChars="0" w:left="0" w:firstLineChars="0" w:firstLine="0"/>
        <w:textDirection w:val="lrTb"/>
        <w:textAlignment w:val="auto"/>
        <w:outlineLvl w:val="9"/>
        <w:rPr>
          <w:rFonts w:ascii="Arial" w:hAnsi="Arial" w:cs="Arial"/>
          <w:position w:val="0"/>
        </w:rPr>
      </w:pPr>
      <w:r w:rsidRPr="00105A7D">
        <w:rPr>
          <w:rFonts w:ascii="Arial" w:hAnsi="Arial" w:cs="Arial"/>
          <w:position w:val="0"/>
        </w:rPr>
        <w:t>Where, output represents the returned object, name identifies the function being executed, and params contains the function arguments. At runtime, </w:t>
      </w:r>
      <w:proofErr w:type="spellStart"/>
      <w:r w:rsidRPr="00105A7D">
        <w:rPr>
          <w:rFonts w:ascii="Arial" w:hAnsi="Arial" w:cs="Arial"/>
          <w:position w:val="0"/>
        </w:rPr>
        <w:fldChar w:fldCharType="begin"/>
      </w:r>
      <w:r w:rsidRPr="00105A7D">
        <w:rPr>
          <w:rFonts w:ascii="Arial" w:hAnsi="Arial" w:cs="Arial"/>
          <w:position w:val="0"/>
        </w:rPr>
        <w:instrText>HYPERLINK "https://gilead-biostats.github.io/workr/reference/RunWorkflows.html"</w:instrText>
      </w:r>
      <w:r w:rsidRPr="00105A7D">
        <w:rPr>
          <w:rFonts w:ascii="Arial" w:hAnsi="Arial" w:cs="Arial"/>
          <w:position w:val="0"/>
        </w:rPr>
      </w:r>
      <w:r w:rsidRPr="00105A7D">
        <w:rPr>
          <w:rFonts w:ascii="Arial" w:hAnsi="Arial" w:cs="Arial"/>
          <w:position w:val="0"/>
        </w:rPr>
        <w:fldChar w:fldCharType="separate"/>
      </w:r>
      <w:r w:rsidRPr="00105A7D">
        <w:rPr>
          <w:rFonts w:ascii="Arial" w:hAnsi="Arial" w:cs="Arial"/>
          <w:position w:val="0"/>
          <w:u w:val="single"/>
        </w:rPr>
        <w:t>RunWorkflows</w:t>
      </w:r>
      <w:proofErr w:type="spellEnd"/>
      <w:r w:rsidRPr="00105A7D">
        <w:rPr>
          <w:rFonts w:ascii="Arial" w:hAnsi="Arial" w:cs="Arial"/>
          <w:position w:val="0"/>
          <w:u w:val="single"/>
        </w:rPr>
        <w:t>()</w:t>
      </w:r>
      <w:r w:rsidRPr="00105A7D">
        <w:rPr>
          <w:rFonts w:ascii="Arial" w:hAnsi="Arial" w:cs="Arial"/>
          <w:position w:val="0"/>
        </w:rPr>
        <w:fldChar w:fldCharType="end"/>
      </w:r>
      <w:r w:rsidRPr="00105A7D">
        <w:rPr>
          <w:rFonts w:ascii="Arial" w:hAnsi="Arial" w:cs="Arial"/>
          <w:position w:val="0"/>
        </w:rPr>
        <w:t> parses these step definitions and orchestrates their execution sequentially, effectively reproducing the behavior of a piped R command.</w:t>
      </w:r>
    </w:p>
    <w:p w14:paraId="2940FBBA" w14:textId="650A9DF3" w:rsidR="003E51C9" w:rsidRPr="00105A7D" w:rsidRDefault="003E51C9" w:rsidP="00105A7D">
      <w:pPr>
        <w:widowControl/>
        <w:shd w:val="clear" w:color="auto" w:fill="FFFFFF"/>
        <w:suppressAutoHyphens w:val="0"/>
        <w:spacing w:after="100" w:afterAutospacing="1" w:line="240" w:lineRule="auto"/>
        <w:ind w:leftChars="0" w:left="0" w:firstLineChars="0" w:firstLine="0"/>
        <w:textDirection w:val="lrTb"/>
        <w:textAlignment w:val="auto"/>
        <w:outlineLvl w:val="9"/>
        <w:rPr>
          <w:rFonts w:ascii="Arial" w:hAnsi="Arial" w:cs="Arial"/>
          <w:b/>
          <w:bCs/>
          <w:position w:val="0"/>
        </w:rPr>
      </w:pPr>
      <w:r>
        <w:rPr>
          <w:rFonts w:ascii="Arial" w:hAnsi="Arial" w:cs="Arial"/>
          <w:b/>
          <w:bCs/>
          <w:position w:val="0"/>
        </w:rPr>
        <w:t>RESULTS</w:t>
      </w:r>
    </w:p>
    <w:p w14:paraId="4A9FC512" w14:textId="77777777" w:rsidR="00105A7D" w:rsidRPr="00105A7D" w:rsidRDefault="00105A7D" w:rsidP="003E51C9">
      <w:pPr>
        <w:widowControl/>
        <w:shd w:val="clear" w:color="auto" w:fill="FFFFFF"/>
        <w:suppressAutoHyphens w:val="0"/>
        <w:spacing w:after="100" w:afterAutospacing="1" w:line="240" w:lineRule="auto"/>
        <w:ind w:leftChars="0" w:left="0" w:firstLineChars="0" w:firstLine="0"/>
        <w:textDirection w:val="lrTb"/>
        <w:textAlignment w:val="auto"/>
        <w:outlineLvl w:val="9"/>
        <w:rPr>
          <w:rFonts w:ascii="Arial" w:hAnsi="Arial" w:cs="Arial"/>
          <w:position w:val="0"/>
        </w:rPr>
      </w:pPr>
      <w:r w:rsidRPr="00105A7D">
        <w:rPr>
          <w:rFonts w:ascii="Arial" w:hAnsi="Arial" w:cs="Arial"/>
          <w:position w:val="0"/>
        </w:rPr>
        <w:t>Raw → SDTM (</w:t>
      </w:r>
      <w:proofErr w:type="spellStart"/>
      <w:r w:rsidRPr="00105A7D">
        <w:rPr>
          <w:rFonts w:ascii="Arial" w:hAnsi="Arial" w:cs="Arial"/>
          <w:position w:val="0"/>
        </w:rPr>
        <w:fldChar w:fldCharType="begin"/>
      </w:r>
      <w:r w:rsidRPr="00105A7D">
        <w:rPr>
          <w:rFonts w:ascii="Arial" w:hAnsi="Arial" w:cs="Arial"/>
          <w:position w:val="0"/>
        </w:rPr>
        <w:instrText>HYPERLINK "https://gilead-biostats.github.io/workr/articles/SDTM_example"</w:instrText>
      </w:r>
      <w:r w:rsidRPr="00105A7D">
        <w:rPr>
          <w:rFonts w:ascii="Arial" w:hAnsi="Arial" w:cs="Arial"/>
          <w:position w:val="0"/>
        </w:rPr>
      </w:r>
      <w:r w:rsidRPr="00105A7D">
        <w:rPr>
          <w:rFonts w:ascii="Arial" w:hAnsi="Arial" w:cs="Arial"/>
          <w:position w:val="0"/>
        </w:rPr>
        <w:fldChar w:fldCharType="separate"/>
      </w:r>
      <w:r w:rsidRPr="00105A7D">
        <w:rPr>
          <w:rFonts w:ascii="Arial" w:hAnsi="Arial" w:cs="Arial"/>
          <w:position w:val="0"/>
          <w:u w:val="single"/>
        </w:rPr>
        <w:t>workr</w:t>
      </w:r>
      <w:proofErr w:type="spellEnd"/>
      <w:r w:rsidRPr="00105A7D">
        <w:rPr>
          <w:rFonts w:ascii="Arial" w:hAnsi="Arial" w:cs="Arial"/>
          <w:position w:val="0"/>
          <w:u w:val="single"/>
        </w:rPr>
        <w:t xml:space="preserve"> + </w:t>
      </w:r>
      <w:proofErr w:type="spellStart"/>
      <w:r w:rsidRPr="00105A7D">
        <w:rPr>
          <w:rFonts w:ascii="Arial" w:hAnsi="Arial" w:cs="Arial"/>
          <w:position w:val="0"/>
          <w:u w:val="single"/>
        </w:rPr>
        <w:t>sdtm.oak</w:t>
      </w:r>
      <w:proofErr w:type="spellEnd"/>
      <w:r w:rsidRPr="00105A7D">
        <w:rPr>
          <w:rFonts w:ascii="Arial" w:hAnsi="Arial" w:cs="Arial"/>
          <w:position w:val="0"/>
        </w:rPr>
        <w:fldChar w:fldCharType="end"/>
      </w:r>
      <w:r w:rsidRPr="00105A7D">
        <w:rPr>
          <w:rFonts w:ascii="Arial" w:hAnsi="Arial" w:cs="Arial"/>
          <w:position w:val="0"/>
        </w:rPr>
        <w:t>): Raw eCRF data were transformed into SDTM using {</w:t>
      </w:r>
      <w:proofErr w:type="spellStart"/>
      <w:r w:rsidRPr="00105A7D">
        <w:rPr>
          <w:rFonts w:ascii="Arial" w:hAnsi="Arial" w:cs="Arial"/>
          <w:position w:val="0"/>
        </w:rPr>
        <w:t>workr</w:t>
      </w:r>
      <w:proofErr w:type="spellEnd"/>
      <w:r w:rsidRPr="00105A7D">
        <w:rPr>
          <w:rFonts w:ascii="Arial" w:hAnsi="Arial" w:cs="Arial"/>
          <w:position w:val="0"/>
        </w:rPr>
        <w:t>}-driven workflows aligned with established </w:t>
      </w:r>
      <w:proofErr w:type="spellStart"/>
      <w:r w:rsidRPr="00105A7D">
        <w:rPr>
          <w:rFonts w:ascii="Arial" w:hAnsi="Arial" w:cs="Arial"/>
          <w:position w:val="0"/>
        </w:rPr>
        <w:t>sdtm.oak</w:t>
      </w:r>
      <w:proofErr w:type="spellEnd"/>
      <w:r w:rsidRPr="00105A7D">
        <w:rPr>
          <w:rFonts w:ascii="Arial" w:hAnsi="Arial" w:cs="Arial"/>
          <w:position w:val="0"/>
        </w:rPr>
        <w:t> implementation patterns. The workflow mirrors the VS domain example from the official vignette, demonstrating how standardized SDTM mappings can be embedded within a reproducible YAML pipeline. The reference implementation is available </w:t>
      </w:r>
      <w:hyperlink r:id="rId8" w:history="1">
        <w:r w:rsidRPr="00105A7D">
          <w:rPr>
            <w:rFonts w:ascii="Arial" w:hAnsi="Arial" w:cs="Arial"/>
            <w:position w:val="0"/>
            <w:u w:val="single"/>
          </w:rPr>
          <w:t>here</w:t>
        </w:r>
      </w:hyperlink>
      <w:r w:rsidRPr="00105A7D">
        <w:rPr>
          <w:rFonts w:ascii="Arial" w:hAnsi="Arial" w:cs="Arial"/>
          <w:position w:val="0"/>
        </w:rPr>
        <w:t>.</w:t>
      </w:r>
    </w:p>
    <w:p w14:paraId="6E583368" w14:textId="77777777" w:rsidR="00105A7D" w:rsidRPr="00105A7D" w:rsidRDefault="00105A7D" w:rsidP="003E51C9">
      <w:pPr>
        <w:widowControl/>
        <w:shd w:val="clear" w:color="auto" w:fill="FFFFFF"/>
        <w:suppressAutoHyphens w:val="0"/>
        <w:spacing w:after="100" w:afterAutospacing="1" w:line="240" w:lineRule="auto"/>
        <w:ind w:leftChars="0" w:left="0" w:firstLineChars="0" w:firstLine="0"/>
        <w:textDirection w:val="lrTb"/>
        <w:textAlignment w:val="auto"/>
        <w:outlineLvl w:val="9"/>
        <w:rPr>
          <w:rFonts w:ascii="Arial" w:hAnsi="Arial" w:cs="Arial"/>
          <w:position w:val="0"/>
        </w:rPr>
      </w:pPr>
      <w:r w:rsidRPr="00105A7D">
        <w:rPr>
          <w:rFonts w:ascii="Arial" w:hAnsi="Arial" w:cs="Arial"/>
          <w:position w:val="0"/>
        </w:rPr>
        <w:t xml:space="preserve">SDTM → </w:t>
      </w:r>
      <w:proofErr w:type="spellStart"/>
      <w:r w:rsidRPr="00105A7D">
        <w:rPr>
          <w:rFonts w:ascii="Arial" w:hAnsi="Arial" w:cs="Arial"/>
          <w:position w:val="0"/>
        </w:rPr>
        <w:t>ADaM</w:t>
      </w:r>
      <w:proofErr w:type="spellEnd"/>
      <w:r w:rsidRPr="00105A7D">
        <w:rPr>
          <w:rFonts w:ascii="Arial" w:hAnsi="Arial" w:cs="Arial"/>
          <w:position w:val="0"/>
        </w:rPr>
        <w:t xml:space="preserve"> (</w:t>
      </w:r>
      <w:proofErr w:type="spellStart"/>
      <w:r w:rsidRPr="00105A7D">
        <w:rPr>
          <w:rFonts w:ascii="Arial" w:hAnsi="Arial" w:cs="Arial"/>
          <w:position w:val="0"/>
        </w:rPr>
        <w:fldChar w:fldCharType="begin"/>
      </w:r>
      <w:r w:rsidRPr="00105A7D">
        <w:rPr>
          <w:rFonts w:ascii="Arial" w:hAnsi="Arial" w:cs="Arial"/>
          <w:position w:val="0"/>
        </w:rPr>
        <w:instrText>HYPERLINK "https://gilead-biostats.github.io/workr/articles/ADAM_example"</w:instrText>
      </w:r>
      <w:r w:rsidRPr="00105A7D">
        <w:rPr>
          <w:rFonts w:ascii="Arial" w:hAnsi="Arial" w:cs="Arial"/>
          <w:position w:val="0"/>
        </w:rPr>
      </w:r>
      <w:r w:rsidRPr="00105A7D">
        <w:rPr>
          <w:rFonts w:ascii="Arial" w:hAnsi="Arial" w:cs="Arial"/>
          <w:position w:val="0"/>
        </w:rPr>
        <w:fldChar w:fldCharType="separate"/>
      </w:r>
      <w:r w:rsidRPr="00105A7D">
        <w:rPr>
          <w:rFonts w:ascii="Arial" w:hAnsi="Arial" w:cs="Arial"/>
          <w:position w:val="0"/>
          <w:u w:val="single"/>
        </w:rPr>
        <w:t>workr</w:t>
      </w:r>
      <w:proofErr w:type="spellEnd"/>
      <w:r w:rsidRPr="00105A7D">
        <w:rPr>
          <w:rFonts w:ascii="Arial" w:hAnsi="Arial" w:cs="Arial"/>
          <w:position w:val="0"/>
          <w:u w:val="single"/>
        </w:rPr>
        <w:t xml:space="preserve"> + admiral</w:t>
      </w:r>
      <w:r w:rsidRPr="00105A7D">
        <w:rPr>
          <w:rFonts w:ascii="Arial" w:hAnsi="Arial" w:cs="Arial"/>
          <w:position w:val="0"/>
        </w:rPr>
        <w:fldChar w:fldCharType="end"/>
      </w:r>
      <w:r w:rsidRPr="00105A7D">
        <w:rPr>
          <w:rFonts w:ascii="Arial" w:hAnsi="Arial" w:cs="Arial"/>
          <w:position w:val="0"/>
        </w:rPr>
        <w:t xml:space="preserve">): SDTM domains were reintroduced into the workflow engine and processed through admiral derivations to construct </w:t>
      </w:r>
      <w:proofErr w:type="spellStart"/>
      <w:r w:rsidRPr="00105A7D">
        <w:rPr>
          <w:rFonts w:ascii="Arial" w:hAnsi="Arial" w:cs="Arial"/>
          <w:position w:val="0"/>
        </w:rPr>
        <w:t>ADaM</w:t>
      </w:r>
      <w:proofErr w:type="spellEnd"/>
      <w:r w:rsidRPr="00105A7D">
        <w:rPr>
          <w:rFonts w:ascii="Arial" w:hAnsi="Arial" w:cs="Arial"/>
          <w:position w:val="0"/>
        </w:rPr>
        <w:t xml:space="preserve"> datasets. Functions such as </w:t>
      </w:r>
      <w:proofErr w:type="spellStart"/>
      <w:r w:rsidRPr="00105A7D">
        <w:rPr>
          <w:rFonts w:ascii="Arial" w:hAnsi="Arial" w:cs="Arial"/>
          <w:position w:val="0"/>
        </w:rPr>
        <w:t>derive_vars_</w:t>
      </w:r>
      <w:proofErr w:type="gramStart"/>
      <w:r w:rsidRPr="00105A7D">
        <w:rPr>
          <w:rFonts w:ascii="Arial" w:hAnsi="Arial" w:cs="Arial"/>
          <w:position w:val="0"/>
        </w:rPr>
        <w:t>merged</w:t>
      </w:r>
      <w:proofErr w:type="spellEnd"/>
      <w:r w:rsidRPr="00105A7D">
        <w:rPr>
          <w:rFonts w:ascii="Arial" w:hAnsi="Arial" w:cs="Arial"/>
          <w:position w:val="0"/>
        </w:rPr>
        <w:t>(</w:t>
      </w:r>
      <w:proofErr w:type="gramEnd"/>
      <w:r w:rsidRPr="00105A7D">
        <w:rPr>
          <w:rFonts w:ascii="Arial" w:hAnsi="Arial" w:cs="Arial"/>
          <w:position w:val="0"/>
        </w:rPr>
        <w:t>) and </w:t>
      </w:r>
      <w:proofErr w:type="spellStart"/>
      <w:r w:rsidRPr="00105A7D">
        <w:rPr>
          <w:rFonts w:ascii="Arial" w:hAnsi="Arial" w:cs="Arial"/>
          <w:position w:val="0"/>
        </w:rPr>
        <w:t>derive_param_</w:t>
      </w:r>
      <w:proofErr w:type="gramStart"/>
      <w:r w:rsidRPr="00105A7D">
        <w:rPr>
          <w:rFonts w:ascii="Arial" w:hAnsi="Arial" w:cs="Arial"/>
          <w:position w:val="0"/>
        </w:rPr>
        <w:t>map</w:t>
      </w:r>
      <w:proofErr w:type="spellEnd"/>
      <w:r w:rsidRPr="00105A7D">
        <w:rPr>
          <w:rFonts w:ascii="Arial" w:hAnsi="Arial" w:cs="Arial"/>
          <w:position w:val="0"/>
        </w:rPr>
        <w:t>(</w:t>
      </w:r>
      <w:proofErr w:type="gramEnd"/>
      <w:r w:rsidRPr="00105A7D">
        <w:rPr>
          <w:rFonts w:ascii="Arial" w:hAnsi="Arial" w:cs="Arial"/>
          <w:position w:val="0"/>
        </w:rPr>
        <w:t xml:space="preserve">) generated ADVS parameters and analysis values (e.g., MAP), with derivation logic expressed </w:t>
      </w:r>
      <w:proofErr w:type="gramStart"/>
      <w:r w:rsidRPr="00105A7D">
        <w:rPr>
          <w:rFonts w:ascii="Arial" w:hAnsi="Arial" w:cs="Arial"/>
          <w:position w:val="0"/>
        </w:rPr>
        <w:t>via !expr</w:t>
      </w:r>
      <w:proofErr w:type="gramEnd"/>
      <w:r w:rsidRPr="00105A7D">
        <w:rPr>
          <w:rFonts w:ascii="Arial" w:hAnsi="Arial" w:cs="Arial"/>
          <w:position w:val="0"/>
        </w:rPr>
        <w:t xml:space="preserve"> tags. This approach preserves transparency while ensuring transformations remain reproducible and </w:t>
      </w:r>
      <w:proofErr w:type="gramStart"/>
      <w:r w:rsidRPr="00105A7D">
        <w:rPr>
          <w:rFonts w:ascii="Arial" w:hAnsi="Arial" w:cs="Arial"/>
          <w:position w:val="0"/>
        </w:rPr>
        <w:t>audit-ready</w:t>
      </w:r>
      <w:proofErr w:type="gramEnd"/>
      <w:r w:rsidRPr="00105A7D">
        <w:rPr>
          <w:rFonts w:ascii="Arial" w:hAnsi="Arial" w:cs="Arial"/>
          <w:position w:val="0"/>
        </w:rPr>
        <w:t>. The admiral vignette that demonstrates these functions can be found </w:t>
      </w:r>
      <w:hyperlink r:id="rId9" w:anchor="derive_param" w:history="1">
        <w:r w:rsidRPr="00105A7D">
          <w:rPr>
            <w:rFonts w:ascii="Arial" w:hAnsi="Arial" w:cs="Arial"/>
            <w:position w:val="0"/>
            <w:u w:val="single"/>
          </w:rPr>
          <w:t>here</w:t>
        </w:r>
      </w:hyperlink>
      <w:r w:rsidRPr="00105A7D">
        <w:rPr>
          <w:rFonts w:ascii="Arial" w:hAnsi="Arial" w:cs="Arial"/>
          <w:position w:val="0"/>
        </w:rPr>
        <w:t>.</w:t>
      </w:r>
    </w:p>
    <w:p w14:paraId="48B8FDE3" w14:textId="77777777" w:rsidR="00105A7D" w:rsidRPr="00105A7D" w:rsidRDefault="00105A7D" w:rsidP="003E51C9">
      <w:pPr>
        <w:widowControl/>
        <w:shd w:val="clear" w:color="auto" w:fill="FFFFFF"/>
        <w:suppressAutoHyphens w:val="0"/>
        <w:spacing w:after="100" w:afterAutospacing="1" w:line="240" w:lineRule="auto"/>
        <w:ind w:leftChars="0" w:left="0" w:firstLineChars="0" w:firstLine="0"/>
        <w:textDirection w:val="lrTb"/>
        <w:textAlignment w:val="auto"/>
        <w:outlineLvl w:val="9"/>
        <w:rPr>
          <w:rFonts w:ascii="Arial" w:hAnsi="Arial" w:cs="Arial"/>
          <w:position w:val="0"/>
        </w:rPr>
      </w:pPr>
      <w:proofErr w:type="spellStart"/>
      <w:r w:rsidRPr="00105A7D">
        <w:rPr>
          <w:rFonts w:ascii="Arial" w:hAnsi="Arial" w:cs="Arial"/>
          <w:position w:val="0"/>
        </w:rPr>
        <w:t>ADaM</w:t>
      </w:r>
      <w:proofErr w:type="spellEnd"/>
      <w:r w:rsidRPr="00105A7D">
        <w:rPr>
          <w:rFonts w:ascii="Arial" w:hAnsi="Arial" w:cs="Arial"/>
          <w:position w:val="0"/>
        </w:rPr>
        <w:t xml:space="preserve"> → TFLs (</w:t>
      </w:r>
      <w:proofErr w:type="spellStart"/>
      <w:r w:rsidRPr="00105A7D">
        <w:rPr>
          <w:rFonts w:ascii="Arial" w:hAnsi="Arial" w:cs="Arial"/>
          <w:position w:val="0"/>
        </w:rPr>
        <w:fldChar w:fldCharType="begin"/>
      </w:r>
      <w:r w:rsidRPr="00105A7D">
        <w:rPr>
          <w:rFonts w:ascii="Arial" w:hAnsi="Arial" w:cs="Arial"/>
          <w:position w:val="0"/>
        </w:rPr>
        <w:instrText>HYPERLINK "https://gilead-biostats.github.io/workr/articles/visualizations"</w:instrText>
      </w:r>
      <w:r w:rsidRPr="00105A7D">
        <w:rPr>
          <w:rFonts w:ascii="Arial" w:hAnsi="Arial" w:cs="Arial"/>
          <w:position w:val="0"/>
        </w:rPr>
      </w:r>
      <w:r w:rsidRPr="00105A7D">
        <w:rPr>
          <w:rFonts w:ascii="Arial" w:hAnsi="Arial" w:cs="Arial"/>
          <w:position w:val="0"/>
        </w:rPr>
        <w:fldChar w:fldCharType="separate"/>
      </w:r>
      <w:r w:rsidRPr="00105A7D">
        <w:rPr>
          <w:rFonts w:ascii="Arial" w:hAnsi="Arial" w:cs="Arial"/>
          <w:position w:val="0"/>
          <w:u w:val="single"/>
        </w:rPr>
        <w:t>workr</w:t>
      </w:r>
      <w:proofErr w:type="spellEnd"/>
      <w:r w:rsidRPr="00105A7D">
        <w:rPr>
          <w:rFonts w:ascii="Arial" w:hAnsi="Arial" w:cs="Arial"/>
          <w:position w:val="0"/>
          <w:u w:val="single"/>
        </w:rPr>
        <w:t xml:space="preserve"> + </w:t>
      </w:r>
      <w:proofErr w:type="spellStart"/>
      <w:r w:rsidRPr="00105A7D">
        <w:rPr>
          <w:rFonts w:ascii="Arial" w:hAnsi="Arial" w:cs="Arial"/>
          <w:position w:val="0"/>
          <w:u w:val="single"/>
        </w:rPr>
        <w:t>gtsummary</w:t>
      </w:r>
      <w:proofErr w:type="spellEnd"/>
      <w:r w:rsidRPr="00105A7D">
        <w:rPr>
          <w:rFonts w:ascii="Arial" w:hAnsi="Arial" w:cs="Arial"/>
          <w:position w:val="0"/>
          <w:u w:val="single"/>
        </w:rPr>
        <w:t xml:space="preserve"> + </w:t>
      </w:r>
      <w:proofErr w:type="spellStart"/>
      <w:r w:rsidRPr="00105A7D">
        <w:rPr>
          <w:rFonts w:ascii="Arial" w:hAnsi="Arial" w:cs="Arial"/>
          <w:position w:val="0"/>
          <w:u w:val="single"/>
        </w:rPr>
        <w:t>safetyCharts</w:t>
      </w:r>
      <w:proofErr w:type="spellEnd"/>
      <w:r w:rsidRPr="00105A7D">
        <w:rPr>
          <w:rFonts w:ascii="Arial" w:hAnsi="Arial" w:cs="Arial"/>
          <w:position w:val="0"/>
        </w:rPr>
        <w:fldChar w:fldCharType="end"/>
      </w:r>
      <w:r w:rsidRPr="00105A7D">
        <w:rPr>
          <w:rFonts w:ascii="Arial" w:hAnsi="Arial" w:cs="Arial"/>
          <w:position w:val="0"/>
        </w:rPr>
        <w:t xml:space="preserve">): The resulting </w:t>
      </w:r>
      <w:proofErr w:type="spellStart"/>
      <w:r w:rsidRPr="00105A7D">
        <w:rPr>
          <w:rFonts w:ascii="Arial" w:hAnsi="Arial" w:cs="Arial"/>
          <w:position w:val="0"/>
        </w:rPr>
        <w:t>ADaM</w:t>
      </w:r>
      <w:proofErr w:type="spellEnd"/>
      <w:r w:rsidRPr="00105A7D">
        <w:rPr>
          <w:rFonts w:ascii="Arial" w:hAnsi="Arial" w:cs="Arial"/>
          <w:position w:val="0"/>
        </w:rPr>
        <w:t xml:space="preserve"> datasets fed directly into visualization steps, invoking </w:t>
      </w:r>
      <w:proofErr w:type="spellStart"/>
      <w:r w:rsidRPr="00105A7D">
        <w:rPr>
          <w:rFonts w:ascii="Arial" w:hAnsi="Arial" w:cs="Arial"/>
          <w:position w:val="0"/>
        </w:rPr>
        <w:t>gtsummary</w:t>
      </w:r>
      <w:proofErr w:type="spellEnd"/>
      <w:r w:rsidRPr="00105A7D">
        <w:rPr>
          <w:rFonts w:ascii="Arial" w:hAnsi="Arial" w:cs="Arial"/>
          <w:position w:val="0"/>
        </w:rPr>
        <w:t> for tabular summaries and </w:t>
      </w:r>
      <w:proofErr w:type="spellStart"/>
      <w:r w:rsidRPr="00105A7D">
        <w:rPr>
          <w:rFonts w:ascii="Arial" w:hAnsi="Arial" w:cs="Arial"/>
          <w:position w:val="0"/>
        </w:rPr>
        <w:t>safetyCharts</w:t>
      </w:r>
      <w:proofErr w:type="spellEnd"/>
      <w:r w:rsidRPr="00105A7D">
        <w:rPr>
          <w:rFonts w:ascii="Arial" w:hAnsi="Arial" w:cs="Arial"/>
          <w:position w:val="0"/>
        </w:rPr>
        <w:t xml:space="preserve"> for graphical outputs. This enables generation of publication-ready TFLs within a fully traceable end-to-end pipeline, adaptable to an organization’s visualization standards. Beyond static reporting, the same workflows can automatically refresh web-based or HTML applications as new data are derived, supporting near real-time </w:t>
      </w:r>
      <w:proofErr w:type="gramStart"/>
      <w:r w:rsidRPr="00105A7D">
        <w:rPr>
          <w:rFonts w:ascii="Arial" w:hAnsi="Arial" w:cs="Arial"/>
          <w:position w:val="0"/>
        </w:rPr>
        <w:t>exploratory</w:t>
      </w:r>
      <w:proofErr w:type="gramEnd"/>
      <w:r w:rsidRPr="00105A7D">
        <w:rPr>
          <w:rFonts w:ascii="Arial" w:hAnsi="Arial" w:cs="Arial"/>
          <w:position w:val="0"/>
        </w:rPr>
        <w:t xml:space="preserve"> analysis and safety review.</w:t>
      </w:r>
    </w:p>
    <w:p w14:paraId="7BF0D6E3" w14:textId="77777777" w:rsidR="00105A7D" w:rsidRPr="00105A7D" w:rsidRDefault="00105A7D" w:rsidP="003E51C9">
      <w:pPr>
        <w:widowControl/>
        <w:shd w:val="clear" w:color="auto" w:fill="FFFFFF"/>
        <w:suppressAutoHyphens w:val="0"/>
        <w:spacing w:after="100" w:afterAutospacing="1" w:line="240" w:lineRule="auto"/>
        <w:ind w:leftChars="0" w:left="0" w:firstLineChars="0" w:firstLine="0"/>
        <w:textDirection w:val="lrTb"/>
        <w:textAlignment w:val="auto"/>
        <w:outlineLvl w:val="9"/>
        <w:rPr>
          <w:rFonts w:ascii="Arial" w:hAnsi="Arial" w:cs="Arial"/>
          <w:position w:val="0"/>
        </w:rPr>
      </w:pPr>
      <w:proofErr w:type="spellStart"/>
      <w:r w:rsidRPr="00105A7D">
        <w:rPr>
          <w:rFonts w:ascii="Arial" w:hAnsi="Arial" w:cs="Arial"/>
          <w:position w:val="0"/>
        </w:rPr>
        <w:t>ADaM</w:t>
      </w:r>
      <w:proofErr w:type="spellEnd"/>
      <w:r w:rsidRPr="00105A7D">
        <w:rPr>
          <w:rFonts w:ascii="Arial" w:hAnsi="Arial" w:cs="Arial"/>
          <w:position w:val="0"/>
        </w:rPr>
        <w:t xml:space="preserve"> → ARS (</w:t>
      </w:r>
      <w:proofErr w:type="spellStart"/>
      <w:r w:rsidRPr="00105A7D">
        <w:rPr>
          <w:rFonts w:ascii="Arial" w:hAnsi="Arial" w:cs="Arial"/>
          <w:position w:val="0"/>
        </w:rPr>
        <w:fldChar w:fldCharType="begin"/>
      </w:r>
      <w:r w:rsidRPr="00105A7D">
        <w:rPr>
          <w:rFonts w:ascii="Arial" w:hAnsi="Arial" w:cs="Arial"/>
          <w:position w:val="0"/>
        </w:rPr>
        <w:instrText>HYPERLINK "https://gilead-biostats.github.io/workr/articles/ARS_example"</w:instrText>
      </w:r>
      <w:r w:rsidRPr="00105A7D">
        <w:rPr>
          <w:rFonts w:ascii="Arial" w:hAnsi="Arial" w:cs="Arial"/>
          <w:position w:val="0"/>
        </w:rPr>
      </w:r>
      <w:r w:rsidRPr="00105A7D">
        <w:rPr>
          <w:rFonts w:ascii="Arial" w:hAnsi="Arial" w:cs="Arial"/>
          <w:position w:val="0"/>
        </w:rPr>
        <w:fldChar w:fldCharType="separate"/>
      </w:r>
      <w:r w:rsidRPr="00105A7D">
        <w:rPr>
          <w:rFonts w:ascii="Arial" w:hAnsi="Arial" w:cs="Arial"/>
          <w:position w:val="0"/>
          <w:u w:val="single"/>
        </w:rPr>
        <w:t>workr</w:t>
      </w:r>
      <w:proofErr w:type="spellEnd"/>
      <w:r w:rsidRPr="00105A7D">
        <w:rPr>
          <w:rFonts w:ascii="Arial" w:hAnsi="Arial" w:cs="Arial"/>
          <w:position w:val="0"/>
          <w:u w:val="single"/>
        </w:rPr>
        <w:t xml:space="preserve"> + cards</w:t>
      </w:r>
      <w:r w:rsidRPr="00105A7D">
        <w:rPr>
          <w:rFonts w:ascii="Arial" w:hAnsi="Arial" w:cs="Arial"/>
          <w:position w:val="0"/>
        </w:rPr>
        <w:fldChar w:fldCharType="end"/>
      </w:r>
      <w:r w:rsidRPr="00105A7D">
        <w:rPr>
          <w:rFonts w:ascii="Arial" w:hAnsi="Arial" w:cs="Arial"/>
          <w:position w:val="0"/>
        </w:rPr>
        <w:t xml:space="preserve">): In parallel, the derived </w:t>
      </w:r>
      <w:proofErr w:type="spellStart"/>
      <w:r w:rsidRPr="00105A7D">
        <w:rPr>
          <w:rFonts w:ascii="Arial" w:hAnsi="Arial" w:cs="Arial"/>
          <w:position w:val="0"/>
        </w:rPr>
        <w:t>ADaM</w:t>
      </w:r>
      <w:proofErr w:type="spellEnd"/>
      <w:r w:rsidRPr="00105A7D">
        <w:rPr>
          <w:rFonts w:ascii="Arial" w:hAnsi="Arial" w:cs="Arial"/>
          <w:position w:val="0"/>
        </w:rPr>
        <w:t xml:space="preserve"> datasets were extended using cards to prototype ARS-aligned datasets and outputs. Although the ARS standard is still evolving, this example illustrates how emerging libraries can be integrated into the {</w:t>
      </w:r>
      <w:proofErr w:type="spellStart"/>
      <w:r w:rsidRPr="00105A7D">
        <w:rPr>
          <w:rFonts w:ascii="Arial" w:hAnsi="Arial" w:cs="Arial"/>
          <w:position w:val="0"/>
        </w:rPr>
        <w:t>workr</w:t>
      </w:r>
      <w:proofErr w:type="spellEnd"/>
      <w:r w:rsidRPr="00105A7D">
        <w:rPr>
          <w:rFonts w:ascii="Arial" w:hAnsi="Arial" w:cs="Arial"/>
          <w:position w:val="0"/>
        </w:rPr>
        <w:t>} framework with minimal friction, enabling early adoption of new reporting standards within an existing, reproducible workflow.</w:t>
      </w:r>
    </w:p>
    <w:p w14:paraId="6170B21B" w14:textId="5635779F" w:rsidR="00105A7D" w:rsidRPr="00105A7D" w:rsidRDefault="003E51C9" w:rsidP="00105A7D">
      <w:pPr>
        <w:widowControl/>
        <w:shd w:val="clear" w:color="auto" w:fill="FFFFFF"/>
        <w:suppressAutoHyphens w:val="0"/>
        <w:spacing w:before="100" w:beforeAutospacing="1" w:after="100" w:afterAutospacing="1" w:line="240" w:lineRule="auto"/>
        <w:ind w:leftChars="0" w:left="0" w:firstLineChars="0" w:firstLine="0"/>
        <w:textDirection w:val="lrTb"/>
        <w:textAlignment w:val="auto"/>
        <w:outlineLvl w:val="1"/>
        <w:rPr>
          <w:rFonts w:ascii="Arial" w:hAnsi="Arial" w:cs="Arial"/>
          <w:b/>
          <w:bCs/>
          <w:position w:val="0"/>
        </w:rPr>
      </w:pPr>
      <w:r w:rsidRPr="003E51C9">
        <w:rPr>
          <w:rFonts w:ascii="Arial" w:hAnsi="Arial" w:cs="Arial"/>
          <w:b/>
          <w:bCs/>
          <w:position w:val="0"/>
        </w:rPr>
        <w:t>CONCLUSION</w:t>
      </w:r>
    </w:p>
    <w:p w14:paraId="3B6DA886" w14:textId="77777777" w:rsidR="00105A7D" w:rsidRPr="00105A7D" w:rsidRDefault="00105A7D" w:rsidP="00105A7D">
      <w:pPr>
        <w:widowControl/>
        <w:shd w:val="clear" w:color="auto" w:fill="FFFFFF"/>
        <w:suppressAutoHyphens w:val="0"/>
        <w:spacing w:after="100" w:afterAutospacing="1" w:line="240" w:lineRule="auto"/>
        <w:ind w:leftChars="0" w:left="0" w:firstLineChars="0" w:firstLine="0"/>
        <w:textDirection w:val="lrTb"/>
        <w:textAlignment w:val="auto"/>
        <w:outlineLvl w:val="9"/>
        <w:rPr>
          <w:rFonts w:ascii="Arial" w:hAnsi="Arial" w:cs="Arial"/>
          <w:position w:val="0"/>
        </w:rPr>
      </w:pPr>
      <w:r w:rsidRPr="00105A7D">
        <w:rPr>
          <w:rFonts w:ascii="Arial" w:hAnsi="Arial" w:cs="Arial"/>
          <w:position w:val="0"/>
        </w:rPr>
        <w:t>Each package preserved its modular design, while {</w:t>
      </w:r>
      <w:proofErr w:type="spellStart"/>
      <w:r w:rsidRPr="00105A7D">
        <w:rPr>
          <w:rFonts w:ascii="Arial" w:hAnsi="Arial" w:cs="Arial"/>
          <w:position w:val="0"/>
        </w:rPr>
        <w:t>workr</w:t>
      </w:r>
      <w:proofErr w:type="spellEnd"/>
      <w:r w:rsidRPr="00105A7D">
        <w:rPr>
          <w:rFonts w:ascii="Arial" w:hAnsi="Arial" w:cs="Arial"/>
          <w:position w:val="0"/>
        </w:rPr>
        <w:t>} provided centralized workflow control, auditability, and reproducibility across the pipeline.</w:t>
      </w:r>
    </w:p>
    <w:p w14:paraId="5EE2809C" w14:textId="0DAF21D3" w:rsidR="003E51C9" w:rsidRPr="00105A7D" w:rsidRDefault="00105A7D" w:rsidP="003E51C9">
      <w:pPr>
        <w:widowControl/>
        <w:shd w:val="clear" w:color="auto" w:fill="FFFFFF"/>
        <w:suppressAutoHyphens w:val="0"/>
        <w:spacing w:after="100" w:afterAutospacing="1" w:line="240" w:lineRule="auto"/>
        <w:ind w:leftChars="0" w:left="0" w:firstLineChars="0" w:firstLine="0"/>
        <w:textDirection w:val="lrTb"/>
        <w:textAlignment w:val="auto"/>
        <w:outlineLvl w:val="9"/>
        <w:rPr>
          <w:rFonts w:ascii="Arial" w:hAnsi="Arial" w:cs="Arial"/>
          <w:position w:val="0"/>
        </w:rPr>
      </w:pPr>
      <w:r w:rsidRPr="00105A7D">
        <w:rPr>
          <w:rFonts w:ascii="Arial" w:hAnsi="Arial" w:cs="Arial"/>
          <w:position w:val="0"/>
        </w:rPr>
        <w:t xml:space="preserve">This </w:t>
      </w:r>
      <w:proofErr w:type="spellStart"/>
      <w:r w:rsidRPr="00105A7D">
        <w:rPr>
          <w:rFonts w:ascii="Arial" w:hAnsi="Arial" w:cs="Arial"/>
          <w:position w:val="0"/>
        </w:rPr>
        <w:t>pharmaverse</w:t>
      </w:r>
      <w:proofErr w:type="spellEnd"/>
      <w:r w:rsidRPr="00105A7D">
        <w:rPr>
          <w:rFonts w:ascii="Arial" w:hAnsi="Arial" w:cs="Arial"/>
          <w:position w:val="0"/>
        </w:rPr>
        <w:t xml:space="preserve"> case study demonstrates the feasibility of a fully open-source, end-to-end clinical reporting workflow. In this </w:t>
      </w:r>
      <w:proofErr w:type="gramStart"/>
      <w:r w:rsidRPr="00105A7D">
        <w:rPr>
          <w:rFonts w:ascii="Arial" w:hAnsi="Arial" w:cs="Arial"/>
          <w:position w:val="0"/>
        </w:rPr>
        <w:t>model, {</w:t>
      </w:r>
      <w:proofErr w:type="spellStart"/>
      <w:proofErr w:type="gramEnd"/>
      <w:r w:rsidRPr="00105A7D">
        <w:rPr>
          <w:rFonts w:ascii="Arial" w:hAnsi="Arial" w:cs="Arial"/>
          <w:position w:val="0"/>
        </w:rPr>
        <w:t>workr</w:t>
      </w:r>
      <w:proofErr w:type="spellEnd"/>
      <w:r w:rsidRPr="00105A7D">
        <w:rPr>
          <w:rFonts w:ascii="Arial" w:hAnsi="Arial" w:cs="Arial"/>
          <w:position w:val="0"/>
        </w:rPr>
        <w:t xml:space="preserve">} serves as the orchestration backbone, while </w:t>
      </w:r>
      <w:proofErr w:type="spellStart"/>
      <w:r w:rsidRPr="00105A7D">
        <w:rPr>
          <w:rFonts w:ascii="Arial" w:hAnsi="Arial" w:cs="Arial"/>
          <w:position w:val="0"/>
        </w:rPr>
        <w:t>pharmaverse</w:t>
      </w:r>
      <w:proofErr w:type="spellEnd"/>
      <w:r w:rsidRPr="00105A7D">
        <w:rPr>
          <w:rFonts w:ascii="Arial" w:hAnsi="Arial" w:cs="Arial"/>
          <w:position w:val="0"/>
        </w:rPr>
        <w:t xml:space="preserve"> packages deliver domain-specific transformations spanning SDTM, </w:t>
      </w:r>
      <w:proofErr w:type="spellStart"/>
      <w:r w:rsidRPr="00105A7D">
        <w:rPr>
          <w:rFonts w:ascii="Arial" w:hAnsi="Arial" w:cs="Arial"/>
          <w:position w:val="0"/>
        </w:rPr>
        <w:t>ADaM</w:t>
      </w:r>
      <w:proofErr w:type="spellEnd"/>
      <w:r w:rsidRPr="00105A7D">
        <w:rPr>
          <w:rFonts w:ascii="Arial" w:hAnsi="Arial" w:cs="Arial"/>
          <w:position w:val="0"/>
        </w:rPr>
        <w:t xml:space="preserve">, TFLs, and ARS. Together, </w:t>
      </w:r>
      <w:r w:rsidRPr="00105A7D">
        <w:rPr>
          <w:rFonts w:ascii="Arial" w:hAnsi="Arial" w:cs="Arial"/>
          <w:position w:val="0"/>
        </w:rPr>
        <w:lastRenderedPageBreak/>
        <w:t xml:space="preserve">they form a modular, transparent, and automation-ready reporting architecture. We propose this integration as a blueprint for future collaboration between workflow frameworks and </w:t>
      </w:r>
      <w:proofErr w:type="spellStart"/>
      <w:r w:rsidRPr="00105A7D">
        <w:rPr>
          <w:rFonts w:ascii="Arial" w:hAnsi="Arial" w:cs="Arial"/>
          <w:position w:val="0"/>
        </w:rPr>
        <w:t>pharmaverse</w:t>
      </w:r>
      <w:proofErr w:type="spellEnd"/>
      <w:r w:rsidRPr="00105A7D">
        <w:rPr>
          <w:rFonts w:ascii="Arial" w:hAnsi="Arial" w:cs="Arial"/>
          <w:position w:val="0"/>
        </w:rPr>
        <w:t xml:space="preserve"> tools, advancing the industry toward interoperable, open-source clinical reporting standards.</w:t>
      </w:r>
    </w:p>
    <w:p w14:paraId="00000042" w14:textId="36160398" w:rsidR="00FC3D0F" w:rsidRDefault="001F4FDA">
      <w:pPr>
        <w:widowControl/>
        <w:pBdr>
          <w:top w:val="nil"/>
          <w:left w:val="nil"/>
          <w:bottom w:val="nil"/>
          <w:right w:val="nil"/>
          <w:between w:val="nil"/>
        </w:pBdr>
        <w:spacing w:before="240" w:line="240" w:lineRule="auto"/>
        <w:ind w:left="0" w:hanging="2"/>
        <w:rPr>
          <w:rFonts w:ascii="Arial" w:eastAsia="Arial" w:hAnsi="Arial" w:cs="Arial"/>
          <w:b/>
          <w:smallCaps/>
        </w:rPr>
      </w:pPr>
      <w:r w:rsidRPr="00105A7D">
        <w:rPr>
          <w:rFonts w:ascii="Arial" w:eastAsia="Arial" w:hAnsi="Arial" w:cs="Arial"/>
          <w:b/>
          <w:smallCaps/>
        </w:rPr>
        <w:t xml:space="preserve">ACKNOWLEDGMENTS </w:t>
      </w:r>
    </w:p>
    <w:p w14:paraId="6CEF5317" w14:textId="04A466CE" w:rsidR="003E51C9" w:rsidRPr="003E51C9" w:rsidRDefault="003E51C9" w:rsidP="003E51C9">
      <w:pPr>
        <w:widowControl/>
        <w:pBdr>
          <w:top w:val="nil"/>
          <w:left w:val="nil"/>
          <w:bottom w:val="nil"/>
          <w:right w:val="nil"/>
          <w:between w:val="nil"/>
        </w:pBdr>
        <w:spacing w:before="20" w:line="240" w:lineRule="auto"/>
        <w:ind w:left="0" w:hanging="2"/>
        <w:rPr>
          <w:rFonts w:ascii="Arial" w:eastAsia="Arial" w:hAnsi="Arial" w:cs="Arial"/>
          <w:sz w:val="18"/>
          <w:szCs w:val="18"/>
        </w:rPr>
      </w:pPr>
      <w:r>
        <w:rPr>
          <w:rFonts w:ascii="Arial" w:eastAsia="Arial" w:hAnsi="Arial" w:cs="Arial"/>
          <w:sz w:val="18"/>
          <w:szCs w:val="18"/>
        </w:rPr>
        <w:t xml:space="preserve">Jon Harmon, </w:t>
      </w:r>
      <w:proofErr w:type="spellStart"/>
      <w:r>
        <w:rPr>
          <w:rFonts w:ascii="Arial" w:eastAsia="Arial" w:hAnsi="Arial" w:cs="Arial"/>
          <w:sz w:val="18"/>
          <w:szCs w:val="18"/>
        </w:rPr>
        <w:t>Atorus</w:t>
      </w:r>
      <w:proofErr w:type="spellEnd"/>
      <w:r>
        <w:rPr>
          <w:rFonts w:ascii="Arial" w:eastAsia="Arial" w:hAnsi="Arial" w:cs="Arial"/>
          <w:sz w:val="18"/>
          <w:szCs w:val="18"/>
        </w:rPr>
        <w:t xml:space="preserve"> Research</w:t>
      </w:r>
    </w:p>
    <w:p w14:paraId="00000043" w14:textId="28397346" w:rsidR="00FC3D0F" w:rsidRDefault="003E51C9">
      <w:pPr>
        <w:widowControl/>
        <w:pBdr>
          <w:top w:val="nil"/>
          <w:left w:val="nil"/>
          <w:bottom w:val="nil"/>
          <w:right w:val="nil"/>
          <w:between w:val="nil"/>
        </w:pBdr>
        <w:spacing w:before="20" w:line="240" w:lineRule="auto"/>
        <w:ind w:left="0" w:hanging="2"/>
        <w:rPr>
          <w:rFonts w:ascii="Arial" w:eastAsia="Arial" w:hAnsi="Arial" w:cs="Arial"/>
          <w:sz w:val="18"/>
          <w:szCs w:val="18"/>
        </w:rPr>
      </w:pPr>
      <w:r>
        <w:rPr>
          <w:rFonts w:ascii="Arial" w:eastAsia="Arial" w:hAnsi="Arial" w:cs="Arial"/>
          <w:sz w:val="18"/>
          <w:szCs w:val="18"/>
        </w:rPr>
        <w:t xml:space="preserve">Laura Maxwell, </w:t>
      </w:r>
      <w:proofErr w:type="spellStart"/>
      <w:r>
        <w:rPr>
          <w:rFonts w:ascii="Arial" w:eastAsia="Arial" w:hAnsi="Arial" w:cs="Arial"/>
          <w:sz w:val="18"/>
          <w:szCs w:val="18"/>
        </w:rPr>
        <w:t>Atorus</w:t>
      </w:r>
      <w:proofErr w:type="spellEnd"/>
      <w:r>
        <w:rPr>
          <w:rFonts w:ascii="Arial" w:eastAsia="Arial" w:hAnsi="Arial" w:cs="Arial"/>
          <w:sz w:val="18"/>
          <w:szCs w:val="18"/>
        </w:rPr>
        <w:t xml:space="preserve"> Research</w:t>
      </w:r>
    </w:p>
    <w:p w14:paraId="112E80E6" w14:textId="6151B804" w:rsidR="003E51C9" w:rsidRDefault="003E51C9">
      <w:pPr>
        <w:widowControl/>
        <w:pBdr>
          <w:top w:val="nil"/>
          <w:left w:val="nil"/>
          <w:bottom w:val="nil"/>
          <w:right w:val="nil"/>
          <w:between w:val="nil"/>
        </w:pBdr>
        <w:spacing w:before="20" w:line="240" w:lineRule="auto"/>
        <w:ind w:left="0" w:hanging="2"/>
        <w:rPr>
          <w:rFonts w:ascii="Arial" w:eastAsia="Arial" w:hAnsi="Arial" w:cs="Arial"/>
          <w:sz w:val="18"/>
          <w:szCs w:val="18"/>
        </w:rPr>
      </w:pPr>
      <w:r>
        <w:rPr>
          <w:rFonts w:ascii="Arial" w:eastAsia="Arial" w:hAnsi="Arial" w:cs="Arial"/>
          <w:sz w:val="18"/>
          <w:szCs w:val="18"/>
        </w:rPr>
        <w:t>Natalia Andriychuk, Gilead Sciences</w:t>
      </w:r>
    </w:p>
    <w:p w14:paraId="75B1FB09" w14:textId="5EEED698" w:rsidR="003E51C9" w:rsidRDefault="003E51C9">
      <w:pPr>
        <w:widowControl/>
        <w:pBdr>
          <w:top w:val="nil"/>
          <w:left w:val="nil"/>
          <w:bottom w:val="nil"/>
          <w:right w:val="nil"/>
          <w:between w:val="nil"/>
        </w:pBdr>
        <w:spacing w:before="20" w:line="240" w:lineRule="auto"/>
        <w:ind w:left="0" w:hanging="2"/>
        <w:rPr>
          <w:rFonts w:ascii="Arial" w:eastAsia="Arial" w:hAnsi="Arial" w:cs="Arial"/>
          <w:sz w:val="18"/>
          <w:szCs w:val="18"/>
        </w:rPr>
      </w:pPr>
      <w:r>
        <w:rPr>
          <w:rFonts w:ascii="Arial" w:eastAsia="Arial" w:hAnsi="Arial" w:cs="Arial"/>
          <w:sz w:val="18"/>
          <w:szCs w:val="18"/>
        </w:rPr>
        <w:t>Spencer Childress, Gilead Sciences</w:t>
      </w:r>
    </w:p>
    <w:p w14:paraId="4CDCE0E8" w14:textId="7D8074C6" w:rsidR="003E51C9" w:rsidRDefault="003E51C9">
      <w:pPr>
        <w:widowControl/>
        <w:pBdr>
          <w:top w:val="nil"/>
          <w:left w:val="nil"/>
          <w:bottom w:val="nil"/>
          <w:right w:val="nil"/>
          <w:between w:val="nil"/>
        </w:pBdr>
        <w:spacing w:before="20" w:line="240" w:lineRule="auto"/>
        <w:ind w:left="0" w:hanging="2"/>
        <w:rPr>
          <w:rFonts w:ascii="Arial" w:eastAsia="Arial" w:hAnsi="Arial" w:cs="Arial"/>
          <w:sz w:val="18"/>
          <w:szCs w:val="18"/>
        </w:rPr>
      </w:pPr>
      <w:proofErr w:type="gramStart"/>
      <w:r>
        <w:rPr>
          <w:rFonts w:ascii="Arial" w:eastAsia="Arial" w:hAnsi="Arial" w:cs="Arial"/>
          <w:sz w:val="18"/>
          <w:szCs w:val="18"/>
        </w:rPr>
        <w:t>admiral</w:t>
      </w:r>
      <w:proofErr w:type="gramEnd"/>
      <w:r>
        <w:rPr>
          <w:rFonts w:ascii="Arial" w:eastAsia="Arial" w:hAnsi="Arial" w:cs="Arial"/>
          <w:sz w:val="18"/>
          <w:szCs w:val="18"/>
        </w:rPr>
        <w:t xml:space="preserve"> development team</w:t>
      </w:r>
    </w:p>
    <w:p w14:paraId="2AFCBC7B" w14:textId="041E6435" w:rsidR="003E51C9" w:rsidRDefault="003E51C9">
      <w:pPr>
        <w:widowControl/>
        <w:pBdr>
          <w:top w:val="nil"/>
          <w:left w:val="nil"/>
          <w:bottom w:val="nil"/>
          <w:right w:val="nil"/>
          <w:between w:val="nil"/>
        </w:pBdr>
        <w:spacing w:before="20" w:line="240" w:lineRule="auto"/>
        <w:ind w:left="0" w:hanging="2"/>
        <w:rPr>
          <w:rFonts w:ascii="Arial" w:eastAsia="Arial" w:hAnsi="Arial" w:cs="Arial"/>
          <w:sz w:val="18"/>
          <w:szCs w:val="18"/>
        </w:rPr>
      </w:pPr>
      <w:proofErr w:type="spellStart"/>
      <w:r>
        <w:rPr>
          <w:rFonts w:ascii="Arial" w:eastAsia="Arial" w:hAnsi="Arial" w:cs="Arial"/>
          <w:sz w:val="18"/>
          <w:szCs w:val="18"/>
        </w:rPr>
        <w:t>sdtm.oak</w:t>
      </w:r>
      <w:proofErr w:type="spellEnd"/>
      <w:r>
        <w:rPr>
          <w:rFonts w:ascii="Arial" w:eastAsia="Arial" w:hAnsi="Arial" w:cs="Arial"/>
          <w:sz w:val="18"/>
          <w:szCs w:val="18"/>
        </w:rPr>
        <w:t xml:space="preserve"> development team</w:t>
      </w:r>
    </w:p>
    <w:p w14:paraId="4B857A86" w14:textId="192CD3B9" w:rsidR="003E51C9" w:rsidRDefault="003E51C9">
      <w:pPr>
        <w:widowControl/>
        <w:pBdr>
          <w:top w:val="nil"/>
          <w:left w:val="nil"/>
          <w:bottom w:val="nil"/>
          <w:right w:val="nil"/>
          <w:between w:val="nil"/>
        </w:pBdr>
        <w:spacing w:before="20" w:line="240" w:lineRule="auto"/>
        <w:ind w:left="0" w:hanging="2"/>
        <w:rPr>
          <w:rFonts w:ascii="Arial" w:eastAsia="Arial" w:hAnsi="Arial" w:cs="Arial"/>
          <w:sz w:val="18"/>
          <w:szCs w:val="18"/>
        </w:rPr>
      </w:pPr>
      <w:proofErr w:type="spellStart"/>
      <w:r>
        <w:rPr>
          <w:rFonts w:ascii="Arial" w:eastAsia="Arial" w:hAnsi="Arial" w:cs="Arial"/>
          <w:sz w:val="18"/>
          <w:szCs w:val="18"/>
        </w:rPr>
        <w:t>gtsummary</w:t>
      </w:r>
      <w:proofErr w:type="spellEnd"/>
      <w:r>
        <w:rPr>
          <w:rFonts w:ascii="Arial" w:eastAsia="Arial" w:hAnsi="Arial" w:cs="Arial"/>
          <w:sz w:val="18"/>
          <w:szCs w:val="18"/>
        </w:rPr>
        <w:t xml:space="preserve"> development team</w:t>
      </w:r>
    </w:p>
    <w:p w14:paraId="43F07A10" w14:textId="29B50C00" w:rsidR="003E51C9" w:rsidRDefault="003E51C9">
      <w:pPr>
        <w:widowControl/>
        <w:pBdr>
          <w:top w:val="nil"/>
          <w:left w:val="nil"/>
          <w:bottom w:val="nil"/>
          <w:right w:val="nil"/>
          <w:between w:val="nil"/>
        </w:pBdr>
        <w:spacing w:before="20" w:line="240" w:lineRule="auto"/>
        <w:ind w:left="0" w:hanging="2"/>
        <w:rPr>
          <w:rFonts w:ascii="Arial" w:eastAsia="Arial" w:hAnsi="Arial" w:cs="Arial"/>
          <w:sz w:val="18"/>
          <w:szCs w:val="18"/>
        </w:rPr>
      </w:pPr>
      <w:r>
        <w:rPr>
          <w:rFonts w:ascii="Arial" w:eastAsia="Arial" w:hAnsi="Arial" w:cs="Arial"/>
          <w:sz w:val="18"/>
          <w:szCs w:val="18"/>
        </w:rPr>
        <w:t>cards development team</w:t>
      </w:r>
    </w:p>
    <w:p w14:paraId="17E1F1F2" w14:textId="77777777" w:rsidR="003E51C9" w:rsidRDefault="001F4FDA" w:rsidP="003E51C9">
      <w:pPr>
        <w:widowControl/>
        <w:pBdr>
          <w:top w:val="nil"/>
          <w:left w:val="nil"/>
          <w:bottom w:val="nil"/>
          <w:right w:val="nil"/>
          <w:between w:val="nil"/>
        </w:pBdr>
        <w:spacing w:before="240" w:line="240" w:lineRule="auto"/>
        <w:ind w:left="0" w:hanging="2"/>
        <w:rPr>
          <w:rFonts w:ascii="Arial" w:eastAsia="Arial" w:hAnsi="Arial" w:cs="Arial"/>
          <w:b/>
          <w:smallCaps/>
        </w:rPr>
      </w:pPr>
      <w:r w:rsidRPr="00105A7D">
        <w:rPr>
          <w:rFonts w:ascii="Arial" w:eastAsia="Arial" w:hAnsi="Arial" w:cs="Arial"/>
          <w:b/>
          <w:smallCaps/>
        </w:rPr>
        <w:t xml:space="preserve">CONTACT INFORMATION </w:t>
      </w:r>
    </w:p>
    <w:p w14:paraId="00000048" w14:textId="0658CDF5" w:rsidR="00FC3D0F" w:rsidRPr="003E51C9" w:rsidRDefault="001F4FDA" w:rsidP="003E51C9">
      <w:pPr>
        <w:widowControl/>
        <w:pBdr>
          <w:top w:val="nil"/>
          <w:left w:val="nil"/>
          <w:bottom w:val="nil"/>
          <w:right w:val="nil"/>
          <w:between w:val="nil"/>
        </w:pBdr>
        <w:spacing w:before="240" w:line="240" w:lineRule="auto"/>
        <w:ind w:left="0" w:hanging="2"/>
        <w:rPr>
          <w:rFonts w:ascii="Arial" w:eastAsia="Arial" w:hAnsi="Arial" w:cs="Arial"/>
          <w:b/>
          <w:smallCaps/>
        </w:rPr>
      </w:pPr>
      <w:r w:rsidRPr="00105A7D">
        <w:rPr>
          <w:rFonts w:ascii="Arial" w:eastAsia="Arial" w:hAnsi="Arial" w:cs="Arial"/>
          <w:sz w:val="18"/>
          <w:szCs w:val="18"/>
        </w:rPr>
        <w:t>Contact the author at:</w:t>
      </w:r>
    </w:p>
    <w:p w14:paraId="00000049" w14:textId="0E682FED" w:rsidR="00FC3D0F" w:rsidRPr="00105A7D" w:rsidRDefault="001F4FDA">
      <w:pPr>
        <w:widowControl/>
        <w:pBdr>
          <w:top w:val="nil"/>
          <w:left w:val="nil"/>
          <w:bottom w:val="nil"/>
          <w:right w:val="nil"/>
          <w:between w:val="nil"/>
        </w:pBdr>
        <w:spacing w:before="20" w:line="240" w:lineRule="auto"/>
        <w:ind w:left="0" w:hanging="2"/>
        <w:rPr>
          <w:rFonts w:ascii="Arial" w:eastAsia="Arial" w:hAnsi="Arial" w:cs="Arial"/>
          <w:sz w:val="18"/>
          <w:szCs w:val="18"/>
        </w:rPr>
      </w:pPr>
      <w:r w:rsidRPr="00105A7D">
        <w:rPr>
          <w:rFonts w:ascii="Arial" w:eastAsia="Arial" w:hAnsi="Arial" w:cs="Arial"/>
          <w:sz w:val="18"/>
          <w:szCs w:val="18"/>
        </w:rPr>
        <w:t>A</w:t>
      </w:r>
      <w:r w:rsidRPr="00105A7D">
        <w:rPr>
          <w:rFonts w:ascii="Arial" w:eastAsia="Arial" w:hAnsi="Arial" w:cs="Arial"/>
          <w:sz w:val="18"/>
          <w:szCs w:val="18"/>
        </w:rPr>
        <w:t>uthor Name:</w:t>
      </w:r>
      <w:r w:rsidR="003E51C9">
        <w:rPr>
          <w:rFonts w:ascii="Arial" w:eastAsia="Arial" w:hAnsi="Arial" w:cs="Arial"/>
          <w:sz w:val="18"/>
          <w:szCs w:val="18"/>
        </w:rPr>
        <w:t xml:space="preserve"> Zelos Zhu</w:t>
      </w:r>
    </w:p>
    <w:p w14:paraId="0000004A" w14:textId="5AF17B2A" w:rsidR="00FC3D0F" w:rsidRPr="00105A7D" w:rsidRDefault="001F4FDA">
      <w:pPr>
        <w:widowControl/>
        <w:pBdr>
          <w:top w:val="nil"/>
          <w:left w:val="nil"/>
          <w:bottom w:val="nil"/>
          <w:right w:val="nil"/>
          <w:between w:val="nil"/>
        </w:pBdr>
        <w:spacing w:before="20" w:line="240" w:lineRule="auto"/>
        <w:ind w:left="0" w:hanging="2"/>
        <w:rPr>
          <w:rFonts w:ascii="Arial" w:eastAsia="Arial" w:hAnsi="Arial" w:cs="Arial"/>
          <w:sz w:val="18"/>
          <w:szCs w:val="18"/>
        </w:rPr>
      </w:pPr>
      <w:r w:rsidRPr="00105A7D">
        <w:rPr>
          <w:rFonts w:ascii="Arial" w:eastAsia="Arial" w:hAnsi="Arial" w:cs="Arial"/>
          <w:sz w:val="18"/>
          <w:szCs w:val="18"/>
        </w:rPr>
        <w:t>Company:</w:t>
      </w:r>
      <w:r w:rsidR="003E51C9">
        <w:rPr>
          <w:rFonts w:ascii="Arial" w:eastAsia="Arial" w:hAnsi="Arial" w:cs="Arial"/>
          <w:sz w:val="18"/>
          <w:szCs w:val="18"/>
        </w:rPr>
        <w:t xml:space="preserve"> </w:t>
      </w:r>
      <w:proofErr w:type="spellStart"/>
      <w:r w:rsidR="003E51C9">
        <w:rPr>
          <w:rFonts w:ascii="Arial" w:eastAsia="Arial" w:hAnsi="Arial" w:cs="Arial"/>
          <w:sz w:val="18"/>
          <w:szCs w:val="18"/>
        </w:rPr>
        <w:t>Atorus</w:t>
      </w:r>
      <w:proofErr w:type="spellEnd"/>
      <w:r w:rsidR="003E51C9">
        <w:rPr>
          <w:rFonts w:ascii="Arial" w:eastAsia="Arial" w:hAnsi="Arial" w:cs="Arial"/>
          <w:sz w:val="18"/>
          <w:szCs w:val="18"/>
        </w:rPr>
        <w:t xml:space="preserve"> Research</w:t>
      </w:r>
    </w:p>
    <w:p w14:paraId="0000004C" w14:textId="7397B09F" w:rsidR="00FC3D0F" w:rsidRPr="00105A7D" w:rsidRDefault="001F4FDA">
      <w:pPr>
        <w:widowControl/>
        <w:pBdr>
          <w:top w:val="nil"/>
          <w:left w:val="nil"/>
          <w:bottom w:val="nil"/>
          <w:right w:val="nil"/>
          <w:between w:val="nil"/>
        </w:pBdr>
        <w:spacing w:before="20" w:line="240" w:lineRule="auto"/>
        <w:ind w:left="0" w:hanging="2"/>
        <w:rPr>
          <w:rFonts w:ascii="Arial" w:eastAsia="Arial" w:hAnsi="Arial" w:cs="Arial"/>
          <w:sz w:val="18"/>
          <w:szCs w:val="18"/>
        </w:rPr>
      </w:pPr>
      <w:r w:rsidRPr="00105A7D">
        <w:rPr>
          <w:rFonts w:ascii="Arial" w:eastAsia="Arial" w:hAnsi="Arial" w:cs="Arial"/>
          <w:sz w:val="18"/>
          <w:szCs w:val="18"/>
        </w:rPr>
        <w:t xml:space="preserve">Phone: </w:t>
      </w:r>
      <w:r w:rsidR="003E51C9">
        <w:rPr>
          <w:rFonts w:ascii="Arial" w:eastAsia="Arial" w:hAnsi="Arial" w:cs="Arial"/>
          <w:sz w:val="18"/>
          <w:szCs w:val="18"/>
        </w:rPr>
        <w:t>415-823-9682</w:t>
      </w:r>
    </w:p>
    <w:p w14:paraId="0000004F" w14:textId="10C1FE83" w:rsidR="00FC3D0F" w:rsidRDefault="001F4FDA" w:rsidP="003E51C9">
      <w:pPr>
        <w:widowControl/>
        <w:pBdr>
          <w:top w:val="nil"/>
          <w:left w:val="nil"/>
          <w:bottom w:val="nil"/>
          <w:right w:val="nil"/>
          <w:between w:val="nil"/>
        </w:pBdr>
        <w:spacing w:before="20" w:line="240" w:lineRule="auto"/>
        <w:ind w:left="0" w:hanging="2"/>
        <w:rPr>
          <w:rFonts w:ascii="Arial" w:eastAsia="Arial" w:hAnsi="Arial" w:cs="Arial"/>
          <w:sz w:val="18"/>
          <w:szCs w:val="18"/>
        </w:rPr>
      </w:pPr>
      <w:r w:rsidRPr="00105A7D">
        <w:rPr>
          <w:rFonts w:ascii="Arial" w:eastAsia="Arial" w:hAnsi="Arial" w:cs="Arial"/>
          <w:sz w:val="18"/>
          <w:szCs w:val="18"/>
        </w:rPr>
        <w:t>Email:</w:t>
      </w:r>
      <w:r w:rsidR="003E51C9">
        <w:rPr>
          <w:rFonts w:ascii="Arial" w:eastAsia="Arial" w:hAnsi="Arial" w:cs="Arial"/>
          <w:sz w:val="18"/>
          <w:szCs w:val="18"/>
        </w:rPr>
        <w:t xml:space="preserve"> </w:t>
      </w:r>
      <w:hyperlink r:id="rId10" w:history="1">
        <w:r w:rsidR="003E51C9" w:rsidRPr="000739E9">
          <w:rPr>
            <w:rStyle w:val="Hyperlink"/>
            <w:rFonts w:ascii="Arial" w:eastAsia="Arial" w:hAnsi="Arial" w:cs="Arial"/>
            <w:sz w:val="18"/>
            <w:szCs w:val="18"/>
          </w:rPr>
          <w:t>Zelos.zhu@atorusresearch.com</w:t>
        </w:r>
      </w:hyperlink>
    </w:p>
    <w:p w14:paraId="0E400B90" w14:textId="77777777" w:rsidR="003E51C9" w:rsidRPr="00105A7D" w:rsidRDefault="003E51C9" w:rsidP="003E51C9">
      <w:pPr>
        <w:widowControl/>
        <w:pBdr>
          <w:top w:val="nil"/>
          <w:left w:val="nil"/>
          <w:bottom w:val="nil"/>
          <w:right w:val="nil"/>
          <w:between w:val="nil"/>
        </w:pBdr>
        <w:spacing w:before="20" w:line="240" w:lineRule="auto"/>
        <w:ind w:left="0" w:hanging="2"/>
        <w:rPr>
          <w:rFonts w:ascii="Arial" w:eastAsia="Arial" w:hAnsi="Arial" w:cs="Arial"/>
          <w:sz w:val="18"/>
          <w:szCs w:val="18"/>
        </w:rPr>
      </w:pPr>
    </w:p>
    <w:p w14:paraId="00000051" w14:textId="77777777" w:rsidR="00FC3D0F" w:rsidRPr="00105A7D" w:rsidRDefault="00FC3D0F">
      <w:pPr>
        <w:widowControl/>
        <w:pBdr>
          <w:top w:val="nil"/>
          <w:left w:val="nil"/>
          <w:bottom w:val="nil"/>
          <w:right w:val="nil"/>
          <w:between w:val="nil"/>
        </w:pBdr>
        <w:spacing w:before="20" w:line="240" w:lineRule="auto"/>
        <w:ind w:left="0" w:hanging="2"/>
        <w:rPr>
          <w:rFonts w:ascii="Arial" w:eastAsia="Arial" w:hAnsi="Arial" w:cs="Arial"/>
          <w:sz w:val="18"/>
          <w:szCs w:val="18"/>
        </w:rPr>
      </w:pPr>
    </w:p>
    <w:sectPr w:rsidR="00FC3D0F" w:rsidRPr="00105A7D">
      <w:headerReference w:type="even" r:id="rId11"/>
      <w:headerReference w:type="default" r:id="rId12"/>
      <w:footerReference w:type="even" r:id="rId13"/>
      <w:footerReference w:type="default" r:id="rId14"/>
      <w:headerReference w:type="first" r:id="rId15"/>
      <w:footerReference w:type="first" r:id="rId16"/>
      <w:pgSz w:w="12240" w:h="15840"/>
      <w:pgMar w:top="1080" w:right="1440" w:bottom="720" w:left="1440" w:header="288"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E7943" w14:textId="77777777" w:rsidR="001F4FDA" w:rsidRDefault="001F4FDA">
      <w:pPr>
        <w:spacing w:line="240" w:lineRule="auto"/>
        <w:ind w:left="0" w:hanging="2"/>
      </w:pPr>
      <w:r>
        <w:separator/>
      </w:r>
    </w:p>
  </w:endnote>
  <w:endnote w:type="continuationSeparator" w:id="0">
    <w:p w14:paraId="3D4160DA" w14:textId="77777777" w:rsidR="001F4FDA" w:rsidRDefault="001F4FDA">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00000003" w:usb1="00000000" w:usb2="00000000" w:usb3="00000000" w:csb0="00000001" w:csb1="00000000"/>
    <w:embedRegular r:id="rId1" w:fontKey="{26A570B2-6705-4768-A40A-721320EEFD5A}"/>
    <w:embedBold r:id="rId2" w:fontKey="{594424E0-3CC3-42F7-9A93-A2DB01AF81CA}"/>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903FF462-F001-4E93-A476-96004D4AB092}"/>
    <w:embedItalic r:id="rId4" w:fontKey="{487BA66D-EC18-4318-B5B8-734E01FE0806}"/>
  </w:font>
  <w:font w:name="Helvetica Neue">
    <w:charset w:val="00"/>
    <w:family w:val="auto"/>
    <w:pitch w:val="default"/>
    <w:embedRegular r:id="rId5" w:fontKey="{E7126DD6-A7BF-4C67-A6BB-11F0DF21A4AB}"/>
    <w:embedBold r:id="rId6" w:fontKey="{806239D8-BC77-4ADD-AE86-154BF1CF49FF}"/>
  </w:font>
  <w:font w:name="Calibri">
    <w:panose1 w:val="020F0502020204030204"/>
    <w:charset w:val="00"/>
    <w:family w:val="swiss"/>
    <w:pitch w:val="variable"/>
    <w:sig w:usb0="E4002EFF" w:usb1="C200247B" w:usb2="00000009" w:usb3="00000000" w:csb0="000001FF" w:csb1="00000000"/>
    <w:embedRegular r:id="rId7" w:fontKey="{17FD9BCD-60AC-4AB3-BA4E-BE0EF13AFA27}"/>
  </w:font>
  <w:font w:name="Cambria">
    <w:panose1 w:val="02040503050406030204"/>
    <w:charset w:val="00"/>
    <w:family w:val="roman"/>
    <w:pitch w:val="variable"/>
    <w:sig w:usb0="E00006FF" w:usb1="420024FF" w:usb2="02000000" w:usb3="00000000" w:csb0="0000019F" w:csb1="00000000"/>
    <w:embedRegular r:id="rId8" w:fontKey="{4D513AE0-8945-40F5-9B56-A2F17459D64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7" w14:textId="77777777" w:rsidR="00FC3D0F" w:rsidRDefault="00FC3D0F">
    <w:pPr>
      <w:pBdr>
        <w:top w:val="nil"/>
        <w:left w:val="nil"/>
        <w:bottom w:val="nil"/>
        <w:right w:val="nil"/>
        <w:between w:val="nil"/>
      </w:pBdr>
      <w:tabs>
        <w:tab w:val="center" w:pos="4320"/>
        <w:tab w:val="right" w:pos="8640"/>
      </w:tabs>
      <w:spacing w:line="240" w:lineRule="auto"/>
      <w:ind w:left="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5" w14:textId="4B0ACD07" w:rsidR="00FC3D0F" w:rsidRDefault="001F4FDA">
    <w:pPr>
      <w:widowControl/>
      <w:pBdr>
        <w:top w:val="nil"/>
        <w:left w:val="nil"/>
        <w:bottom w:val="nil"/>
        <w:right w:val="nil"/>
        <w:between w:val="nil"/>
      </w:pBdr>
      <w:tabs>
        <w:tab w:val="center" w:pos="4320"/>
        <w:tab w:val="right" w:pos="8640"/>
      </w:tabs>
      <w:spacing w:line="240" w:lineRule="auto"/>
      <w:ind w:left="0" w:hanging="2"/>
      <w:jc w:val="center"/>
      <w:rPr>
        <w:color w:val="000000"/>
      </w:rPr>
    </w:pPr>
    <w:r>
      <w:rPr>
        <w:color w:val="000000"/>
      </w:rPr>
      <w:fldChar w:fldCharType="begin"/>
    </w:r>
    <w:r>
      <w:rPr>
        <w:color w:val="000000"/>
      </w:rPr>
      <w:instrText>PAGE</w:instrText>
    </w:r>
    <w:r>
      <w:rPr>
        <w:color w:val="000000"/>
      </w:rPr>
      <w:fldChar w:fldCharType="separate"/>
    </w:r>
    <w:r w:rsidR="008341BA">
      <w:rPr>
        <w:noProof/>
        <w:color w:val="000000"/>
      </w:rPr>
      <w:t>1</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6" w14:textId="77777777" w:rsidR="00FC3D0F" w:rsidRDefault="001F4FDA">
    <w:pPr>
      <w:pBdr>
        <w:top w:val="nil"/>
        <w:left w:val="nil"/>
        <w:bottom w:val="nil"/>
        <w:right w:val="nil"/>
        <w:between w:val="nil"/>
      </w:pBdr>
      <w:tabs>
        <w:tab w:val="center" w:pos="4320"/>
        <w:tab w:val="right" w:pos="8640"/>
      </w:tabs>
      <w:spacing w:line="240" w:lineRule="auto"/>
      <w:ind w:left="0" w:hanging="2"/>
      <w:jc w:val="center"/>
      <w:rPr>
        <w:rFonts w:ascii="Arial" w:eastAsia="Arial" w:hAnsi="Arial" w:cs="Arial"/>
        <w:color w:val="000000"/>
      </w:rPr>
    </w:pPr>
    <w:r>
      <w:rPr>
        <w:rFonts w:ascii="Arial" w:eastAsia="Arial" w:hAnsi="Arial" w:cs="Arial"/>
        <w:color w:val="000000"/>
      </w:rPr>
      <w:t xml:space="preserve">- </w:t>
    </w:r>
    <w:r>
      <w:rPr>
        <w:rFonts w:ascii="Arial" w:eastAsia="Arial" w:hAnsi="Arial" w:cs="Arial"/>
        <w:color w:val="000000"/>
      </w:rPr>
      <w:fldChar w:fldCharType="begin"/>
    </w:r>
    <w:r>
      <w:rPr>
        <w:rFonts w:ascii="Arial" w:eastAsia="Arial" w:hAnsi="Arial" w:cs="Arial"/>
        <w:color w:val="000000"/>
      </w:rPr>
      <w:instrText>PAGE</w:instrText>
    </w:r>
    <w:r>
      <w:rPr>
        <w:rFonts w:ascii="Arial" w:eastAsia="Arial" w:hAnsi="Arial" w:cs="Arial"/>
        <w:color w:val="000000"/>
      </w:rPr>
      <w:fldChar w:fldCharType="separate"/>
    </w:r>
    <w:r>
      <w:rPr>
        <w:rFonts w:ascii="Arial" w:eastAsia="Arial" w:hAnsi="Arial" w:cs="Arial"/>
        <w:color w:val="000000"/>
      </w:rPr>
      <w:fldChar w:fldCharType="end"/>
    </w:r>
    <w:r>
      <w:rPr>
        <w:rFonts w:ascii="Arial" w:eastAsia="Arial" w:hAnsi="Arial" w:cs="Arial"/>
        <w:color w:val="00000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C3A27" w14:textId="77777777" w:rsidR="001F4FDA" w:rsidRDefault="001F4FDA">
      <w:pPr>
        <w:spacing w:line="240" w:lineRule="auto"/>
        <w:ind w:left="0" w:hanging="2"/>
      </w:pPr>
      <w:r>
        <w:separator/>
      </w:r>
    </w:p>
  </w:footnote>
  <w:footnote w:type="continuationSeparator" w:id="0">
    <w:p w14:paraId="5442EAB6" w14:textId="77777777" w:rsidR="001F4FDA" w:rsidRDefault="001F4FDA">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4" w14:textId="77777777" w:rsidR="00FC3D0F" w:rsidRDefault="00FC3D0F">
    <w:pPr>
      <w:pBdr>
        <w:top w:val="nil"/>
        <w:left w:val="nil"/>
        <w:bottom w:val="nil"/>
        <w:right w:val="nil"/>
        <w:between w:val="nil"/>
      </w:pBdr>
      <w:tabs>
        <w:tab w:val="center" w:pos="4320"/>
        <w:tab w:val="right" w:pos="8640"/>
      </w:tabs>
      <w:spacing w:line="240" w:lineRule="auto"/>
      <w:ind w:left="0" w:hanging="2"/>
      <w:jc w:val="center"/>
      <w:rPr>
        <w:rFonts w:ascii="Helvetica Neue" w:eastAsia="Helvetica Neue" w:hAnsi="Helvetica Neue" w:cs="Helvetica Neue"/>
        <w:b/>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2" w14:textId="77777777" w:rsidR="00FC3D0F" w:rsidRDefault="001F4FDA">
    <w:pPr>
      <w:ind w:left="0" w:hanging="2"/>
      <w:rPr>
        <w:rFonts w:ascii="Arial" w:eastAsia="Arial" w:hAnsi="Arial" w:cs="Arial"/>
        <w:sz w:val="24"/>
        <w:szCs w:val="24"/>
      </w:rPr>
    </w:pPr>
    <w:r>
      <w:rPr>
        <w:rFonts w:ascii="Arial" w:eastAsia="Arial" w:hAnsi="Arial" w:cs="Arial"/>
        <w:b/>
        <w:sz w:val="24"/>
        <w:szCs w:val="24"/>
      </w:rPr>
      <w:b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3" w14:textId="77777777" w:rsidR="00FC3D0F" w:rsidRDefault="001F4FDA">
    <w:pPr>
      <w:pBdr>
        <w:top w:val="nil"/>
        <w:left w:val="nil"/>
        <w:bottom w:val="nil"/>
        <w:right w:val="nil"/>
        <w:between w:val="nil"/>
      </w:pBdr>
      <w:tabs>
        <w:tab w:val="center" w:pos="4320"/>
        <w:tab w:val="right" w:pos="8640"/>
      </w:tabs>
      <w:spacing w:line="240" w:lineRule="auto"/>
      <w:ind w:left="0" w:hanging="2"/>
      <w:jc w:val="center"/>
      <w:rPr>
        <w:rFonts w:ascii="Arial" w:eastAsia="Arial" w:hAnsi="Arial" w:cs="Arial"/>
        <w:color w:val="000000"/>
      </w:rPr>
    </w:pPr>
    <w:r>
      <w:rPr>
        <w:rFonts w:ascii="Arial" w:eastAsia="Arial" w:hAnsi="Arial" w:cs="Arial"/>
        <w:color w:val="000000"/>
      </w:rPr>
      <w:t>Paper ##-28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4B040E"/>
    <w:multiLevelType w:val="multilevel"/>
    <w:tmpl w:val="7CFA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D27B10"/>
    <w:multiLevelType w:val="multilevel"/>
    <w:tmpl w:val="C4D48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E68400D"/>
    <w:multiLevelType w:val="multilevel"/>
    <w:tmpl w:val="CDE2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5415879">
    <w:abstractNumId w:val="0"/>
  </w:num>
  <w:num w:numId="2" w16cid:durableId="989359801">
    <w:abstractNumId w:val="1"/>
  </w:num>
  <w:num w:numId="3" w16cid:durableId="9679775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D0F"/>
    <w:rsid w:val="00105A7D"/>
    <w:rsid w:val="001F4FDA"/>
    <w:rsid w:val="003E51C9"/>
    <w:rsid w:val="008341BA"/>
    <w:rsid w:val="00AB6744"/>
    <w:rsid w:val="00FC3D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5CD2A"/>
  <w15:docId w15:val="{166EB90F-9E34-4873-AAE7-9451679BB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textDirection w:val="btLr"/>
      <w:textAlignment w:val="top"/>
      <w:outlineLvl w:val="0"/>
    </w:pPr>
    <w:rPr>
      <w:position w:val="-1"/>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pPr>
      <w:tabs>
        <w:tab w:val="center" w:pos="4320"/>
        <w:tab w:val="right" w:pos="8640"/>
      </w:tabs>
      <w:jc w:val="center"/>
    </w:pPr>
    <w:rPr>
      <w:rFonts w:ascii="Helvetica" w:hAnsi="Helvetica"/>
      <w:b/>
    </w:rPr>
  </w:style>
  <w:style w:type="paragraph" w:customStyle="1" w:styleId="PaperTitle">
    <w:name w:val="PaperTitle"/>
    <w:basedOn w:val="Normal"/>
    <w:pPr>
      <w:spacing w:before="100"/>
      <w:jc w:val="center"/>
    </w:pPr>
    <w:rPr>
      <w:rFonts w:ascii="Helvetica" w:hAnsi="Helvetica"/>
      <w:b/>
      <w:sz w:val="22"/>
    </w:rPr>
  </w:style>
  <w:style w:type="paragraph" w:customStyle="1" w:styleId="PaperAuthor">
    <w:name w:val="PaperAuthor"/>
    <w:basedOn w:val="Normal"/>
    <w:pPr>
      <w:spacing w:before="20"/>
      <w:jc w:val="center"/>
    </w:pPr>
    <w:rPr>
      <w:rFonts w:ascii="Helvetica" w:hAnsi="Helvetica"/>
      <w:sz w:val="22"/>
    </w:rPr>
  </w:style>
  <w:style w:type="paragraph" w:customStyle="1" w:styleId="Style1">
    <w:name w:val="Style1"/>
    <w:basedOn w:val="Normal"/>
    <w:pPr>
      <w:spacing w:before="40"/>
    </w:pPr>
    <w:rPr>
      <w:rFonts w:ascii="Arial" w:hAnsi="Arial"/>
      <w:b/>
    </w:rPr>
  </w:style>
  <w:style w:type="paragraph" w:customStyle="1" w:styleId="PaperHeader1">
    <w:name w:val="PaperHeader1"/>
    <w:basedOn w:val="Style1"/>
    <w:pPr>
      <w:widowControl/>
      <w:spacing w:before="240"/>
    </w:pPr>
    <w:rPr>
      <w:rFonts w:ascii="Helvetica" w:hAnsi="Helvetica"/>
      <w:caps/>
    </w:rPr>
  </w:style>
  <w:style w:type="paragraph" w:customStyle="1" w:styleId="PaperBody">
    <w:name w:val="PaperBody"/>
    <w:basedOn w:val="Normal"/>
    <w:pPr>
      <w:spacing w:before="20"/>
    </w:pPr>
    <w:rPr>
      <w:sz w:val="18"/>
    </w:rPr>
  </w:style>
  <w:style w:type="paragraph" w:customStyle="1" w:styleId="PaperHeader2">
    <w:name w:val="PaperHeader2"/>
    <w:basedOn w:val="PaperHeader1"/>
    <w:pPr>
      <w:spacing w:before="120"/>
    </w:pPr>
    <w:rPr>
      <w:sz w:val="16"/>
    </w:rPr>
  </w:style>
  <w:style w:type="paragraph" w:styleId="Footer">
    <w:name w:val="footer"/>
    <w:basedOn w:val="Normal"/>
    <w:pPr>
      <w:tabs>
        <w:tab w:val="center" w:pos="4320"/>
        <w:tab w:val="right" w:pos="8640"/>
      </w:tabs>
    </w:pPr>
  </w:style>
  <w:style w:type="character" w:styleId="PageNumber">
    <w:name w:val="page number"/>
    <w:rPr>
      <w:w w:val="100"/>
      <w:position w:val="-1"/>
      <w:sz w:val="20"/>
      <w:effect w:val="none"/>
      <w:vertAlign w:val="baseline"/>
      <w:cs w:val="0"/>
      <w:em w:val="none"/>
    </w:rPr>
  </w:style>
  <w:style w:type="character" w:styleId="Emphasis">
    <w:name w:val="Emphasis"/>
    <w:rPr>
      <w:i/>
      <w:w w:val="100"/>
      <w:position w:val="-1"/>
      <w:sz w:val="20"/>
      <w:effect w:val="none"/>
      <w:vertAlign w:val="baseline"/>
      <w:cs w:val="0"/>
      <w:em w:val="none"/>
    </w:rPr>
  </w:style>
  <w:style w:type="paragraph" w:customStyle="1" w:styleId="PaperSourceCode">
    <w:name w:val="PaperSourceCode"/>
    <w:basedOn w:val="PaperBody"/>
    <w:pPr>
      <w:ind w:left="288"/>
    </w:pPr>
    <w:rPr>
      <w:rFonts w:ascii="Courier New" w:hAnsi="Courier New"/>
    </w:rPr>
  </w:style>
  <w:style w:type="character" w:customStyle="1" w:styleId="HeaderChar">
    <w:name w:val="Header Char"/>
    <w:rPr>
      <w:rFonts w:ascii="Helvetica" w:hAnsi="Helvetica"/>
      <w:b/>
      <w:w w:val="100"/>
      <w:position w:val="-1"/>
      <w:effect w:val="none"/>
      <w:vertAlign w:val="baseline"/>
      <w:cs w:val="0"/>
      <w:em w:val="none"/>
      <w:lang w:val="en-US"/>
    </w:rPr>
  </w:style>
  <w:style w:type="paragraph" w:customStyle="1" w:styleId="AddressBlock">
    <w:name w:val="AddressBlock"/>
    <w:basedOn w:val="PaperBody"/>
    <w:pPr>
      <w:widowControl/>
      <w:ind w:left="720"/>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3E51C9"/>
    <w:rPr>
      <w:color w:val="0000FF" w:themeColor="hyperlink"/>
      <w:u w:val="single"/>
    </w:rPr>
  </w:style>
  <w:style w:type="character" w:styleId="UnresolvedMention">
    <w:name w:val="Unresolved Mention"/>
    <w:basedOn w:val="DefaultParagraphFont"/>
    <w:uiPriority w:val="99"/>
    <w:semiHidden/>
    <w:unhideWhenUsed/>
    <w:rsid w:val="003E51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harmaverse.github.io/sdtm.oak/articles/findings_domain.html"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mailto:Zelos.zhu@atorusresearch.com" TargetMode="External"/><Relationship Id="rId4" Type="http://schemas.openxmlformats.org/officeDocument/2006/relationships/settings" Target="settings.xml"/><Relationship Id="rId9" Type="http://schemas.openxmlformats.org/officeDocument/2006/relationships/hyperlink" Target="https://pharmaverse.github.io/admiral/cran-release/articles/bds_finding.html?q=advs" TargetMode="Externa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5go+/Oht7ekoBxrfVcgJM/5Ipw==">CgMxLjA4AHIhMUpmemttYm12U0Rrd2lqM0IxZDd2VkJwV2JuZlNvaV9M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1196</Words>
  <Characters>6822</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REQUIRED</dc:creator>
  <cp:lastModifiedBy>Zelos Zhu</cp:lastModifiedBy>
  <cp:revision>2</cp:revision>
  <dcterms:created xsi:type="dcterms:W3CDTF">2026-02-13T19:59:00Z</dcterms:created>
  <dcterms:modified xsi:type="dcterms:W3CDTF">2026-02-13T19:59:00Z</dcterms:modified>
</cp:coreProperties>
</file>