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978D" w14:textId="77777777" w:rsidR="003C68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199" w:lineRule="auto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Software Development Cycle Workbook</w:t>
      </w:r>
    </w:p>
    <w:p w14:paraId="4095D77C" w14:textId="77777777" w:rsidR="003C687F" w:rsidRDefault="003C68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199" w:lineRule="auto"/>
        <w:rPr>
          <w:rFonts w:ascii="Calibri" w:eastAsia="Calibri" w:hAnsi="Calibri" w:cs="Calibri"/>
          <w:sz w:val="31"/>
          <w:szCs w:val="31"/>
        </w:rPr>
      </w:pPr>
    </w:p>
    <w:p w14:paraId="4F789307" w14:textId="77777777" w:rsidR="003C68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199" w:lineRule="auto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Software Development Lifecycle (SDLC)</w:t>
      </w:r>
    </w:p>
    <w:tbl>
      <w:tblPr>
        <w:tblStyle w:val="a"/>
        <w:tblW w:w="109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71"/>
      </w:tblGrid>
      <w:tr w:rsidR="003C687F" w14:paraId="1630DDC5" w14:textId="77777777">
        <w:trPr>
          <w:trHeight w:val="2205"/>
        </w:trPr>
        <w:tc>
          <w:tcPr>
            <w:tcW w:w="10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4B5B" w14:textId="7726A8C3" w:rsidR="003C687F" w:rsidRDefault="00362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1"/>
                <w:szCs w:val="31"/>
              </w:rPr>
            </w:pPr>
            <w:r>
              <w:rPr>
                <w:rFonts w:ascii="Calibri" w:eastAsia="Calibri" w:hAnsi="Calibri" w:cs="Calibri"/>
                <w:sz w:val="31"/>
                <w:szCs w:val="31"/>
              </w:rPr>
              <w:t xml:space="preserve">Process used by the software industry to produce high quality systems or exceed customers expectations </w:t>
            </w:r>
          </w:p>
        </w:tc>
      </w:tr>
    </w:tbl>
    <w:p w14:paraId="6BB87DC5" w14:textId="77777777" w:rsidR="003C687F" w:rsidRDefault="003C68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7"/>
        <w:jc w:val="right"/>
        <w:rPr>
          <w:rFonts w:ascii="Calibri" w:eastAsia="Calibri" w:hAnsi="Calibri" w:cs="Calibri"/>
          <w:sz w:val="31"/>
          <w:szCs w:val="31"/>
        </w:rPr>
      </w:pPr>
    </w:p>
    <w:p w14:paraId="1FBDD90B" w14:textId="77777777" w:rsidR="003C68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7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sz w:val="31"/>
          <w:szCs w:val="31"/>
        </w:rPr>
        <w:t>Phases of SDLC</w:t>
      </w:r>
    </w:p>
    <w:p w14:paraId="513C32D1" w14:textId="77777777" w:rsidR="003C687F" w:rsidRDefault="003C68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7"/>
        <w:rPr>
          <w:rFonts w:ascii="Calibri" w:eastAsia="Calibri" w:hAnsi="Calibri" w:cs="Calibri"/>
          <w:sz w:val="31"/>
          <w:szCs w:val="31"/>
        </w:rPr>
      </w:pPr>
    </w:p>
    <w:p w14:paraId="0D766222" w14:textId="77777777" w:rsidR="003C687F" w:rsidRDefault="003C68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7"/>
        <w:rPr>
          <w:rFonts w:ascii="Calibri" w:eastAsia="Calibri" w:hAnsi="Calibri" w:cs="Calibri"/>
          <w:sz w:val="31"/>
          <w:szCs w:val="31"/>
        </w:rPr>
      </w:pPr>
    </w:p>
    <w:tbl>
      <w:tblPr>
        <w:tblStyle w:val="a0"/>
        <w:tblW w:w="109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71"/>
      </w:tblGrid>
      <w:tr w:rsidR="003C687F" w14:paraId="0D39B9E3" w14:textId="77777777">
        <w:tc>
          <w:tcPr>
            <w:tcW w:w="10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5C8A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1"/>
                <w:szCs w:val="31"/>
              </w:rPr>
            </w:pPr>
            <w:r>
              <w:rPr>
                <w:rFonts w:ascii="Calibri" w:eastAsia="Calibri" w:hAnsi="Calibri" w:cs="Calibri"/>
                <w:sz w:val="31"/>
                <w:szCs w:val="31"/>
              </w:rPr>
              <w:t>1.</w:t>
            </w:r>
          </w:p>
          <w:p w14:paraId="29ADD7BA" w14:textId="1DD14E3F" w:rsidR="003C687F" w:rsidRDefault="00362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1"/>
                <w:szCs w:val="31"/>
              </w:rPr>
            </w:pPr>
            <w:r>
              <w:rPr>
                <w:rFonts w:ascii="Calibri" w:eastAsia="Calibri" w:hAnsi="Calibri" w:cs="Calibri"/>
                <w:sz w:val="31"/>
                <w:szCs w:val="31"/>
              </w:rPr>
              <w:t xml:space="preserve">               Business Analysis , Requirements Analysis </w:t>
            </w:r>
          </w:p>
        </w:tc>
      </w:tr>
      <w:tr w:rsidR="003C687F" w14:paraId="354481F3" w14:textId="77777777">
        <w:tc>
          <w:tcPr>
            <w:tcW w:w="10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FF98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1"/>
                <w:szCs w:val="31"/>
              </w:rPr>
            </w:pPr>
            <w:r>
              <w:rPr>
                <w:rFonts w:ascii="Calibri" w:eastAsia="Calibri" w:hAnsi="Calibri" w:cs="Calibri"/>
                <w:sz w:val="31"/>
                <w:szCs w:val="31"/>
              </w:rPr>
              <w:t>2.</w:t>
            </w:r>
          </w:p>
          <w:p w14:paraId="74066B05" w14:textId="13D1F6F3" w:rsidR="003C687F" w:rsidRDefault="00362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1"/>
                <w:szCs w:val="31"/>
              </w:rPr>
            </w:pPr>
            <w:r>
              <w:rPr>
                <w:rFonts w:ascii="Calibri" w:eastAsia="Calibri" w:hAnsi="Calibri" w:cs="Calibri"/>
                <w:sz w:val="31"/>
                <w:szCs w:val="31"/>
              </w:rPr>
              <w:t>Design</w:t>
            </w:r>
          </w:p>
        </w:tc>
      </w:tr>
      <w:tr w:rsidR="003C687F" w14:paraId="387C19EA" w14:textId="77777777">
        <w:tc>
          <w:tcPr>
            <w:tcW w:w="10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06BE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1"/>
                <w:szCs w:val="31"/>
              </w:rPr>
            </w:pPr>
            <w:r>
              <w:rPr>
                <w:rFonts w:ascii="Calibri" w:eastAsia="Calibri" w:hAnsi="Calibri" w:cs="Calibri"/>
                <w:sz w:val="31"/>
                <w:szCs w:val="31"/>
              </w:rPr>
              <w:t>3.</w:t>
            </w:r>
          </w:p>
          <w:p w14:paraId="6D217B17" w14:textId="7BF0CB09" w:rsidR="003C687F" w:rsidRDefault="00362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1"/>
                <w:szCs w:val="31"/>
              </w:rPr>
            </w:pPr>
            <w:r>
              <w:rPr>
                <w:rFonts w:ascii="Calibri" w:eastAsia="Calibri" w:hAnsi="Calibri" w:cs="Calibri"/>
                <w:sz w:val="31"/>
                <w:szCs w:val="31"/>
              </w:rPr>
              <w:t xml:space="preserve">Development </w:t>
            </w:r>
          </w:p>
        </w:tc>
      </w:tr>
      <w:tr w:rsidR="003C687F" w14:paraId="658D109A" w14:textId="77777777">
        <w:tc>
          <w:tcPr>
            <w:tcW w:w="10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09E4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1"/>
                <w:szCs w:val="31"/>
              </w:rPr>
            </w:pPr>
            <w:r>
              <w:rPr>
                <w:rFonts w:ascii="Calibri" w:eastAsia="Calibri" w:hAnsi="Calibri" w:cs="Calibri"/>
                <w:sz w:val="31"/>
                <w:szCs w:val="31"/>
              </w:rPr>
              <w:t>4.</w:t>
            </w:r>
          </w:p>
          <w:p w14:paraId="38B7282D" w14:textId="5C7095D5" w:rsidR="003C687F" w:rsidRDefault="00362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1"/>
                <w:szCs w:val="31"/>
              </w:rPr>
            </w:pPr>
            <w:r>
              <w:rPr>
                <w:rFonts w:ascii="Calibri" w:eastAsia="Calibri" w:hAnsi="Calibri" w:cs="Calibri"/>
                <w:sz w:val="31"/>
                <w:szCs w:val="31"/>
              </w:rPr>
              <w:t>Testing</w:t>
            </w:r>
          </w:p>
        </w:tc>
      </w:tr>
      <w:tr w:rsidR="003C687F" w14:paraId="2CA33270" w14:textId="77777777">
        <w:tc>
          <w:tcPr>
            <w:tcW w:w="10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BE02" w14:textId="2E5BA67D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1"/>
                <w:szCs w:val="31"/>
              </w:rPr>
            </w:pPr>
            <w:r>
              <w:rPr>
                <w:rFonts w:ascii="Calibri" w:eastAsia="Calibri" w:hAnsi="Calibri" w:cs="Calibri"/>
                <w:sz w:val="31"/>
                <w:szCs w:val="31"/>
              </w:rPr>
              <w:t>5.</w:t>
            </w:r>
            <w:r w:rsidR="00362239">
              <w:rPr>
                <w:rFonts w:ascii="Calibri" w:eastAsia="Calibri" w:hAnsi="Calibri" w:cs="Calibri"/>
                <w:sz w:val="31"/>
                <w:szCs w:val="31"/>
              </w:rPr>
              <w:t>Deployment</w:t>
            </w:r>
          </w:p>
          <w:p w14:paraId="1D00394E" w14:textId="77777777" w:rsidR="003C687F" w:rsidRDefault="003C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1"/>
                <w:szCs w:val="31"/>
              </w:rPr>
            </w:pPr>
          </w:p>
        </w:tc>
      </w:tr>
      <w:tr w:rsidR="003C687F" w14:paraId="3C225D02" w14:textId="77777777">
        <w:tc>
          <w:tcPr>
            <w:tcW w:w="10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C902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1"/>
                <w:szCs w:val="31"/>
              </w:rPr>
            </w:pPr>
            <w:r>
              <w:rPr>
                <w:rFonts w:ascii="Calibri" w:eastAsia="Calibri" w:hAnsi="Calibri" w:cs="Calibri"/>
                <w:sz w:val="31"/>
                <w:szCs w:val="31"/>
              </w:rPr>
              <w:t>6.</w:t>
            </w:r>
          </w:p>
          <w:p w14:paraId="30760ECB" w14:textId="1AACB734" w:rsidR="003C687F" w:rsidRDefault="00362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1"/>
                <w:szCs w:val="31"/>
              </w:rPr>
            </w:pPr>
            <w:r>
              <w:rPr>
                <w:rFonts w:ascii="Calibri" w:eastAsia="Calibri" w:hAnsi="Calibri" w:cs="Calibri"/>
                <w:sz w:val="31"/>
                <w:szCs w:val="31"/>
              </w:rPr>
              <w:t xml:space="preserve">Maintenance </w:t>
            </w:r>
          </w:p>
        </w:tc>
      </w:tr>
    </w:tbl>
    <w:p w14:paraId="0D56F8B6" w14:textId="77777777" w:rsidR="003C687F" w:rsidRDefault="003C68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7"/>
        <w:rPr>
          <w:rFonts w:ascii="Calibri" w:eastAsia="Calibri" w:hAnsi="Calibri" w:cs="Calibri"/>
          <w:sz w:val="31"/>
          <w:szCs w:val="31"/>
        </w:rPr>
      </w:pPr>
    </w:p>
    <w:p w14:paraId="5C900F92" w14:textId="77777777" w:rsidR="003C687F" w:rsidRDefault="003C68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7"/>
        <w:rPr>
          <w:rFonts w:ascii="Calibri" w:eastAsia="Calibri" w:hAnsi="Calibri" w:cs="Calibri"/>
          <w:sz w:val="31"/>
          <w:szCs w:val="31"/>
        </w:rPr>
      </w:pPr>
    </w:p>
    <w:p w14:paraId="1DB22963" w14:textId="77777777" w:rsidR="003C687F" w:rsidRDefault="003C68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7"/>
        <w:rPr>
          <w:rFonts w:ascii="Calibri" w:eastAsia="Calibri" w:hAnsi="Calibri" w:cs="Calibri"/>
          <w:sz w:val="31"/>
          <w:szCs w:val="31"/>
        </w:rPr>
      </w:pPr>
    </w:p>
    <w:p w14:paraId="56EA6A2B" w14:textId="77777777" w:rsidR="003C687F" w:rsidRDefault="003C68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7"/>
        <w:rPr>
          <w:rFonts w:ascii="Calibri" w:eastAsia="Calibri" w:hAnsi="Calibri" w:cs="Calibri"/>
          <w:sz w:val="31"/>
          <w:szCs w:val="31"/>
        </w:rPr>
      </w:pPr>
    </w:p>
    <w:p w14:paraId="79F7DE17" w14:textId="77777777" w:rsidR="003C687F" w:rsidRDefault="003C68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7"/>
        <w:rPr>
          <w:rFonts w:ascii="Calibri" w:eastAsia="Calibri" w:hAnsi="Calibri" w:cs="Calibri"/>
          <w:sz w:val="31"/>
          <w:szCs w:val="31"/>
        </w:rPr>
      </w:pPr>
    </w:p>
    <w:p w14:paraId="35101CD4" w14:textId="77777777" w:rsidR="003C687F" w:rsidRDefault="003C68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7"/>
        <w:rPr>
          <w:rFonts w:ascii="Calibri" w:eastAsia="Calibri" w:hAnsi="Calibri" w:cs="Calibri"/>
          <w:sz w:val="31"/>
          <w:szCs w:val="31"/>
        </w:rPr>
      </w:pPr>
    </w:p>
    <w:tbl>
      <w:tblPr>
        <w:tblStyle w:val="a1"/>
        <w:tblW w:w="109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9"/>
        <w:gridCol w:w="8704"/>
      </w:tblGrid>
      <w:tr w:rsidR="003C687F" w14:paraId="2789D87A" w14:textId="77777777">
        <w:trPr>
          <w:trHeight w:val="2047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D040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 xml:space="preserve">1A— Business  </w:t>
            </w:r>
          </w:p>
          <w:p w14:paraId="0CF7FBEC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5" w:line="240" w:lineRule="auto"/>
              <w:ind w:left="82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Analysis</w:t>
            </w:r>
          </w:p>
        </w:tc>
        <w:tc>
          <w:tcPr>
            <w:tcW w:w="8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49F4" w14:textId="3656DA30" w:rsidR="003C687F" w:rsidRDefault="00362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Identify the current state – where are we now? Understanding the current state allows us to identify the needs that need to be fulfilled by our project </w:t>
            </w:r>
          </w:p>
        </w:tc>
      </w:tr>
      <w:tr w:rsidR="003C687F" w14:paraId="10D3D2E8" w14:textId="77777777">
        <w:trPr>
          <w:trHeight w:val="2057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B0E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1B— Requirements Analysis </w:t>
            </w:r>
          </w:p>
        </w:tc>
        <w:tc>
          <w:tcPr>
            <w:tcW w:w="8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6705" w14:textId="7A75121B" w:rsidR="003C687F" w:rsidRDefault="003622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Second half of analysis – requirements analysis or requirements gathering </w:t>
            </w:r>
          </w:p>
        </w:tc>
      </w:tr>
      <w:tr w:rsidR="003C687F" w14:paraId="767C8C3E" w14:textId="77777777">
        <w:trPr>
          <w:trHeight w:val="1575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C894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2— Design </w:t>
            </w:r>
          </w:p>
        </w:tc>
        <w:tc>
          <w:tcPr>
            <w:tcW w:w="8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9561" w14:textId="610AC87B" w:rsidR="003C687F" w:rsidRDefault="004C0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C044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High-Level Design (HLD) - lists the functional aspects of the various modules, along with the final result.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</w:r>
            <w:r w:rsidRPr="004C044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Low-Level Design (LLD) - details the logic and execution of each module in an HLD.</w:t>
            </w:r>
          </w:p>
        </w:tc>
      </w:tr>
      <w:tr w:rsidR="003C687F" w14:paraId="21C875F7" w14:textId="77777777">
        <w:trPr>
          <w:trHeight w:val="1740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16D8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3— Development  Coding </w:t>
            </w:r>
          </w:p>
        </w:tc>
        <w:tc>
          <w:tcPr>
            <w:tcW w:w="8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1ABC" w14:textId="781377CE" w:rsidR="003C687F" w:rsidRDefault="004C0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C044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Programming tools like compilers, interpreters, and language such as COBOL, C, C++, and Java are used for coding with respect to the type of application.</w:t>
            </w:r>
          </w:p>
        </w:tc>
      </w:tr>
      <w:tr w:rsidR="003C687F" w14:paraId="6626D667" w14:textId="77777777">
        <w:trPr>
          <w:trHeight w:val="1545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4C24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4— Testing </w:t>
            </w:r>
          </w:p>
        </w:tc>
        <w:tc>
          <w:tcPr>
            <w:tcW w:w="8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B887" w14:textId="77F05A05" w:rsidR="003C687F" w:rsidRDefault="004C0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4C044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Software Quality is best determined by how well the software meets the requirements.  </w:t>
            </w:r>
          </w:p>
        </w:tc>
      </w:tr>
      <w:tr w:rsidR="003C687F" w14:paraId="36D86F43" w14:textId="77777777">
        <w:trPr>
          <w:trHeight w:val="1485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1291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5— Deployment </w:t>
            </w:r>
          </w:p>
        </w:tc>
        <w:tc>
          <w:tcPr>
            <w:tcW w:w="8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14D1F" w14:textId="67929338" w:rsidR="003C687F" w:rsidRDefault="004C0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Validating functionality. Know how service will perform in a live environment prior to releasing it into the live environment. </w:t>
            </w:r>
          </w:p>
        </w:tc>
      </w:tr>
      <w:tr w:rsidR="003C687F" w14:paraId="367CEC2F" w14:textId="77777777">
        <w:trPr>
          <w:trHeight w:val="1800"/>
        </w:trPr>
        <w:tc>
          <w:tcPr>
            <w:tcW w:w="2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1E61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>6—Maintenance</w:t>
            </w:r>
          </w:p>
        </w:tc>
        <w:tc>
          <w:tcPr>
            <w:tcW w:w="8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3C30" w14:textId="35A91296" w:rsidR="003C687F" w:rsidRDefault="004C04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Phase is an ongoing process that includes updates , upgrades, new features , and maintenance of hardware and software. </w:t>
            </w:r>
          </w:p>
        </w:tc>
      </w:tr>
    </w:tbl>
    <w:p w14:paraId="717D8C88" w14:textId="77777777" w:rsidR="003C687F" w:rsidRDefault="003C68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8525DA" w14:textId="77777777" w:rsidR="003C687F" w:rsidRDefault="003C68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0A247E" w14:textId="77777777" w:rsidR="003C687F" w:rsidRDefault="003C68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29"/>
        <w:jc w:val="right"/>
        <w:rPr>
          <w:rFonts w:ascii="Calibri" w:eastAsia="Calibri" w:hAnsi="Calibri" w:cs="Calibri"/>
          <w:color w:val="000000"/>
          <w:sz w:val="31"/>
          <w:szCs w:val="31"/>
        </w:rPr>
      </w:pPr>
    </w:p>
    <w:tbl>
      <w:tblPr>
        <w:tblStyle w:val="a2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655"/>
      </w:tblGrid>
      <w:tr w:rsidR="003C687F" w14:paraId="0219B963" w14:textId="77777777">
        <w:trPr>
          <w:trHeight w:val="105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B8D5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13" w:lineRule="auto"/>
              <w:ind w:left="93" w:right="13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High-level Design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B306" w14:textId="77777777" w:rsidR="003C687F" w:rsidRDefault="003C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3C687F" w14:paraId="5EAC27EB" w14:textId="77777777">
        <w:trPr>
          <w:trHeight w:val="1140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B407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Low-level </w:t>
            </w:r>
          </w:p>
          <w:p w14:paraId="33AC38B4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line="240" w:lineRule="auto"/>
              <w:ind w:left="9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Design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18CB" w14:textId="77777777" w:rsidR="003C687F" w:rsidRDefault="003C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0D844C19" w14:textId="77777777" w:rsidR="003C687F" w:rsidRDefault="003C68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76819E0" w14:textId="77777777" w:rsidR="003C687F" w:rsidRDefault="003C68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3"/>
        <w:tblW w:w="10755" w:type="dxa"/>
        <w:tblInd w:w="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8655"/>
      </w:tblGrid>
      <w:tr w:rsidR="003C687F" w14:paraId="2BE5EA44" w14:textId="77777777">
        <w:trPr>
          <w:trHeight w:val="1754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56217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User </w:t>
            </w:r>
          </w:p>
          <w:p w14:paraId="4C8103A4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 w:line="240" w:lineRule="auto"/>
              <w:ind w:left="8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Experience </w:t>
            </w:r>
          </w:p>
          <w:p w14:paraId="0C758B04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 w:line="240" w:lineRule="auto"/>
              <w:ind w:left="7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Testing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C32A" w14:textId="77777777" w:rsidR="003C687F" w:rsidRDefault="003C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3C687F" w14:paraId="42471FD5" w14:textId="77777777">
        <w:trPr>
          <w:trHeight w:val="1410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FB89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14" w:lineRule="auto"/>
              <w:ind w:left="73" w:right="130" w:firstLin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Functionality Testing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7F87" w14:textId="77777777" w:rsidR="003C687F" w:rsidRDefault="003C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3C687F" w14:paraId="3186CEC2" w14:textId="77777777">
        <w:trPr>
          <w:trHeight w:val="1335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F44A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Security </w:t>
            </w:r>
          </w:p>
          <w:p w14:paraId="4954806B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 w:line="240" w:lineRule="auto"/>
              <w:ind w:left="7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Testing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51ED" w14:textId="77777777" w:rsidR="003C687F" w:rsidRDefault="003C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3C687F" w14:paraId="73117474" w14:textId="77777777">
        <w:trPr>
          <w:trHeight w:val="1765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C444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Load </w:t>
            </w:r>
          </w:p>
          <w:p w14:paraId="4D942BBC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 w:line="240" w:lineRule="auto"/>
              <w:ind w:left="7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Testing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ACA1" w14:textId="77777777" w:rsidR="003C687F" w:rsidRDefault="003C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3C687F" w14:paraId="5EC1361E" w14:textId="77777777">
        <w:trPr>
          <w:trHeight w:val="1764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696B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13" w:lineRule="auto"/>
              <w:ind w:left="73" w:right="128" w:firstLine="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Performance Testing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21A3" w14:textId="77777777" w:rsidR="003C687F" w:rsidRDefault="003C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3C687F" w14:paraId="07363A2A" w14:textId="77777777">
        <w:trPr>
          <w:trHeight w:val="1753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F6D0" w14:textId="77777777" w:rsidR="003C687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14" w:lineRule="auto"/>
              <w:ind w:left="73" w:right="102" w:firstLine="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Compatibility Testing</w:t>
            </w:r>
          </w:p>
        </w:tc>
        <w:tc>
          <w:tcPr>
            <w:tcW w:w="8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6234" w14:textId="77777777" w:rsidR="003C687F" w:rsidRDefault="003C6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4662057F" w14:textId="77777777" w:rsidR="003C687F" w:rsidRDefault="003C68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09"/>
        <w:rPr>
          <w:rFonts w:ascii="Calibri" w:eastAsia="Calibri" w:hAnsi="Calibri" w:cs="Calibri"/>
          <w:color w:val="000000"/>
          <w:sz w:val="31"/>
          <w:szCs w:val="31"/>
        </w:rPr>
      </w:pPr>
    </w:p>
    <w:p w14:paraId="3979A15E" w14:textId="77777777" w:rsidR="003C68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" w:line="240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What is the importance of ensuring users are properly trained?  </w:t>
      </w:r>
    </w:p>
    <w:p w14:paraId="0A3070E3" w14:textId="1532652E" w:rsidR="003C687F" w:rsidRDefault="004C04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3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Making sure they know how to use software effectively</w:t>
      </w:r>
    </w:p>
    <w:p w14:paraId="7F6770DA" w14:textId="77777777" w:rsidR="003C68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3" w:line="240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Why does this training need to occur before rollout? </w:t>
      </w:r>
    </w:p>
    <w:p w14:paraId="3E616AD5" w14:textId="38814388" w:rsidR="003C687F" w:rsidRDefault="004C04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5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Not having users ready to interact with new system is a major risk to implementation </w:t>
      </w:r>
    </w:p>
    <w:p w14:paraId="3A4C4F29" w14:textId="77777777" w:rsidR="003C68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5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What is meant by “deploy into the live </w:t>
      </w:r>
      <w:r>
        <w:rPr>
          <w:rFonts w:ascii="Calibri" w:eastAsia="Calibri" w:hAnsi="Calibri" w:cs="Calibri"/>
          <w:sz w:val="26"/>
          <w:szCs w:val="26"/>
        </w:rPr>
        <w:t>environment''</w:t>
      </w:r>
      <w:r>
        <w:rPr>
          <w:rFonts w:ascii="Calibri" w:eastAsia="Calibri" w:hAnsi="Calibri" w:cs="Calibri"/>
          <w:color w:val="000000"/>
          <w:sz w:val="26"/>
          <w:szCs w:val="26"/>
        </w:rPr>
        <w:t>?</w:t>
      </w:r>
    </w:p>
    <w:p w14:paraId="1C85B34F" w14:textId="632C6EF9" w:rsidR="003C687F" w:rsidRDefault="004C04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5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Customers and users can be allowed to begin utilization of the functionality.</w:t>
      </w:r>
    </w:p>
    <w:p w14:paraId="503CA841" w14:textId="77777777" w:rsidR="003C68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3" w:lineRule="auto"/>
        <w:ind w:left="61" w:right="170" w:firstLine="18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6DD30D16" wp14:editId="54A9E6EC">
            <wp:extent cx="5968543" cy="221591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8543" cy="2215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F9530" w14:textId="77777777" w:rsidR="003C687F" w:rsidRDefault="003C68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3" w:lineRule="auto"/>
        <w:ind w:left="61" w:right="170" w:firstLine="186"/>
        <w:rPr>
          <w:rFonts w:ascii="Calibri" w:eastAsia="Calibri" w:hAnsi="Calibri" w:cs="Calibri"/>
          <w:sz w:val="24"/>
          <w:szCs w:val="24"/>
        </w:rPr>
      </w:pPr>
    </w:p>
    <w:p w14:paraId="6ADB2887" w14:textId="77777777" w:rsidR="003C687F" w:rsidRDefault="003C68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3" w:lineRule="auto"/>
        <w:ind w:right="170"/>
        <w:rPr>
          <w:rFonts w:ascii="Calibri" w:eastAsia="Calibri" w:hAnsi="Calibri" w:cs="Calibri"/>
          <w:sz w:val="24"/>
          <w:szCs w:val="24"/>
        </w:rPr>
      </w:pPr>
    </w:p>
    <w:p w14:paraId="74AEB7EE" w14:textId="35D200F0" w:rsidR="003C68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3" w:lineRule="auto"/>
        <w:ind w:right="170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What steps are necessary after deployment into the live environment to allow users to utilize the new functionality?</w:t>
      </w:r>
      <w:r w:rsidR="004C044E">
        <w:rPr>
          <w:rFonts w:ascii="Calibri" w:eastAsia="Calibri" w:hAnsi="Calibri" w:cs="Calibri"/>
          <w:color w:val="000000"/>
          <w:sz w:val="26"/>
          <w:szCs w:val="26"/>
        </w:rPr>
        <w:br/>
      </w:r>
      <w:r w:rsidR="004C044E">
        <w:rPr>
          <w:rFonts w:ascii="Calibri" w:eastAsia="Calibri" w:hAnsi="Calibri" w:cs="Calibri"/>
          <w:color w:val="000000"/>
          <w:sz w:val="26"/>
          <w:szCs w:val="26"/>
        </w:rPr>
        <w:br/>
        <w:t>Maintenance , Updates, Upgrades, New Features.</w:t>
      </w:r>
    </w:p>
    <w:sectPr w:rsidR="003C687F">
      <w:headerReference w:type="default" r:id="rId7"/>
      <w:pgSz w:w="12240" w:h="15840"/>
      <w:pgMar w:top="326" w:right="551" w:bottom="741" w:left="718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9FDDB" w14:textId="77777777" w:rsidR="00C202D5" w:rsidRDefault="00C202D5">
      <w:pPr>
        <w:spacing w:line="240" w:lineRule="auto"/>
      </w:pPr>
      <w:r>
        <w:separator/>
      </w:r>
    </w:p>
  </w:endnote>
  <w:endnote w:type="continuationSeparator" w:id="0">
    <w:p w14:paraId="4E67DACB" w14:textId="77777777" w:rsidR="00C202D5" w:rsidRDefault="00C202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941A5" w14:textId="77777777" w:rsidR="00C202D5" w:rsidRDefault="00C202D5">
      <w:pPr>
        <w:spacing w:line="240" w:lineRule="auto"/>
      </w:pPr>
      <w:r>
        <w:separator/>
      </w:r>
    </w:p>
  </w:footnote>
  <w:footnote w:type="continuationSeparator" w:id="0">
    <w:p w14:paraId="503D9D15" w14:textId="77777777" w:rsidR="00C202D5" w:rsidRDefault="00C202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13857" w14:textId="77777777" w:rsidR="003C687F" w:rsidRDefault="00000000">
    <w:r>
      <w:rPr>
        <w:noProof/>
      </w:rPr>
      <w:drawing>
        <wp:inline distT="114300" distB="114300" distL="114300" distR="114300" wp14:anchorId="311B6A68" wp14:editId="03CDF18D">
          <wp:extent cx="6848475" cy="78962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8475" cy="7896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87F"/>
    <w:rsid w:val="00362239"/>
    <w:rsid w:val="003C687F"/>
    <w:rsid w:val="004C044E"/>
    <w:rsid w:val="00C2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3BD3"/>
  <w15:docId w15:val="{0D4E7876-5BB5-4C20-8180-02582CEA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V</cp:lastModifiedBy>
  <cp:revision>2</cp:revision>
  <dcterms:created xsi:type="dcterms:W3CDTF">2024-03-07T18:45:00Z</dcterms:created>
  <dcterms:modified xsi:type="dcterms:W3CDTF">2024-03-07T19:08:00Z</dcterms:modified>
</cp:coreProperties>
</file>