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7ojnhcfjn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Enfocado en PYMES de la región de Valparaíso y región Metropolitana  que enfrentan problemas en la gestión de inventarios y recursos, lo que afecta su competitividad y eficiencia en un entorno económico clave. La falta de un sistema eficiente para tomar decisiones basadas en datos precisos ha exacerbado estos desafíos.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qi45hfv7b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Solución: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herramientas están diseñadas para mejorar la organización interna y fortalecer la competitividad de la empresa. Además, se identificaron potenciales clientes en Viña del Mar, subrayando la relevancia de la solución en diferentes regiones.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0p678q2m0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General: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Desarrollar un software que permita la gestión eficiente de inventarios, incluyendo reportes y análisis financiero.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ttx7ozd7g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Específicos: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Optimizar la gestión de inventarios y recursos del cliente.</w:t>
        <w:br w:type="textWrapping"/>
      </w:r>
      <w:r w:rsidDel="00000000" w:rsidR="00000000" w:rsidRPr="00000000">
        <w:rPr>
          <w:rtl w:val="0"/>
        </w:rPr>
        <w:t xml:space="preserve">Asegurar un control detallado y eficiente de los productos, mejorando la disponibilidad y reducción de pérdidas.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Mejorar la eficiencia operativa y competitividad mediante herramientas de toma de decisiones basadas en datos.</w:t>
        <w:br w:type="textWrapping"/>
      </w:r>
      <w:r w:rsidDel="00000000" w:rsidR="00000000" w:rsidRPr="00000000">
        <w:rPr>
          <w:rtl w:val="0"/>
        </w:rPr>
        <w:t xml:space="preserve">Permitir a las empresas analizar información clave para implementar mejoras estratégicas.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Desarrollar herramientas de análisis financiero para apoyar la toma de decisiones estratégicas.</w:t>
        <w:br w:type="textWrapping"/>
      </w:r>
      <w:r w:rsidDel="00000000" w:rsidR="00000000" w:rsidRPr="00000000">
        <w:rPr>
          <w:rtl w:val="0"/>
        </w:rPr>
        <w:t xml:space="preserve">Facilitar la comprensión del estado financiero y su impacto en el negocio.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Integrar la gestión de proveedores para optimizar relaciones comerciales y asegurar un suministro constante.</w:t>
        <w:br w:type="textWrapping"/>
      </w:r>
      <w:r w:rsidDel="00000000" w:rsidR="00000000" w:rsidRPr="00000000">
        <w:rPr>
          <w:rtl w:val="0"/>
        </w:rPr>
        <w:t xml:space="preserve">Crear un módulo que permita un mejor seguimiento de proveedores y sus productos.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Establecer un sistema de seguimiento de movimientos de productos.</w:t>
        <w:br w:type="textWrapping"/>
      </w:r>
      <w:r w:rsidDel="00000000" w:rsidR="00000000" w:rsidRPr="00000000">
        <w:rPr>
          <w:rtl w:val="0"/>
        </w:rPr>
        <w:t xml:space="preserve">Registrar y monitorear todos los movimientos de inventario para mejorar la trazabilidad y control interno.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